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282" w:rsidRPr="006D6282" w:rsidRDefault="006D6282" w:rsidP="006D6282">
      <w:pPr>
        <w:shd w:val="clear" w:color="auto" w:fill="F9F9F9"/>
        <w:spacing w:before="100" w:beforeAutospacing="1" w:after="100" w:afterAutospacing="1" w:line="408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  <w:r>
        <w:rPr>
          <w:rFonts w:ascii="宋体" w:eastAsia="宋体" w:hAnsi="宋体" w:cs="宋体" w:hint="eastAsia"/>
          <w:b/>
          <w:bCs/>
          <w:color w:val="FF0000"/>
          <w:sz w:val="40"/>
          <w:szCs w:val="40"/>
        </w:rPr>
        <w:t xml:space="preserve">         </w:t>
      </w:r>
      <w:r w:rsidRPr="006D6282">
        <w:rPr>
          <w:rFonts w:ascii="宋体" w:eastAsia="宋体" w:hAnsi="宋体" w:cs="宋体" w:hint="eastAsia"/>
          <w:b/>
          <w:bCs/>
          <w:color w:val="FF0000"/>
          <w:sz w:val="40"/>
          <w:szCs w:val="40"/>
        </w:rPr>
        <w:t>进出口企业</w:t>
      </w:r>
      <w:proofErr w:type="gramStart"/>
      <w:r w:rsidRPr="006D6282">
        <w:rPr>
          <w:rFonts w:ascii="宋体" w:eastAsia="宋体" w:hAnsi="宋体" w:cs="宋体" w:hint="eastAsia"/>
          <w:b/>
          <w:bCs/>
          <w:color w:val="FF0000"/>
          <w:sz w:val="40"/>
          <w:szCs w:val="40"/>
        </w:rPr>
        <w:t>危化品</w:t>
      </w:r>
      <w:proofErr w:type="gramEnd"/>
      <w:r w:rsidRPr="006D6282">
        <w:rPr>
          <w:rFonts w:ascii="宋体" w:eastAsia="宋体" w:hAnsi="宋体" w:cs="宋体" w:hint="eastAsia"/>
          <w:b/>
          <w:bCs/>
          <w:color w:val="FF0000"/>
          <w:sz w:val="40"/>
          <w:szCs w:val="40"/>
        </w:rPr>
        <w:t>仓储与运输管理</w:t>
      </w:r>
    </w:p>
    <w:p w:rsidR="006D6282" w:rsidRPr="006D6282" w:rsidRDefault="006D6282" w:rsidP="006D6282">
      <w:pPr>
        <w:shd w:val="clear" w:color="auto" w:fill="F9F9F9"/>
        <w:spacing w:after="0" w:line="408" w:lineRule="auto"/>
        <w:rPr>
          <w:rFonts w:ascii="Times New Roman" w:eastAsia="Times New Roman" w:hAnsi="Times New Roman" w:cs="Times New Roman"/>
          <w:vanish/>
          <w:color w:val="FF0000"/>
          <w:sz w:val="21"/>
          <w:szCs w:val="21"/>
        </w:rPr>
      </w:pPr>
      <w:r w:rsidRPr="006D6282">
        <w:rPr>
          <w:rFonts w:ascii="宋体" w:eastAsia="宋体" w:hAnsi="宋体" w:cs="宋体" w:hint="eastAsia"/>
          <w:vanish/>
          <w:color w:val="FF0000"/>
          <w:sz w:val="21"/>
          <w:szCs w:val="21"/>
        </w:rPr>
        <w:t>【课程网址】</w:t>
      </w:r>
      <w:r w:rsidRPr="006D6282">
        <w:rPr>
          <w:rFonts w:ascii="Times New Roman" w:eastAsia="Times New Roman" w:hAnsi="Times New Roman" w:cs="Times New Roman"/>
          <w:vanish/>
          <w:color w:val="FF0000"/>
          <w:sz w:val="21"/>
          <w:szCs w:val="21"/>
        </w:rPr>
        <w:t xml:space="preserve"> </w:t>
      </w:r>
      <w:r w:rsidRPr="006D6282">
        <w:rPr>
          <w:rFonts w:ascii="Times New Roman" w:eastAsia="Times New Roman" w:hAnsi="Times New Roman" w:cs="Times New Roman"/>
          <w:vanish/>
          <w:color w:val="FF0000"/>
          <w:sz w:val="21"/>
          <w:szCs w:val="21"/>
        </w:rPr>
        <w:pict/>
      </w:r>
      <w:r w:rsidRPr="006D6282">
        <w:rPr>
          <w:rFonts w:ascii="Times New Roman" w:eastAsia="Times New Roman" w:hAnsi="Times New Roman" w:cs="Times New Roman"/>
          <w:vanish/>
          <w:color w:val="FF0000"/>
          <w:sz w:val="21"/>
          <w:szCs w:val="21"/>
        </w:rPr>
        <w:t>http://www.stpxw.com/article/10587.html</w:t>
      </w:r>
    </w:p>
    <w:p w:rsidR="006D6282" w:rsidRDefault="006D6282" w:rsidP="006D6282">
      <w:pPr>
        <w:shd w:val="clear" w:color="auto" w:fill="F9F9F9"/>
        <w:spacing w:before="100" w:beforeAutospacing="1" w:after="100" w:afterAutospacing="1" w:line="408" w:lineRule="auto"/>
        <w:rPr>
          <w:rFonts w:ascii="宋体" w:eastAsia="宋体" w:hAnsi="宋体" w:cs="宋体"/>
          <w:sz w:val="21"/>
          <w:szCs w:val="21"/>
        </w:rPr>
      </w:pPr>
      <w:r w:rsidRPr="006D6282"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</w:rPr>
        <w:t>                                                   ----</w:t>
      </w:r>
      <w:r w:rsidRPr="006D6282">
        <w:rPr>
          <w:rFonts w:ascii="宋体" w:eastAsia="宋体" w:hAnsi="宋体" w:cs="宋体" w:hint="eastAsia"/>
          <w:b/>
          <w:bCs/>
          <w:color w:val="FF0000"/>
          <w:sz w:val="21"/>
          <w:szCs w:val="21"/>
        </w:rPr>
        <w:t>关于加强进出境企业危化品仓储与运输安全管理的培训通知</w:t>
      </w:r>
      <w:r w:rsidRPr="006D6282">
        <w:rPr>
          <w:rFonts w:ascii="Times New Roman" w:eastAsia="Times New Roman" w:hAnsi="Times New Roman" w:cs="Times New Roman"/>
          <w:color w:val="FF0000"/>
          <w:sz w:val="21"/>
          <w:szCs w:val="21"/>
        </w:rPr>
        <w:t xml:space="preserve">  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                                                       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   </w:t>
      </w:r>
      <w:r w:rsidRPr="006D6282">
        <w:rPr>
          <w:rFonts w:ascii="宋体" w:eastAsia="宋体" w:hAnsi="宋体" w:cs="宋体" w:hint="eastAsia"/>
          <w:sz w:val="21"/>
          <w:szCs w:val="21"/>
        </w:rPr>
        <w:t>新修订的《中华人民共和国安全生产法》明确规定安全生产工作应当坚持安全发展，安全第一、预防为主、综合治理的方针，强化和落实生产经营单位的主体责任，建立生产经营单位负责、职工参与、政府监管、行业自律和社会监督的机制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   “8.12”</w:t>
      </w:r>
      <w:r w:rsidRPr="006D6282">
        <w:rPr>
          <w:rFonts w:ascii="宋体" w:eastAsia="宋体" w:hAnsi="宋体" w:cs="宋体" w:hint="eastAsia"/>
          <w:sz w:val="21"/>
          <w:szCs w:val="21"/>
        </w:rPr>
        <w:t>事故也为我们敲响警钟，企业更应该加强自身管理提高防范意识，目前尤其是对于危化品企业的监管力度加大，危化品进出口企业合规管理、优进优出就显得尤为重要了</w:t>
      </w:r>
      <w:r w:rsidRPr="006D6282">
        <w:rPr>
          <w:rFonts w:ascii="宋体" w:eastAsia="宋体" w:hAnsi="宋体" w:cs="宋体"/>
          <w:sz w:val="21"/>
          <w:szCs w:val="21"/>
        </w:rPr>
        <w:t>。</w:t>
      </w:r>
    </w:p>
    <w:p w:rsidR="006D6282" w:rsidRPr="006D6282" w:rsidRDefault="006D6282" w:rsidP="006D6282">
      <w:pPr>
        <w:shd w:val="clear" w:color="auto" w:fill="F9F9F9"/>
        <w:spacing w:before="100" w:beforeAutospacing="1" w:after="100" w:afterAutospacing="1" w:line="240" w:lineRule="auto"/>
        <w:rPr>
          <w:rFonts w:ascii="宋体" w:eastAsia="宋体" w:hAnsi="宋体" w:cs="宋体"/>
          <w:sz w:val="21"/>
          <w:szCs w:val="21"/>
        </w:rPr>
      </w:pPr>
      <w:r w:rsidRPr="006D6282">
        <w:rPr>
          <w:rFonts w:ascii="宋体" w:eastAsia="宋体" w:hAnsi="宋体" w:cs="宋体" w:hint="eastAsia"/>
          <w:b/>
          <w:sz w:val="21"/>
          <w:szCs w:val="21"/>
        </w:rPr>
        <w:t>主办机构：</w:t>
      </w:r>
      <w:r w:rsidRPr="006D6282">
        <w:rPr>
          <w:rFonts w:ascii="宋体" w:eastAsia="宋体" w:hAnsi="宋体" w:cs="宋体" w:hint="eastAsia"/>
          <w:sz w:val="21"/>
          <w:szCs w:val="21"/>
        </w:rPr>
        <w:t>西安世商管理咨询有限公司</w:t>
      </w:r>
    </w:p>
    <w:p w:rsidR="006D6282" w:rsidRDefault="006D6282" w:rsidP="006D6282">
      <w:pPr>
        <w:shd w:val="clear" w:color="auto" w:fill="F9F9F9"/>
        <w:spacing w:before="100" w:beforeAutospacing="1" w:after="100" w:afterAutospacing="1" w:line="240" w:lineRule="auto"/>
        <w:rPr>
          <w:rFonts w:ascii="宋体" w:eastAsia="宋体" w:hAnsi="宋体" w:cs="宋体"/>
          <w:b/>
          <w:sz w:val="21"/>
          <w:szCs w:val="21"/>
        </w:rPr>
      </w:pPr>
      <w:r w:rsidRPr="006D6282">
        <w:rPr>
          <w:rFonts w:ascii="宋体" w:eastAsia="宋体" w:hAnsi="宋体" w:cs="宋体" w:hint="eastAsia"/>
          <w:b/>
          <w:sz w:val="21"/>
          <w:szCs w:val="21"/>
        </w:rPr>
        <w:t>课程时间</w:t>
      </w:r>
      <w:r>
        <w:rPr>
          <w:rFonts w:ascii="宋体" w:eastAsia="宋体" w:hAnsi="宋体" w:cs="宋体" w:hint="eastAsia"/>
          <w:b/>
          <w:sz w:val="21"/>
          <w:szCs w:val="21"/>
        </w:rPr>
        <w:t>：</w:t>
      </w:r>
      <w:r w:rsidRPr="006D6282">
        <w:rPr>
          <w:rFonts w:ascii="宋体" w:eastAsia="宋体" w:hAnsi="宋体" w:cs="宋体" w:hint="eastAsia"/>
          <w:b/>
          <w:sz w:val="21"/>
          <w:szCs w:val="21"/>
        </w:rPr>
        <w:t xml:space="preserve"> </w:t>
      </w:r>
      <w:r w:rsidRPr="006D6282">
        <w:rPr>
          <w:rFonts w:ascii="宋体" w:eastAsia="宋体" w:hAnsi="宋体" w:cs="宋体" w:hint="eastAsia"/>
          <w:sz w:val="21"/>
          <w:szCs w:val="21"/>
        </w:rPr>
        <w:t>2016年3月25-26日北京</w:t>
      </w:r>
      <w:r w:rsidRPr="006D6282">
        <w:rPr>
          <w:rFonts w:ascii="宋体" w:eastAsia="宋体" w:hAnsi="宋体" w:cs="宋体" w:hint="eastAsia"/>
          <w:sz w:val="21"/>
          <w:szCs w:val="21"/>
        </w:rPr>
        <w:t xml:space="preserve">   </w:t>
      </w:r>
      <w:r w:rsidRPr="006D6282">
        <w:rPr>
          <w:rFonts w:ascii="宋体" w:eastAsia="宋体" w:hAnsi="宋体" w:cs="宋体" w:hint="eastAsia"/>
          <w:sz w:val="21"/>
          <w:szCs w:val="21"/>
        </w:rPr>
        <w:t>6月24-25</w:t>
      </w:r>
      <w:proofErr w:type="gramStart"/>
      <w:r w:rsidRPr="006D6282">
        <w:rPr>
          <w:rFonts w:ascii="宋体" w:eastAsia="宋体" w:hAnsi="宋体" w:cs="宋体" w:hint="eastAsia"/>
          <w:sz w:val="21"/>
          <w:szCs w:val="21"/>
        </w:rPr>
        <w:t>日  青岛</w:t>
      </w:r>
      <w:proofErr w:type="gramEnd"/>
      <w:r>
        <w:rPr>
          <w:rFonts w:ascii="宋体" w:eastAsia="宋体" w:hAnsi="宋体" w:cs="宋体"/>
          <w:b/>
          <w:sz w:val="21"/>
          <w:szCs w:val="21"/>
        </w:rPr>
        <w:t xml:space="preserve">   </w:t>
      </w:r>
    </w:p>
    <w:p w:rsidR="006D6282" w:rsidRDefault="006D6282" w:rsidP="006D6282">
      <w:pPr>
        <w:shd w:val="clear" w:color="auto" w:fill="F9F9F9"/>
        <w:spacing w:before="100" w:beforeAutospacing="1" w:after="100" w:afterAutospacing="1" w:line="240" w:lineRule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 xml:space="preserve">                </w:t>
      </w:r>
      <w:r w:rsidRPr="006D6282">
        <w:rPr>
          <w:rFonts w:ascii="宋体" w:eastAsia="宋体" w:hAnsi="宋体" w:cs="宋体" w:hint="eastAsia"/>
          <w:sz w:val="21"/>
          <w:szCs w:val="21"/>
        </w:rPr>
        <w:t>9</w:t>
      </w:r>
      <w:bookmarkStart w:id="0" w:name="_GoBack"/>
      <w:bookmarkEnd w:id="0"/>
      <w:r w:rsidRPr="006D6282">
        <w:rPr>
          <w:rFonts w:ascii="宋体" w:eastAsia="宋体" w:hAnsi="宋体" w:cs="宋体" w:hint="eastAsia"/>
          <w:sz w:val="21"/>
          <w:szCs w:val="21"/>
        </w:rPr>
        <w:t>月09-10日上海</w:t>
      </w:r>
      <w:r w:rsidRPr="006D6282">
        <w:rPr>
          <w:rFonts w:ascii="宋体" w:eastAsia="宋体" w:hAnsi="宋体" w:cs="宋体" w:hint="eastAsia"/>
          <w:sz w:val="21"/>
          <w:szCs w:val="21"/>
        </w:rPr>
        <w:t xml:space="preserve">    </w:t>
      </w:r>
      <w:r w:rsidRPr="006D6282">
        <w:rPr>
          <w:rFonts w:ascii="宋体" w:eastAsia="宋体" w:hAnsi="宋体" w:cs="宋体" w:hint="eastAsia"/>
          <w:sz w:val="21"/>
          <w:szCs w:val="21"/>
        </w:rPr>
        <w:t>12月16-17日 北京</w:t>
      </w:r>
      <w:r>
        <w:rPr>
          <w:rFonts w:ascii="宋体" w:eastAsia="宋体" w:hAnsi="宋体" w:cs="宋体" w:hint="eastAsia"/>
          <w:sz w:val="21"/>
          <w:szCs w:val="21"/>
        </w:rPr>
        <w:t xml:space="preserve"> </w:t>
      </w:r>
    </w:p>
    <w:p w:rsidR="006D6282" w:rsidRDefault="006D6282" w:rsidP="006D6282">
      <w:pPr>
        <w:shd w:val="clear" w:color="auto" w:fill="F9F9F9"/>
        <w:spacing w:before="100" w:beforeAutospacing="1" w:after="100" w:afterAutospacing="1" w:line="240" w:lineRule="auto"/>
        <w:rPr>
          <w:rFonts w:ascii="宋体" w:eastAsia="宋体" w:hAnsi="宋体" w:cs="宋体"/>
          <w:sz w:val="21"/>
          <w:szCs w:val="21"/>
        </w:rPr>
      </w:pPr>
      <w:r w:rsidRPr="006D6282">
        <w:rPr>
          <w:rFonts w:ascii="宋体" w:eastAsia="宋体" w:hAnsi="宋体" w:cs="宋体" w:hint="eastAsia"/>
          <w:b/>
          <w:sz w:val="21"/>
          <w:szCs w:val="21"/>
        </w:rPr>
        <w:t>课程费用：</w:t>
      </w:r>
      <w:r>
        <w:rPr>
          <w:rFonts w:ascii="宋体" w:eastAsia="宋体" w:hAnsi="宋体" w:cs="宋体" w:hint="eastAsia"/>
          <w:sz w:val="21"/>
          <w:szCs w:val="21"/>
        </w:rPr>
        <w:t>3680元/人（资料，午餐，茶点）</w:t>
      </w:r>
    </w:p>
    <w:p w:rsidR="006D6282" w:rsidRPr="006D6282" w:rsidRDefault="006D6282" w:rsidP="006D6282">
      <w:pPr>
        <w:shd w:val="clear" w:color="auto" w:fill="F9F9F9"/>
        <w:spacing w:before="100" w:beforeAutospacing="1" w:after="100" w:afterAutospacing="1" w:line="240" w:lineRule="auto"/>
        <w:rPr>
          <w:rFonts w:ascii="宋体" w:eastAsia="宋体" w:hAnsi="宋体" w:cs="宋体"/>
          <w:sz w:val="21"/>
          <w:szCs w:val="21"/>
        </w:rPr>
      </w:pPr>
      <w:r w:rsidRPr="006D6282">
        <w:rPr>
          <w:rFonts w:ascii="宋体" w:eastAsia="宋体" w:hAnsi="宋体" w:cs="宋体" w:hint="eastAsia"/>
          <w:b/>
          <w:sz w:val="21"/>
          <w:szCs w:val="21"/>
        </w:rPr>
        <w:t>参加对象</w:t>
      </w:r>
      <w:r>
        <w:rPr>
          <w:rFonts w:ascii="宋体" w:eastAsia="宋体" w:hAnsi="宋体" w:cs="宋体" w:hint="eastAsia"/>
          <w:b/>
          <w:sz w:val="21"/>
          <w:szCs w:val="21"/>
        </w:rPr>
        <w:t>：</w:t>
      </w:r>
      <w:r w:rsidRPr="006D6282">
        <w:rPr>
          <w:rFonts w:ascii="宋体" w:eastAsia="宋体" w:hAnsi="宋体" w:cs="宋体" w:hint="eastAsia"/>
          <w:sz w:val="21"/>
          <w:szCs w:val="21"/>
        </w:rPr>
        <w:t>国际贸易部、进出口部、仓储管理部、供应链管理部、物流部、企业安全生产管理部门等人士。</w:t>
      </w:r>
    </w:p>
    <w:p w:rsidR="006D6282" w:rsidRPr="006D6282" w:rsidRDefault="006D6282" w:rsidP="006D6282">
      <w:pPr>
        <w:shd w:val="clear" w:color="auto" w:fill="F9F9F9"/>
        <w:spacing w:before="100" w:beforeAutospacing="1" w:after="100" w:afterAutospacing="1" w:line="240" w:lineRule="auto"/>
        <w:rPr>
          <w:rFonts w:ascii="宋体" w:eastAsia="宋体" w:hAnsi="宋体" w:cs="宋体" w:hint="eastAsia"/>
          <w:b/>
          <w:sz w:val="21"/>
          <w:szCs w:val="21"/>
        </w:rPr>
      </w:pPr>
      <w:r>
        <w:rPr>
          <w:rFonts w:ascii="宋体" w:eastAsia="宋体" w:hAnsi="宋体" w:cs="宋体" w:hint="eastAsia"/>
          <w:b/>
          <w:sz w:val="21"/>
          <w:szCs w:val="21"/>
        </w:rPr>
        <w:t>联系方式：</w:t>
      </w:r>
      <w:r w:rsidRPr="006D6282">
        <w:rPr>
          <w:rFonts w:ascii="宋体" w:eastAsia="宋体" w:hAnsi="宋体" w:cs="宋体" w:hint="eastAsia"/>
          <w:sz w:val="21"/>
          <w:szCs w:val="21"/>
        </w:rPr>
        <w:t>029-86111221</w:t>
      </w:r>
      <w:r w:rsidRPr="006D6282">
        <w:rPr>
          <w:rFonts w:ascii="宋体" w:eastAsia="宋体" w:hAnsi="宋体" w:cs="宋体"/>
          <w:sz w:val="21"/>
          <w:szCs w:val="21"/>
        </w:rPr>
        <w:t xml:space="preserve">   </w:t>
      </w:r>
      <w:r w:rsidRPr="006D6282">
        <w:rPr>
          <w:rFonts w:ascii="宋体" w:eastAsia="宋体" w:hAnsi="宋体" w:cs="宋体" w:hint="eastAsia"/>
          <w:sz w:val="21"/>
          <w:szCs w:val="21"/>
        </w:rPr>
        <w:t>18092186088</w:t>
      </w:r>
      <w:r w:rsidRPr="006D6282">
        <w:rPr>
          <w:rFonts w:ascii="宋体" w:eastAsia="宋体" w:hAnsi="宋体" w:cs="宋体"/>
          <w:sz w:val="21"/>
          <w:szCs w:val="21"/>
        </w:rPr>
        <w:t xml:space="preserve">   </w:t>
      </w:r>
      <w:proofErr w:type="gramStart"/>
      <w:r w:rsidRPr="006D6282">
        <w:rPr>
          <w:rFonts w:ascii="宋体" w:eastAsia="宋体" w:hAnsi="宋体" w:cs="宋体" w:hint="eastAsia"/>
          <w:sz w:val="21"/>
          <w:szCs w:val="21"/>
        </w:rPr>
        <w:t>李悦</w:t>
      </w:r>
      <w:r>
        <w:rPr>
          <w:rFonts w:ascii="宋体" w:eastAsia="宋体" w:hAnsi="宋体" w:cs="宋体" w:hint="eastAsia"/>
          <w:sz w:val="21"/>
          <w:szCs w:val="21"/>
        </w:rPr>
        <w:t xml:space="preserve">  报名邮箱</w:t>
      </w:r>
      <w:proofErr w:type="gramEnd"/>
      <w:r>
        <w:rPr>
          <w:rFonts w:ascii="宋体" w:eastAsia="宋体" w:hAnsi="宋体" w:cs="宋体" w:hint="eastAsia"/>
          <w:sz w:val="21"/>
          <w:szCs w:val="21"/>
        </w:rPr>
        <w:t>：hr@wtt6.com</w:t>
      </w:r>
    </w:p>
    <w:p w:rsidR="006D6282" w:rsidRPr="006D6282" w:rsidRDefault="006D6282" w:rsidP="006D6282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D6282">
        <w:rPr>
          <w:rFonts w:ascii="宋体" w:eastAsia="宋体" w:hAnsi="宋体" w:cs="宋体" w:hint="eastAsia"/>
          <w:b/>
          <w:bCs/>
          <w:sz w:val="21"/>
          <w:szCs w:val="21"/>
        </w:rPr>
        <w:t>课程特</w:t>
      </w:r>
      <w:r w:rsidRPr="006D6282">
        <w:rPr>
          <w:rFonts w:ascii="宋体" w:eastAsia="宋体" w:hAnsi="宋体" w:cs="宋体"/>
          <w:b/>
          <w:bCs/>
          <w:sz w:val="21"/>
          <w:szCs w:val="21"/>
        </w:rPr>
        <w:t>色</w:t>
      </w:r>
    </w:p>
    <w:p w:rsidR="006D6282" w:rsidRPr="006D6282" w:rsidRDefault="006D6282" w:rsidP="006D6282">
      <w:pPr>
        <w:shd w:val="clear" w:color="auto" w:fill="F9F9F9"/>
        <w:spacing w:before="100" w:beforeAutospacing="1" w:after="100" w:afterAutospacing="1" w:line="40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D6282">
        <w:rPr>
          <w:rFonts w:ascii="Times New Roman" w:eastAsia="Times New Roman" w:hAnsi="Times New Roman" w:cs="Times New Roman"/>
          <w:sz w:val="21"/>
          <w:szCs w:val="21"/>
        </w:rPr>
        <w:t>1</w:t>
      </w:r>
      <w:r w:rsidRPr="006D6282">
        <w:rPr>
          <w:rFonts w:ascii="宋体" w:eastAsia="宋体" w:hAnsi="宋体" w:cs="宋体" w:hint="eastAsia"/>
          <w:sz w:val="21"/>
          <w:szCs w:val="21"/>
        </w:rPr>
        <w:t>、提高进出口部门对于危化品的管理及风险防范意识；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2</w:t>
      </w:r>
      <w:r w:rsidRPr="006D6282">
        <w:rPr>
          <w:rFonts w:ascii="宋体" w:eastAsia="宋体" w:hAnsi="宋体" w:cs="宋体" w:hint="eastAsia"/>
          <w:sz w:val="21"/>
          <w:szCs w:val="21"/>
        </w:rPr>
        <w:t>、提升改善危化品进出口企业或单位的仓储及运输管理；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3</w:t>
      </w:r>
      <w:r w:rsidRPr="006D6282">
        <w:rPr>
          <w:rFonts w:ascii="宋体" w:eastAsia="宋体" w:hAnsi="宋体" w:cs="宋体" w:hint="eastAsia"/>
          <w:sz w:val="21"/>
          <w:szCs w:val="21"/>
        </w:rPr>
        <w:t>、课程从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“</w:t>
      </w:r>
      <w:r w:rsidRPr="006D6282">
        <w:rPr>
          <w:rFonts w:ascii="宋体" w:eastAsia="宋体" w:hAnsi="宋体" w:cs="宋体" w:hint="eastAsia"/>
          <w:sz w:val="21"/>
          <w:szCs w:val="21"/>
        </w:rPr>
        <w:t>实战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”</w:t>
      </w:r>
      <w:r w:rsidRPr="006D6282">
        <w:rPr>
          <w:rFonts w:ascii="宋体" w:eastAsia="宋体" w:hAnsi="宋体" w:cs="宋体" w:hint="eastAsia"/>
          <w:sz w:val="21"/>
          <w:szCs w:val="21"/>
        </w:rPr>
        <w:t>的角度提升、优化危险品仓储管理，非简易章法宣读似培训；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4</w:t>
      </w:r>
      <w:r w:rsidRPr="006D6282">
        <w:rPr>
          <w:rFonts w:ascii="宋体" w:eastAsia="宋体" w:hAnsi="宋体" w:cs="宋体" w:hint="eastAsia"/>
          <w:sz w:val="21"/>
          <w:szCs w:val="21"/>
        </w:rPr>
        <w:t>、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“</w:t>
      </w:r>
      <w:r w:rsidRPr="006D6282">
        <w:rPr>
          <w:rFonts w:ascii="宋体" w:eastAsia="宋体" w:hAnsi="宋体" w:cs="宋体" w:hint="eastAsia"/>
          <w:sz w:val="21"/>
          <w:szCs w:val="21"/>
        </w:rPr>
        <w:t>安全生产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”</w:t>
      </w:r>
      <w:r w:rsidRPr="006D6282">
        <w:rPr>
          <w:rFonts w:ascii="宋体" w:eastAsia="宋体" w:hAnsi="宋体" w:cs="宋体" w:hint="eastAsia"/>
          <w:sz w:val="21"/>
          <w:szCs w:val="21"/>
        </w:rPr>
        <w:t>不只是在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“</w:t>
      </w:r>
      <w:r w:rsidRPr="006D6282">
        <w:rPr>
          <w:rFonts w:ascii="宋体" w:eastAsia="宋体" w:hAnsi="宋体" w:cs="宋体" w:hint="eastAsia"/>
          <w:sz w:val="21"/>
          <w:szCs w:val="21"/>
        </w:rPr>
        <w:t>纸上谈兵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”</w:t>
      </w:r>
      <w:r w:rsidRPr="006D6282">
        <w:rPr>
          <w:rFonts w:ascii="宋体" w:eastAsia="宋体" w:hAnsi="宋体" w:cs="宋体" w:hint="eastAsia"/>
          <w:sz w:val="21"/>
          <w:szCs w:val="21"/>
        </w:rPr>
        <w:t>，海关对于危化品企业监管力度加大，企业合规管理运营</w:t>
      </w:r>
      <w:r w:rsidRPr="006D6282">
        <w:rPr>
          <w:rFonts w:ascii="宋体" w:eastAsia="宋体" w:hAnsi="宋体" w:cs="宋体"/>
          <w:sz w:val="21"/>
          <w:szCs w:val="21"/>
        </w:rPr>
        <w:t>。</w:t>
      </w:r>
    </w:p>
    <w:p w:rsidR="006D6282" w:rsidRPr="006D6282" w:rsidRDefault="006D6282" w:rsidP="006D6282">
      <w:pPr>
        <w:shd w:val="clear" w:color="auto" w:fill="F9F9F9"/>
        <w:spacing w:before="100" w:beforeAutospacing="1" w:after="100" w:afterAutospacing="1" w:line="40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D6282">
        <w:rPr>
          <w:rFonts w:ascii="宋体" w:eastAsia="宋体" w:hAnsi="宋体" w:cs="宋体" w:hint="eastAsia"/>
          <w:b/>
          <w:bCs/>
          <w:sz w:val="21"/>
          <w:szCs w:val="21"/>
        </w:rPr>
        <w:t>课程内</w:t>
      </w:r>
      <w:r w:rsidRPr="006D6282">
        <w:rPr>
          <w:rFonts w:ascii="宋体" w:eastAsia="宋体" w:hAnsi="宋体" w:cs="宋体"/>
          <w:b/>
          <w:bCs/>
          <w:sz w:val="21"/>
          <w:szCs w:val="21"/>
        </w:rPr>
        <w:t>容</w:t>
      </w:r>
    </w:p>
    <w:p w:rsidR="006D6282" w:rsidRPr="006D6282" w:rsidRDefault="006D6282" w:rsidP="006D6282">
      <w:pPr>
        <w:shd w:val="clear" w:color="auto" w:fill="F9F9F9"/>
        <w:spacing w:before="100" w:beforeAutospacing="1" w:after="100" w:afterAutospacing="1" w:line="40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D6282">
        <w:rPr>
          <w:rFonts w:ascii="宋体" w:eastAsia="宋体" w:hAnsi="宋体" w:cs="宋体" w:hint="eastAsia"/>
          <w:b/>
          <w:bCs/>
          <w:sz w:val="21"/>
          <w:szCs w:val="21"/>
        </w:rPr>
        <w:t>一、管理操作篇：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1</w:t>
      </w:r>
      <w:r w:rsidRPr="006D6282">
        <w:rPr>
          <w:rFonts w:ascii="宋体" w:eastAsia="宋体" w:hAnsi="宋体" w:cs="宋体" w:hint="eastAsia"/>
          <w:sz w:val="21"/>
          <w:szCs w:val="21"/>
        </w:rPr>
        <w:t>、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 xml:space="preserve">TDG </w:t>
      </w:r>
      <w:r w:rsidRPr="006D6282">
        <w:rPr>
          <w:rFonts w:ascii="宋体" w:eastAsia="宋体" w:hAnsi="宋体" w:cs="宋体" w:hint="eastAsia"/>
          <w:sz w:val="21"/>
          <w:szCs w:val="21"/>
        </w:rPr>
        <w:t>分类、标签与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MSDS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</w:r>
      <w:r w:rsidRPr="006D6282">
        <w:rPr>
          <w:rFonts w:ascii="Times New Roman" w:eastAsia="Times New Roman" w:hAnsi="Times New Roman" w:cs="Times New Roman"/>
          <w:sz w:val="21"/>
          <w:szCs w:val="21"/>
        </w:rPr>
        <w:lastRenderedPageBreak/>
        <w:t>a) TDG</w:t>
      </w:r>
      <w:r w:rsidRPr="006D6282">
        <w:rPr>
          <w:rFonts w:ascii="宋体" w:eastAsia="宋体" w:hAnsi="宋体" w:cs="宋体" w:hint="eastAsia"/>
          <w:sz w:val="21"/>
          <w:szCs w:val="21"/>
        </w:rPr>
        <w:t>主要内容介绍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b) TDG 9</w:t>
      </w:r>
      <w:r w:rsidRPr="006D6282">
        <w:rPr>
          <w:rFonts w:ascii="宋体" w:eastAsia="宋体" w:hAnsi="宋体" w:cs="宋体" w:hint="eastAsia"/>
          <w:sz w:val="21"/>
          <w:szCs w:val="21"/>
        </w:rPr>
        <w:t>项危险特性分类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c) TDG</w:t>
      </w:r>
      <w:r w:rsidRPr="006D6282">
        <w:rPr>
          <w:rFonts w:ascii="宋体" w:eastAsia="宋体" w:hAnsi="宋体" w:cs="宋体" w:hint="eastAsia"/>
          <w:sz w:val="21"/>
          <w:szCs w:val="21"/>
        </w:rPr>
        <w:t>标签所包含的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3</w:t>
      </w:r>
      <w:r w:rsidRPr="006D6282">
        <w:rPr>
          <w:rFonts w:ascii="宋体" w:eastAsia="宋体" w:hAnsi="宋体" w:cs="宋体" w:hint="eastAsia"/>
          <w:sz w:val="21"/>
          <w:szCs w:val="21"/>
        </w:rPr>
        <w:t>项内容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d) TDG</w:t>
      </w:r>
      <w:r w:rsidRPr="006D6282">
        <w:rPr>
          <w:rFonts w:ascii="宋体" w:eastAsia="宋体" w:hAnsi="宋体" w:cs="宋体" w:hint="eastAsia"/>
          <w:sz w:val="21"/>
          <w:szCs w:val="21"/>
        </w:rPr>
        <w:t>危险化学品包装等级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e) TDG</w:t>
      </w:r>
      <w:r w:rsidRPr="006D6282">
        <w:rPr>
          <w:rFonts w:ascii="宋体" w:eastAsia="宋体" w:hAnsi="宋体" w:cs="宋体" w:hint="eastAsia"/>
          <w:sz w:val="21"/>
          <w:szCs w:val="21"/>
        </w:rPr>
        <w:t>危险化学品包装的联合国编号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f) TDG</w:t>
      </w:r>
      <w:r w:rsidRPr="006D6282">
        <w:rPr>
          <w:rFonts w:ascii="宋体" w:eastAsia="宋体" w:hAnsi="宋体" w:cs="宋体" w:hint="eastAsia"/>
          <w:sz w:val="21"/>
          <w:szCs w:val="21"/>
        </w:rPr>
        <w:t>对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MSDS</w:t>
      </w:r>
      <w:r w:rsidRPr="006D6282">
        <w:rPr>
          <w:rFonts w:ascii="宋体" w:eastAsia="宋体" w:hAnsi="宋体" w:cs="宋体" w:hint="eastAsia"/>
          <w:sz w:val="21"/>
          <w:szCs w:val="21"/>
        </w:rPr>
        <w:t>的第十四项（运输信息）的要求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2</w:t>
      </w:r>
      <w:r w:rsidRPr="006D6282">
        <w:rPr>
          <w:rFonts w:ascii="宋体" w:eastAsia="宋体" w:hAnsi="宋体" w:cs="宋体" w:hint="eastAsia"/>
          <w:sz w:val="21"/>
          <w:szCs w:val="21"/>
        </w:rPr>
        <w:t>、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GHS</w:t>
      </w:r>
      <w:r w:rsidRPr="006D6282">
        <w:rPr>
          <w:rFonts w:ascii="宋体" w:eastAsia="宋体" w:hAnsi="宋体" w:cs="宋体" w:hint="eastAsia"/>
          <w:sz w:val="21"/>
          <w:szCs w:val="21"/>
        </w:rPr>
        <w:t>分类、标签与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MSDS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a) GHS</w:t>
      </w:r>
      <w:r w:rsidRPr="006D6282">
        <w:rPr>
          <w:rFonts w:ascii="宋体" w:eastAsia="宋体" w:hAnsi="宋体" w:cs="宋体" w:hint="eastAsia"/>
          <w:sz w:val="21"/>
          <w:szCs w:val="21"/>
        </w:rPr>
        <w:t>主要内容介绍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b) GHS 28</w:t>
      </w:r>
      <w:r w:rsidRPr="006D6282">
        <w:rPr>
          <w:rFonts w:ascii="宋体" w:eastAsia="宋体" w:hAnsi="宋体" w:cs="宋体" w:hint="eastAsia"/>
          <w:sz w:val="21"/>
          <w:szCs w:val="21"/>
        </w:rPr>
        <w:t>项危险特性分类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c) GHS</w:t>
      </w:r>
      <w:r w:rsidRPr="006D6282">
        <w:rPr>
          <w:rFonts w:ascii="宋体" w:eastAsia="宋体" w:hAnsi="宋体" w:cs="宋体" w:hint="eastAsia"/>
          <w:sz w:val="21"/>
          <w:szCs w:val="21"/>
        </w:rPr>
        <w:t>标识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6D6282">
        <w:rPr>
          <w:rFonts w:ascii="宋体" w:eastAsia="宋体" w:hAnsi="宋体" w:cs="宋体" w:hint="eastAsia"/>
          <w:sz w:val="21"/>
          <w:szCs w:val="21"/>
        </w:rPr>
        <w:t>项内容介绍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d) GHS</w:t>
      </w:r>
      <w:r w:rsidRPr="006D6282">
        <w:rPr>
          <w:rFonts w:ascii="宋体" w:eastAsia="宋体" w:hAnsi="宋体" w:cs="宋体" w:hint="eastAsia"/>
          <w:sz w:val="21"/>
          <w:szCs w:val="21"/>
        </w:rPr>
        <w:t>对现场管理的要求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e) GHS</w:t>
      </w:r>
      <w:r w:rsidRPr="006D6282">
        <w:rPr>
          <w:rFonts w:ascii="宋体" w:eastAsia="宋体" w:hAnsi="宋体" w:cs="宋体" w:hint="eastAsia"/>
          <w:sz w:val="21"/>
          <w:szCs w:val="21"/>
        </w:rPr>
        <w:t>对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MSDS</w:t>
      </w:r>
      <w:r w:rsidRPr="006D6282">
        <w:rPr>
          <w:rFonts w:ascii="宋体" w:eastAsia="宋体" w:hAnsi="宋体" w:cs="宋体" w:hint="eastAsia"/>
          <w:sz w:val="21"/>
          <w:szCs w:val="21"/>
        </w:rPr>
        <w:t>的要求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3</w:t>
      </w:r>
      <w:r w:rsidRPr="006D6282">
        <w:rPr>
          <w:rFonts w:ascii="宋体" w:eastAsia="宋体" w:hAnsi="宋体" w:cs="宋体" w:hint="eastAsia"/>
          <w:sz w:val="21"/>
          <w:szCs w:val="21"/>
        </w:rPr>
        <w:t>、危险化学品安全收、发、存管理要求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a) MSDS</w:t>
      </w:r>
      <w:r w:rsidRPr="006D6282">
        <w:rPr>
          <w:rFonts w:ascii="宋体" w:eastAsia="宋体" w:hAnsi="宋体" w:cs="宋体" w:hint="eastAsia"/>
          <w:sz w:val="21"/>
          <w:szCs w:val="21"/>
        </w:rPr>
        <w:t>概要的重要性及其内容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b) </w:t>
      </w:r>
      <w:r w:rsidRPr="006D6282">
        <w:rPr>
          <w:rFonts w:ascii="宋体" w:eastAsia="宋体" w:hAnsi="宋体" w:cs="宋体" w:hint="eastAsia"/>
          <w:sz w:val="21"/>
          <w:szCs w:val="21"/>
        </w:rPr>
        <w:t>如何撰写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MSDS</w:t>
      </w:r>
      <w:r w:rsidRPr="006D6282">
        <w:rPr>
          <w:rFonts w:ascii="宋体" w:eastAsia="宋体" w:hAnsi="宋体" w:cs="宋体" w:hint="eastAsia"/>
          <w:sz w:val="21"/>
          <w:szCs w:val="21"/>
        </w:rPr>
        <w:t>概要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c) </w:t>
      </w:r>
      <w:r w:rsidRPr="006D6282">
        <w:rPr>
          <w:rFonts w:ascii="宋体" w:eastAsia="宋体" w:hAnsi="宋体" w:cs="宋体" w:hint="eastAsia"/>
          <w:sz w:val="21"/>
          <w:szCs w:val="21"/>
        </w:rPr>
        <w:t>危险化学品收、发、存前的准备工作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d) </w:t>
      </w:r>
      <w:r w:rsidRPr="006D6282">
        <w:rPr>
          <w:rFonts w:ascii="宋体" w:eastAsia="宋体" w:hAnsi="宋体" w:cs="宋体" w:hint="eastAsia"/>
          <w:sz w:val="21"/>
          <w:szCs w:val="21"/>
        </w:rPr>
        <w:t>危险化学品收料、卸货的作业流程及注意事项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e) </w:t>
      </w:r>
      <w:r w:rsidRPr="006D6282">
        <w:rPr>
          <w:rFonts w:ascii="宋体" w:eastAsia="宋体" w:hAnsi="宋体" w:cs="宋体" w:hint="eastAsia"/>
          <w:sz w:val="21"/>
          <w:szCs w:val="21"/>
        </w:rPr>
        <w:t>危险化学品发料、短距离运输作业流程及注意事项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f) </w:t>
      </w:r>
      <w:r w:rsidRPr="006D6282">
        <w:rPr>
          <w:rFonts w:ascii="宋体" w:eastAsia="宋体" w:hAnsi="宋体" w:cs="宋体" w:hint="eastAsia"/>
          <w:sz w:val="21"/>
          <w:szCs w:val="21"/>
        </w:rPr>
        <w:t>危险化学品储存管理重点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4</w:t>
      </w:r>
      <w:r w:rsidRPr="006D6282">
        <w:rPr>
          <w:rFonts w:ascii="宋体" w:eastAsia="宋体" w:hAnsi="宋体" w:cs="宋体" w:hint="eastAsia"/>
          <w:sz w:val="21"/>
          <w:szCs w:val="21"/>
        </w:rPr>
        <w:t>、易制毒化学品管理要求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r w:rsidRPr="006D6282">
        <w:rPr>
          <w:rFonts w:ascii="宋体" w:eastAsia="宋体" w:hAnsi="宋体" w:cs="宋体" w:hint="eastAsia"/>
          <w:sz w:val="21"/>
          <w:szCs w:val="21"/>
        </w:rPr>
        <w:t>国家对于易制毒危险化学品管制要求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b) </w:t>
      </w:r>
      <w:r w:rsidRPr="006D6282">
        <w:rPr>
          <w:rFonts w:ascii="宋体" w:eastAsia="宋体" w:hAnsi="宋体" w:cs="宋体" w:hint="eastAsia"/>
          <w:sz w:val="21"/>
          <w:szCs w:val="21"/>
        </w:rPr>
        <w:t>易制毒危险化学品收、发、存管理细则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c) </w:t>
      </w:r>
      <w:r w:rsidRPr="006D6282">
        <w:rPr>
          <w:rFonts w:ascii="宋体" w:eastAsia="宋体" w:hAnsi="宋体" w:cs="宋体" w:hint="eastAsia"/>
          <w:sz w:val="21"/>
          <w:szCs w:val="21"/>
        </w:rPr>
        <w:t>易制毒危险化学品废料处理流程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5</w:t>
      </w:r>
      <w:r w:rsidRPr="006D6282">
        <w:rPr>
          <w:rFonts w:ascii="宋体" w:eastAsia="宋体" w:hAnsi="宋体" w:cs="宋体" w:hint="eastAsia"/>
          <w:sz w:val="21"/>
          <w:szCs w:val="21"/>
        </w:rPr>
        <w:t>、危险化学品仓库应急反应内容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r w:rsidRPr="006D6282">
        <w:rPr>
          <w:rFonts w:ascii="宋体" w:eastAsia="宋体" w:hAnsi="宋体" w:cs="宋体" w:hint="eastAsia"/>
          <w:sz w:val="21"/>
          <w:szCs w:val="21"/>
        </w:rPr>
        <w:t>应急的种类：撤离、急救、灭火、泄漏处置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b) </w:t>
      </w:r>
      <w:r w:rsidRPr="006D6282">
        <w:rPr>
          <w:rFonts w:ascii="宋体" w:eastAsia="宋体" w:hAnsi="宋体" w:cs="宋体" w:hint="eastAsia"/>
          <w:sz w:val="21"/>
          <w:szCs w:val="21"/>
        </w:rPr>
        <w:t>建立应急小组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c) </w:t>
      </w:r>
      <w:r w:rsidRPr="006D6282">
        <w:rPr>
          <w:rFonts w:ascii="宋体" w:eastAsia="宋体" w:hAnsi="宋体" w:cs="宋体" w:hint="eastAsia"/>
          <w:sz w:val="21"/>
          <w:szCs w:val="21"/>
        </w:rPr>
        <w:t>应急培训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d) </w:t>
      </w:r>
      <w:r w:rsidRPr="006D6282">
        <w:rPr>
          <w:rFonts w:ascii="宋体" w:eastAsia="宋体" w:hAnsi="宋体" w:cs="宋体" w:hint="eastAsia"/>
          <w:sz w:val="21"/>
          <w:szCs w:val="21"/>
        </w:rPr>
        <w:t>应急操</w:t>
      </w:r>
      <w:r w:rsidRPr="006D6282">
        <w:rPr>
          <w:rFonts w:ascii="宋体" w:eastAsia="宋体" w:hAnsi="宋体" w:cs="宋体"/>
          <w:sz w:val="21"/>
          <w:szCs w:val="21"/>
        </w:rPr>
        <w:t>练</w:t>
      </w:r>
    </w:p>
    <w:p w:rsidR="006D6282" w:rsidRPr="006D6282" w:rsidRDefault="006D6282" w:rsidP="006D6282">
      <w:pPr>
        <w:shd w:val="clear" w:color="auto" w:fill="F9F9F9"/>
        <w:spacing w:before="100" w:beforeAutospacing="1" w:after="100" w:afterAutospacing="1" w:line="40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D6282">
        <w:rPr>
          <w:rFonts w:ascii="宋体" w:eastAsia="宋体" w:hAnsi="宋体" w:cs="宋体" w:hint="eastAsia"/>
          <w:b/>
          <w:bCs/>
          <w:sz w:val="21"/>
          <w:szCs w:val="21"/>
        </w:rPr>
        <w:lastRenderedPageBreak/>
        <w:t>二、规划设计篇：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1.</w:t>
      </w:r>
      <w:r w:rsidRPr="006D6282">
        <w:rPr>
          <w:rFonts w:ascii="宋体" w:eastAsia="宋体" w:hAnsi="宋体" w:cs="宋体" w:hint="eastAsia"/>
          <w:sz w:val="21"/>
          <w:szCs w:val="21"/>
        </w:rPr>
        <w:t>危险化学品仓库建筑设计规范要求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r w:rsidRPr="006D6282">
        <w:rPr>
          <w:rFonts w:ascii="宋体" w:eastAsia="宋体" w:hAnsi="宋体" w:cs="宋体" w:hint="eastAsia"/>
          <w:sz w:val="21"/>
          <w:szCs w:val="21"/>
        </w:rPr>
        <w:t>危险化学品仓库分类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b) </w:t>
      </w:r>
      <w:r w:rsidRPr="006D6282">
        <w:rPr>
          <w:rFonts w:ascii="宋体" w:eastAsia="宋体" w:hAnsi="宋体" w:cs="宋体" w:hint="eastAsia"/>
          <w:sz w:val="21"/>
          <w:szCs w:val="21"/>
        </w:rPr>
        <w:t>各类危险化学品仓库对面积、层数、防火分区的要求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c) </w:t>
      </w:r>
      <w:r w:rsidRPr="006D6282">
        <w:rPr>
          <w:rFonts w:ascii="宋体" w:eastAsia="宋体" w:hAnsi="宋体" w:cs="宋体" w:hint="eastAsia"/>
          <w:sz w:val="21"/>
          <w:szCs w:val="21"/>
        </w:rPr>
        <w:t>耐火等级和防火距离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d) </w:t>
      </w:r>
      <w:r w:rsidRPr="006D6282">
        <w:rPr>
          <w:rFonts w:ascii="宋体" w:eastAsia="宋体" w:hAnsi="宋体" w:cs="宋体" w:hint="eastAsia"/>
          <w:sz w:val="21"/>
          <w:szCs w:val="21"/>
        </w:rPr>
        <w:t>有爆炸危险的甲、乙类仓库防爆措施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e) </w:t>
      </w:r>
      <w:r w:rsidRPr="006D6282">
        <w:rPr>
          <w:rFonts w:ascii="宋体" w:eastAsia="宋体" w:hAnsi="宋体" w:cs="宋体" w:hint="eastAsia"/>
          <w:sz w:val="21"/>
          <w:szCs w:val="21"/>
        </w:rPr>
        <w:t>防泄漏措施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2.</w:t>
      </w:r>
      <w:r w:rsidRPr="006D6282">
        <w:rPr>
          <w:rFonts w:ascii="宋体" w:eastAsia="宋体" w:hAnsi="宋体" w:cs="宋体" w:hint="eastAsia"/>
          <w:sz w:val="21"/>
          <w:szCs w:val="21"/>
        </w:rPr>
        <w:t>危险化学品仓库消防、物流设施要求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r w:rsidRPr="006D6282">
        <w:rPr>
          <w:rFonts w:ascii="宋体" w:eastAsia="宋体" w:hAnsi="宋体" w:cs="宋体" w:hint="eastAsia"/>
          <w:sz w:val="21"/>
          <w:szCs w:val="21"/>
        </w:rPr>
        <w:t>消防设施的种类、灭火器种类、灭火器配置规则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b) </w:t>
      </w:r>
      <w:r w:rsidRPr="006D6282">
        <w:rPr>
          <w:rFonts w:ascii="宋体" w:eastAsia="宋体" w:hAnsi="宋体" w:cs="宋体" w:hint="eastAsia"/>
          <w:sz w:val="21"/>
          <w:szCs w:val="21"/>
        </w:rPr>
        <w:t>爆炸性气体环境与爆炸性粉尘环境的物流设施配置要求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3.</w:t>
      </w:r>
      <w:r w:rsidRPr="006D6282">
        <w:rPr>
          <w:rFonts w:ascii="宋体" w:eastAsia="宋体" w:hAnsi="宋体" w:cs="宋体" w:hint="eastAsia"/>
          <w:sz w:val="21"/>
          <w:szCs w:val="21"/>
        </w:rPr>
        <w:t>第三方物流仓库管理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r w:rsidRPr="006D6282">
        <w:rPr>
          <w:rFonts w:ascii="宋体" w:eastAsia="宋体" w:hAnsi="宋体" w:cs="宋体" w:hint="eastAsia"/>
          <w:sz w:val="21"/>
          <w:szCs w:val="21"/>
        </w:rPr>
        <w:t>仓库建筑的合规性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b) </w:t>
      </w:r>
      <w:r w:rsidRPr="006D6282">
        <w:rPr>
          <w:rFonts w:ascii="宋体" w:eastAsia="宋体" w:hAnsi="宋体" w:cs="宋体" w:hint="eastAsia"/>
          <w:sz w:val="21"/>
          <w:szCs w:val="21"/>
        </w:rPr>
        <w:t>物流设施的合规性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c) </w:t>
      </w:r>
      <w:r w:rsidRPr="006D6282">
        <w:rPr>
          <w:rFonts w:ascii="宋体" w:eastAsia="宋体" w:hAnsi="宋体" w:cs="宋体" w:hint="eastAsia"/>
          <w:sz w:val="21"/>
          <w:szCs w:val="21"/>
        </w:rPr>
        <w:t>操作人员资质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d) </w:t>
      </w:r>
      <w:r w:rsidRPr="006D6282">
        <w:rPr>
          <w:rFonts w:ascii="宋体" w:eastAsia="宋体" w:hAnsi="宋体" w:cs="宋体" w:hint="eastAsia"/>
          <w:sz w:val="21"/>
          <w:szCs w:val="21"/>
        </w:rPr>
        <w:t>运输车辆资质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e) </w:t>
      </w:r>
      <w:r w:rsidRPr="006D6282">
        <w:rPr>
          <w:rFonts w:ascii="宋体" w:eastAsia="宋体" w:hAnsi="宋体" w:cs="宋体" w:hint="eastAsia"/>
          <w:sz w:val="21"/>
          <w:szCs w:val="21"/>
        </w:rPr>
        <w:t>安全管理制度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f) </w:t>
      </w:r>
      <w:r w:rsidRPr="006D6282">
        <w:rPr>
          <w:rFonts w:ascii="宋体" w:eastAsia="宋体" w:hAnsi="宋体" w:cs="宋体" w:hint="eastAsia"/>
          <w:sz w:val="21"/>
          <w:szCs w:val="21"/>
        </w:rPr>
        <w:t>储存管理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4.</w:t>
      </w:r>
      <w:r w:rsidRPr="006D6282">
        <w:rPr>
          <w:rFonts w:ascii="宋体" w:eastAsia="宋体" w:hAnsi="宋体" w:cs="宋体" w:hint="eastAsia"/>
          <w:sz w:val="21"/>
          <w:szCs w:val="21"/>
        </w:rPr>
        <w:t>安全柜：化学品仓库的另一种形式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a) </w:t>
      </w:r>
      <w:r w:rsidRPr="006D6282">
        <w:rPr>
          <w:rFonts w:ascii="宋体" w:eastAsia="宋体" w:hAnsi="宋体" w:cs="宋体" w:hint="eastAsia"/>
          <w:sz w:val="21"/>
          <w:szCs w:val="21"/>
        </w:rPr>
        <w:t>为什么要使用安全柜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b) </w:t>
      </w:r>
      <w:r w:rsidRPr="006D6282">
        <w:rPr>
          <w:rFonts w:ascii="宋体" w:eastAsia="宋体" w:hAnsi="宋体" w:cs="宋体" w:hint="eastAsia"/>
          <w:sz w:val="21"/>
          <w:szCs w:val="21"/>
        </w:rPr>
        <w:t>安全柜的品种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c) </w:t>
      </w:r>
      <w:r w:rsidRPr="006D6282">
        <w:rPr>
          <w:rFonts w:ascii="宋体" w:eastAsia="宋体" w:hAnsi="宋体" w:cs="宋体" w:hint="eastAsia"/>
          <w:sz w:val="21"/>
          <w:szCs w:val="21"/>
        </w:rPr>
        <w:t>安全柜的选型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 xml:space="preserve">d) </w:t>
      </w:r>
      <w:r w:rsidRPr="006D6282">
        <w:rPr>
          <w:rFonts w:ascii="宋体" w:eastAsia="宋体" w:hAnsi="宋体" w:cs="宋体" w:hint="eastAsia"/>
          <w:sz w:val="21"/>
          <w:szCs w:val="21"/>
        </w:rPr>
        <w:t>安全柜的正确使用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</w:r>
      <w:r w:rsidRPr="006D6282">
        <w:rPr>
          <w:rFonts w:ascii="宋体" w:eastAsia="宋体" w:hAnsi="宋体" w:cs="宋体" w:hint="eastAsia"/>
          <w:sz w:val="21"/>
          <w:szCs w:val="21"/>
        </w:rPr>
        <w:t>其它：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</w:r>
      <w:r w:rsidRPr="006D6282">
        <w:rPr>
          <w:rFonts w:ascii="宋体" w:eastAsia="宋体" w:hAnsi="宋体" w:cs="宋体" w:hint="eastAsia"/>
          <w:sz w:val="21"/>
          <w:szCs w:val="21"/>
        </w:rPr>
        <w:t>运输管理、废料管理、审核管</w:t>
      </w:r>
      <w:r w:rsidRPr="006D6282">
        <w:rPr>
          <w:rFonts w:ascii="宋体" w:eastAsia="宋体" w:hAnsi="宋体" w:cs="宋体"/>
          <w:sz w:val="21"/>
          <w:szCs w:val="21"/>
        </w:rPr>
        <w:t>理</w:t>
      </w:r>
    </w:p>
    <w:p w:rsidR="006D6282" w:rsidRPr="006D6282" w:rsidRDefault="006D6282" w:rsidP="006D6282">
      <w:pPr>
        <w:shd w:val="clear" w:color="auto" w:fill="F9F9F9"/>
        <w:spacing w:before="100" w:beforeAutospacing="1" w:after="100" w:afterAutospacing="1" w:line="40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D6282">
        <w:rPr>
          <w:rFonts w:ascii="宋体" w:eastAsia="宋体" w:hAnsi="宋体" w:cs="宋体" w:hint="eastAsia"/>
          <w:b/>
          <w:bCs/>
          <w:sz w:val="21"/>
          <w:szCs w:val="21"/>
        </w:rPr>
        <w:t>讲师介</w:t>
      </w:r>
      <w:r w:rsidRPr="006D6282">
        <w:rPr>
          <w:rFonts w:ascii="宋体" w:eastAsia="宋体" w:hAnsi="宋体" w:cs="宋体"/>
          <w:b/>
          <w:bCs/>
          <w:sz w:val="21"/>
          <w:szCs w:val="21"/>
        </w:rPr>
        <w:t>绍</w:t>
      </w:r>
    </w:p>
    <w:p w:rsidR="006D6282" w:rsidRPr="006D6282" w:rsidRDefault="006D6282" w:rsidP="006D6282">
      <w:pPr>
        <w:shd w:val="clear" w:color="auto" w:fill="F9F9F9"/>
        <w:spacing w:before="100" w:beforeAutospacing="1" w:after="100" w:afterAutospacing="1" w:line="408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6D6282">
        <w:rPr>
          <w:rFonts w:ascii="Times New Roman" w:eastAsia="Times New Roman" w:hAnsi="Times New Roman" w:cs="Times New Roman"/>
          <w:b/>
          <w:bCs/>
          <w:sz w:val="21"/>
          <w:szCs w:val="21"/>
        </w:rPr>
        <w:t>Ms. Katherine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</w:r>
      <w:r w:rsidRPr="006D6282">
        <w:rPr>
          <w:rFonts w:ascii="宋体" w:eastAsia="宋体" w:hAnsi="宋体" w:cs="宋体" w:hint="eastAsia"/>
          <w:sz w:val="21"/>
          <w:szCs w:val="21"/>
        </w:rPr>
        <w:t>毕业于北京商业大学仓储运输管理专业，是中国第一代物流专业管理人才。自大学毕业后，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6D6282">
        <w:rPr>
          <w:rFonts w:ascii="宋体" w:eastAsia="宋体" w:hAnsi="宋体" w:cs="宋体" w:hint="eastAsia"/>
          <w:sz w:val="21"/>
          <w:szCs w:val="21"/>
        </w:rPr>
        <w:lastRenderedPageBreak/>
        <w:t>从事物流领域的管理工作有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20</w:t>
      </w:r>
      <w:r w:rsidRPr="006D6282">
        <w:rPr>
          <w:rFonts w:ascii="宋体" w:eastAsia="宋体" w:hAnsi="宋体" w:cs="宋体" w:hint="eastAsia"/>
          <w:sz w:val="21"/>
          <w:szCs w:val="21"/>
        </w:rPr>
        <w:t>多年，涉及进出口管理、仓库管理、物料计划管理、大件设备搬运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&amp;</w:t>
      </w:r>
      <w:r w:rsidRPr="006D6282">
        <w:rPr>
          <w:rFonts w:ascii="宋体" w:eastAsia="宋体" w:hAnsi="宋体" w:cs="宋体" w:hint="eastAsia"/>
          <w:sz w:val="21"/>
          <w:szCs w:val="21"/>
        </w:rPr>
        <w:t>安装管理、大宗备品备件采购管理等工作，积累了相当丰富的实战经验。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</w:r>
      <w:r w:rsidRPr="006D6282">
        <w:rPr>
          <w:rFonts w:ascii="宋体" w:eastAsia="宋体" w:hAnsi="宋体" w:cs="宋体" w:hint="eastAsia"/>
          <w:sz w:val="21"/>
          <w:szCs w:val="21"/>
        </w:rPr>
        <w:t>在任职期间：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</w:r>
      <w:r w:rsidRPr="006D6282">
        <w:rPr>
          <w:rFonts w:ascii="Times New Roman" w:eastAsia="Times New Roman" w:hAnsi="Times New Roman" w:cs="Times New Roman"/>
          <w:sz w:val="21"/>
          <w:szCs w:val="21"/>
        </w:rPr>
        <w:sym w:font="Symbol" w:char="F0D8"/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1</w:t>
      </w:r>
      <w:r w:rsidRPr="006D6282">
        <w:rPr>
          <w:rFonts w:ascii="宋体" w:eastAsia="宋体" w:hAnsi="宋体" w:cs="宋体" w:hint="eastAsia"/>
          <w:sz w:val="21"/>
          <w:szCs w:val="21"/>
        </w:rPr>
        <w:t>、成功建立危险化学品进出口流程、危险化学品仓储管理流程，并多次组织了公司内部培训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</w:r>
      <w:r w:rsidRPr="006D6282">
        <w:rPr>
          <w:rFonts w:ascii="Times New Roman" w:eastAsia="Times New Roman" w:hAnsi="Times New Roman" w:cs="Times New Roman"/>
          <w:sz w:val="21"/>
          <w:szCs w:val="21"/>
        </w:rPr>
        <w:sym w:font="Symbol" w:char="F0D8"/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2</w:t>
      </w:r>
      <w:r w:rsidRPr="006D6282">
        <w:rPr>
          <w:rFonts w:ascii="宋体" w:eastAsia="宋体" w:hAnsi="宋体" w:cs="宋体" w:hint="eastAsia"/>
          <w:sz w:val="21"/>
          <w:szCs w:val="21"/>
        </w:rPr>
        <w:t>、成功主持了多项高层立体仓库的筹建、仓库管理软件的开发、运用，成为集团内仓库建设项目的交流、培训基地。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</w:r>
      <w:r w:rsidRPr="006D6282">
        <w:rPr>
          <w:rFonts w:ascii="Times New Roman" w:eastAsia="Times New Roman" w:hAnsi="Times New Roman" w:cs="Times New Roman"/>
          <w:sz w:val="21"/>
          <w:szCs w:val="21"/>
        </w:rPr>
        <w:sym w:font="Symbol" w:char="F0D8"/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3</w:t>
      </w:r>
      <w:r w:rsidRPr="006D6282">
        <w:rPr>
          <w:rFonts w:ascii="宋体" w:eastAsia="宋体" w:hAnsi="宋体" w:cs="宋体" w:hint="eastAsia"/>
          <w:sz w:val="21"/>
          <w:szCs w:val="21"/>
        </w:rPr>
        <w:t>、承担了国际知名造纸厂大宗设备的卸货、安装，在大型设备吊装领域及第三方物流管理有着宝贵的指导经验。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</w:r>
      <w:r w:rsidRPr="006D6282">
        <w:rPr>
          <w:rFonts w:ascii="Times New Roman" w:eastAsia="Times New Roman" w:hAnsi="Times New Roman" w:cs="Times New Roman"/>
          <w:sz w:val="21"/>
          <w:szCs w:val="21"/>
        </w:rPr>
        <w:sym w:font="Symbol" w:char="F0D8"/>
      </w:r>
      <w:r w:rsidRPr="006D6282">
        <w:rPr>
          <w:rFonts w:ascii="Times New Roman" w:eastAsia="Times New Roman" w:hAnsi="Times New Roman" w:cs="Times New Roman"/>
          <w:sz w:val="21"/>
          <w:szCs w:val="21"/>
        </w:rPr>
        <w:t>4</w:t>
      </w:r>
      <w:r w:rsidRPr="006D6282">
        <w:rPr>
          <w:rFonts w:ascii="宋体" w:eastAsia="宋体" w:hAnsi="宋体" w:cs="宋体" w:hint="eastAsia"/>
          <w:sz w:val="21"/>
          <w:szCs w:val="21"/>
        </w:rPr>
        <w:t>、从事物流设备设施的采购、售后服务管理，在如何选择高效物流设备、设施方面有着独到的见解。</w:t>
      </w:r>
      <w:r w:rsidRPr="006D6282">
        <w:rPr>
          <w:rFonts w:ascii="Times New Roman" w:eastAsia="Times New Roman" w:hAnsi="Times New Roman" w:cs="Times New Roman"/>
          <w:sz w:val="21"/>
          <w:szCs w:val="21"/>
        </w:rPr>
        <w:br/>
        <w:t>----</w:t>
      </w:r>
      <w:r w:rsidRPr="006D6282">
        <w:rPr>
          <w:rFonts w:ascii="宋体" w:eastAsia="宋体" w:hAnsi="宋体" w:cs="宋体" w:hint="eastAsia"/>
          <w:sz w:val="21"/>
          <w:szCs w:val="21"/>
        </w:rPr>
        <w:t>基于多年的积累，徐老师能洞察秋毫识别各类实际工作中的异常情况，带着问题聆听她的课程，一定是最有收获</w:t>
      </w:r>
      <w:r w:rsidRPr="006D6282">
        <w:rPr>
          <w:rFonts w:ascii="宋体" w:eastAsia="宋体" w:hAnsi="宋体" w:cs="宋体"/>
          <w:sz w:val="21"/>
          <w:szCs w:val="21"/>
        </w:rPr>
        <w:t>。</w:t>
      </w:r>
    </w:p>
    <w:p w:rsidR="006D6282" w:rsidRPr="002A1473" w:rsidRDefault="006D6282" w:rsidP="006D6282">
      <w:pPr>
        <w:adjustRightInd w:val="0"/>
        <w:snapToGrid w:val="0"/>
        <w:jc w:val="center"/>
        <w:rPr>
          <w:rFonts w:ascii="微软雅黑" w:eastAsia="微软雅黑" w:hAnsi="微软雅黑"/>
          <w:b/>
          <w:color w:val="595959"/>
          <w:w w:val="110"/>
          <w:sz w:val="18"/>
          <w:szCs w:val="18"/>
        </w:rPr>
      </w:pPr>
      <w:r w:rsidRPr="002A1473">
        <w:rPr>
          <w:rFonts w:ascii="微软雅黑" w:eastAsia="微软雅黑" w:hAnsi="微软雅黑" w:hint="eastAsia"/>
          <w:b/>
          <w:color w:val="595959"/>
          <w:w w:val="110"/>
          <w:sz w:val="18"/>
          <w:szCs w:val="18"/>
        </w:rPr>
        <w:t>报 名 回 执 表</w:t>
      </w:r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991"/>
        <w:gridCol w:w="1133"/>
        <w:gridCol w:w="529"/>
        <w:gridCol w:w="38"/>
        <w:gridCol w:w="1262"/>
        <w:gridCol w:w="33"/>
        <w:gridCol w:w="1823"/>
        <w:gridCol w:w="328"/>
        <w:gridCol w:w="1214"/>
        <w:gridCol w:w="1762"/>
      </w:tblGrid>
      <w:tr w:rsidR="006D6282" w:rsidRPr="002A1473" w:rsidTr="00D53EC6">
        <w:trPr>
          <w:trHeight w:val="953"/>
          <w:jc w:val="center"/>
        </w:trPr>
        <w:tc>
          <w:tcPr>
            <w:tcW w:w="91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27" w:type="dxa"/>
              <w:left w:w="113" w:type="dxa"/>
              <w:bottom w:w="170" w:type="dxa"/>
              <w:right w:w="113" w:type="dxa"/>
            </w:tcMar>
            <w:vAlign w:val="center"/>
          </w:tcPr>
          <w:p w:rsidR="006D6282" w:rsidRPr="002A1473" w:rsidRDefault="006D6282" w:rsidP="00D53EC6">
            <w:pPr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报名回执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请发到：</w:t>
            </w:r>
            <w:hyperlink r:id="rId4" w:history="1">
              <w:r w:rsidRPr="002A1473">
                <w:rPr>
                  <w:rStyle w:val="a5"/>
                  <w:rFonts w:ascii="微软雅黑" w:eastAsia="微软雅黑" w:hAnsi="微软雅黑"/>
                  <w:sz w:val="18"/>
                  <w:szCs w:val="18"/>
                </w:rPr>
                <w:t>wtt@wtt6.com</w:t>
              </w:r>
            </w:hyperlink>
            <w:r w:rsidRPr="002A1473">
              <w:rPr>
                <w:rFonts w:ascii="微软雅黑" w:eastAsia="微软雅黑" w:hAnsi="微软雅黑"/>
                <w:color w:val="595959"/>
                <w:sz w:val="18"/>
                <w:szCs w:val="18"/>
              </w:rPr>
              <w:t xml:space="preserve">                   </w:t>
            </w:r>
            <w:r w:rsidRPr="002A1473">
              <w:rPr>
                <w:rFonts w:ascii="微软雅黑" w:eastAsia="微软雅黑" w:hAnsi="微软雅黑" w:cs="Arial" w:hint="eastAsia"/>
                <w:color w:val="595959"/>
                <w:sz w:val="18"/>
                <w:szCs w:val="18"/>
              </w:rPr>
              <w:t xml:space="preserve"> 180</w:t>
            </w:r>
            <w:r>
              <w:rPr>
                <w:rFonts w:ascii="微软雅黑" w:eastAsia="微软雅黑" w:hAnsi="微软雅黑" w:cs="Arial"/>
                <w:color w:val="595959"/>
                <w:sz w:val="18"/>
                <w:szCs w:val="18"/>
              </w:rPr>
              <w:t xml:space="preserve"> </w:t>
            </w:r>
            <w:r w:rsidRPr="002A1473">
              <w:rPr>
                <w:rFonts w:ascii="微软雅黑" w:eastAsia="微软雅黑" w:hAnsi="微软雅黑" w:cs="Arial" w:hint="eastAsia"/>
                <w:color w:val="595959"/>
                <w:sz w:val="18"/>
                <w:szCs w:val="18"/>
              </w:rPr>
              <w:t>9218</w:t>
            </w:r>
            <w:r>
              <w:rPr>
                <w:rFonts w:ascii="微软雅黑" w:eastAsia="微软雅黑" w:hAnsi="微软雅黑" w:cs="Arial"/>
                <w:color w:val="595959"/>
                <w:sz w:val="18"/>
                <w:szCs w:val="18"/>
              </w:rPr>
              <w:t xml:space="preserve"> </w:t>
            </w:r>
            <w:r w:rsidRPr="002A1473">
              <w:rPr>
                <w:rFonts w:ascii="微软雅黑" w:eastAsia="微软雅黑" w:hAnsi="微软雅黑" w:cs="Arial" w:hint="eastAsia"/>
                <w:color w:val="595959"/>
                <w:sz w:val="18"/>
                <w:szCs w:val="18"/>
              </w:rPr>
              <w:t>6066</w:t>
            </w:r>
            <w:r w:rsidRPr="002A1473">
              <w:rPr>
                <w:rFonts w:ascii="微软雅黑" w:eastAsia="微软雅黑" w:hAnsi="微软雅黑" w:cs="Arial"/>
                <w:color w:val="595959"/>
                <w:sz w:val="18"/>
                <w:szCs w:val="18"/>
              </w:rPr>
              <w:t xml:space="preserve"> 张诚</w:t>
            </w:r>
            <w:r w:rsidRPr="002A1473">
              <w:rPr>
                <w:rFonts w:ascii="微软雅黑" w:eastAsia="微软雅黑" w:hAnsi="微软雅黑" w:cs="Arial" w:hint="eastAsia"/>
                <w:color w:val="595959"/>
                <w:sz w:val="18"/>
                <w:szCs w:val="18"/>
              </w:rPr>
              <w:t>（会务组收）</w:t>
            </w:r>
          </w:p>
          <w:p w:rsidR="006D6282" w:rsidRPr="002A1473" w:rsidRDefault="006D6282" w:rsidP="006D6282">
            <w:pPr>
              <w:snapToGrid w:val="0"/>
              <w:ind w:firstLineChars="200" w:firstLine="360"/>
              <w:rPr>
                <w:rFonts w:ascii="微软雅黑" w:eastAsia="微软雅黑" w:hAnsi="微软雅黑" w:cs="Arial"/>
                <w:b/>
                <w:bCs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我单位共</w:t>
            </w:r>
            <w:r w:rsidRPr="002A1473">
              <w:rPr>
                <w:rFonts w:ascii="微软雅黑" w:eastAsia="微软雅黑" w:hAnsi="微软雅黑"/>
                <w:color w:val="595959"/>
                <w:sz w:val="18"/>
                <w:szCs w:val="18"/>
              </w:rPr>
              <w:t xml:space="preserve"> ___ 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人确定报名参加</w:t>
            </w:r>
            <w:r w:rsidRPr="002A1473">
              <w:rPr>
                <w:rFonts w:ascii="微软雅黑" w:eastAsia="微软雅黑" w:hAnsi="微软雅黑"/>
                <w:color w:val="595959"/>
                <w:sz w:val="18"/>
                <w:szCs w:val="18"/>
              </w:rPr>
              <w:t>201</w:t>
            </w:r>
            <w:r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6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年</w:t>
            </w:r>
            <w:r w:rsidRPr="002A1473">
              <w:rPr>
                <w:rFonts w:ascii="微软雅黑" w:eastAsia="微软雅黑" w:hAnsi="微软雅黑"/>
                <w:color w:val="595959"/>
                <w:sz w:val="18"/>
                <w:szCs w:val="18"/>
              </w:rPr>
              <w:t>_ _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月</w:t>
            </w:r>
            <w:r w:rsidRPr="002A1473">
              <w:rPr>
                <w:rFonts w:ascii="微软雅黑" w:eastAsia="微软雅黑" w:hAnsi="微软雅黑"/>
                <w:color w:val="595959"/>
                <w:sz w:val="18"/>
                <w:szCs w:val="18"/>
              </w:rPr>
              <w:t xml:space="preserve">__  _ 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日在</w:t>
            </w:r>
            <w:r w:rsidRPr="002A1473">
              <w:rPr>
                <w:rFonts w:ascii="微软雅黑" w:eastAsia="微软雅黑" w:hAnsi="微软雅黑"/>
                <w:color w:val="595959"/>
                <w:sz w:val="18"/>
                <w:szCs w:val="18"/>
              </w:rPr>
              <w:t xml:space="preserve"> __     _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举办的《</w:t>
            </w:r>
            <w:r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 xml:space="preserve">                                            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》培训班。</w:t>
            </w:r>
          </w:p>
        </w:tc>
      </w:tr>
      <w:tr w:rsidR="006D6282" w:rsidRPr="002A1473" w:rsidTr="00D53EC6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单位名称</w:t>
            </w:r>
          </w:p>
        </w:tc>
        <w:tc>
          <w:tcPr>
            <w:tcW w:w="8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</w:tr>
      <w:tr w:rsidR="006D6282" w:rsidRPr="002A1473" w:rsidTr="00D53EC6">
        <w:trPr>
          <w:trHeight w:val="39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联系人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电 话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E-mail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</w:tr>
      <w:tr w:rsidR="006D6282" w:rsidRPr="002A1473" w:rsidTr="00D53EC6">
        <w:trPr>
          <w:trHeight w:val="39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序号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姓  名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性别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ind w:firstLineChars="50" w:firstLine="9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部门/职务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ind w:firstLineChars="200" w:firstLine="36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联络手机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ind w:firstLineChars="700" w:firstLine="126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E-mail</w:t>
            </w:r>
          </w:p>
        </w:tc>
      </w:tr>
      <w:tr w:rsidR="006D6282" w:rsidRPr="002A1473" w:rsidTr="00D53EC6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</w:tr>
      <w:tr w:rsidR="006D6282" w:rsidRPr="002A1473" w:rsidTr="00D53EC6">
        <w:trPr>
          <w:trHeight w:val="399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</w:tr>
      <w:tr w:rsidR="006D6282" w:rsidRPr="002A1473" w:rsidTr="00D53EC6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</w:tr>
      <w:tr w:rsidR="006D6282" w:rsidRPr="002A1473" w:rsidTr="00D53EC6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</w:tr>
      <w:tr w:rsidR="006D6282" w:rsidRPr="002A1473" w:rsidTr="00D53EC6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lastRenderedPageBreak/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</w:p>
        </w:tc>
      </w:tr>
      <w:tr w:rsidR="006D6282" w:rsidRPr="002A1473" w:rsidTr="00D53EC6">
        <w:trPr>
          <w:trHeight w:val="37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缴费方式</w:t>
            </w:r>
          </w:p>
        </w:tc>
        <w:tc>
          <w:tcPr>
            <w:tcW w:w="81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F76882" w:rsidRDefault="006D6282" w:rsidP="00D53EC6">
            <w:pPr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□电汇 □现金 □支票 付款总金额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  <w:u w:val="single"/>
              </w:rPr>
              <w:t xml:space="preserve">：          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 xml:space="preserve"> （培训费、资料、讲义、合影、午餐、饮料、茶点）                                      </w:t>
            </w:r>
            <w:r w:rsidRPr="002A1473">
              <w:rPr>
                <w:rFonts w:ascii="微软雅黑" w:eastAsia="微软雅黑" w:hAnsi="微软雅黑" w:hint="eastAsia"/>
                <w:b/>
                <w:noProof/>
                <w:color w:val="595959"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71C24FA3" wp14:editId="46761973">
                  <wp:simplePos x="0" y="0"/>
                  <wp:positionH relativeFrom="column">
                    <wp:posOffset>3107690</wp:posOffset>
                  </wp:positionH>
                  <wp:positionV relativeFrom="paragraph">
                    <wp:posOffset>73025</wp:posOffset>
                  </wp:positionV>
                  <wp:extent cx="1543050" cy="1457325"/>
                  <wp:effectExtent l="0" t="0" r="0" b="9525"/>
                  <wp:wrapNone/>
                  <wp:docPr id="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6282" w:rsidRPr="002A1473" w:rsidTr="00D53EC6">
        <w:trPr>
          <w:trHeight w:val="291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住宿要求</w:t>
            </w:r>
          </w:p>
        </w:tc>
        <w:tc>
          <w:tcPr>
            <w:tcW w:w="8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预定：双人房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  <w:u w:val="single"/>
              </w:rPr>
              <w:t>___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间；单人房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  <w:u w:val="single"/>
              </w:rPr>
              <w:t>___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间，住宿时间：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  <w:u w:val="single"/>
              </w:rPr>
              <w:t>__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 xml:space="preserve"> 月 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  <w:u w:val="single"/>
              </w:rPr>
              <w:t>__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 xml:space="preserve"> 至 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  <w:u w:val="single"/>
              </w:rPr>
              <w:t>__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 xml:space="preserve"> 日(不用预定请留空)</w:t>
            </w:r>
          </w:p>
        </w:tc>
      </w:tr>
      <w:tr w:rsidR="006D6282" w:rsidRPr="002A1473" w:rsidTr="00D53EC6">
        <w:trPr>
          <w:trHeight w:val="1363"/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282" w:rsidRPr="002A1473" w:rsidRDefault="006D6282" w:rsidP="00D53EC6">
            <w:pPr>
              <w:adjustRightInd w:val="0"/>
              <w:snapToGrid w:val="0"/>
              <w:jc w:val="center"/>
              <w:rPr>
                <w:rFonts w:ascii="微软雅黑" w:eastAsia="微软雅黑" w:hAnsi="微软雅黑"/>
                <w:b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账户信息</w:t>
            </w:r>
          </w:p>
        </w:tc>
        <w:tc>
          <w:tcPr>
            <w:tcW w:w="81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282" w:rsidRPr="002A1473" w:rsidRDefault="006D6282" w:rsidP="00D53EC6">
            <w:pPr>
              <w:adjustRightInd w:val="0"/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b/>
                <w:color w:val="595959"/>
                <w:sz w:val="18"/>
                <w:szCs w:val="18"/>
              </w:rPr>
              <w:t>培训费用：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￥</w:t>
            </w:r>
            <w:r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368</w:t>
            </w: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0元 /人(含资料、讲义、结业证书、茶歇、午餐等)</w:t>
            </w:r>
          </w:p>
          <w:p w:rsidR="006D6282" w:rsidRPr="002A1473" w:rsidRDefault="006D6282" w:rsidP="00D53EC6">
            <w:pPr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开户名：西安世商管理咨询有限公司</w:t>
            </w:r>
          </w:p>
          <w:p w:rsidR="006D6282" w:rsidRPr="002A1473" w:rsidRDefault="006D6282" w:rsidP="00D53EC6">
            <w:pPr>
              <w:adjustRightInd w:val="0"/>
              <w:snapToGrid w:val="0"/>
              <w:spacing w:line="340" w:lineRule="exact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开户行：华夏银行西安经济技术开发区支行</w:t>
            </w:r>
          </w:p>
          <w:p w:rsidR="006D6282" w:rsidRPr="002A1473" w:rsidRDefault="006D6282" w:rsidP="00D53EC6">
            <w:pPr>
              <w:snapToGrid w:val="0"/>
              <w:rPr>
                <w:rFonts w:ascii="微软雅黑" w:eastAsia="微软雅黑" w:hAnsi="微软雅黑"/>
                <w:color w:val="595959"/>
                <w:sz w:val="18"/>
                <w:szCs w:val="18"/>
              </w:rPr>
            </w:pPr>
            <w:proofErr w:type="gramStart"/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>账</w:t>
            </w:r>
            <w:proofErr w:type="gramEnd"/>
            <w:r w:rsidRPr="002A1473">
              <w:rPr>
                <w:rFonts w:ascii="微软雅黑" w:eastAsia="微软雅黑" w:hAnsi="微软雅黑" w:hint="eastAsia"/>
                <w:color w:val="595959"/>
                <w:sz w:val="18"/>
                <w:szCs w:val="18"/>
              </w:rPr>
              <w:t xml:space="preserve">  户：5631 2000 0181 0200 0181 35</w:t>
            </w:r>
          </w:p>
        </w:tc>
      </w:tr>
    </w:tbl>
    <w:p w:rsidR="00AD7973" w:rsidRDefault="00AD7973"/>
    <w:sectPr w:rsidR="00AD797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6C4"/>
    <w:rsid w:val="003D06C4"/>
    <w:rsid w:val="006D6282"/>
    <w:rsid w:val="00AD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A489"/>
  <w15:chartTrackingRefBased/>
  <w15:docId w15:val="{A81929B7-01A7-4CDA-ADFA-DCF3BC0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62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D6282"/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styleId="a3">
    <w:name w:val="Normal (Web)"/>
    <w:basedOn w:val="a"/>
    <w:uiPriority w:val="99"/>
    <w:semiHidden/>
    <w:unhideWhenUsed/>
    <w:rsid w:val="006D6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6282"/>
    <w:rPr>
      <w:b/>
      <w:bCs/>
    </w:rPr>
  </w:style>
  <w:style w:type="character" w:styleId="a5">
    <w:name w:val="Hyperlink"/>
    <w:uiPriority w:val="99"/>
    <w:unhideWhenUsed/>
    <w:rsid w:val="006D6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76547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0" w:color="DDDDDD"/>
                <w:bottom w:val="single" w:sz="6" w:space="8" w:color="DDDDDD"/>
                <w:right w:val="single" w:sz="6" w:space="0" w:color="DDDDDD"/>
              </w:divBdr>
            </w:div>
          </w:divsChild>
        </w:div>
      </w:divsChild>
    </w:div>
    <w:div w:id="17049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158">
              <w:marLeft w:val="0"/>
              <w:marRight w:val="0"/>
              <w:marTop w:val="0"/>
              <w:marBottom w:val="0"/>
              <w:divBdr>
                <w:top w:val="single" w:sz="6" w:space="15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75440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wtt@wtt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fang</cp:lastModifiedBy>
  <cp:revision>2</cp:revision>
  <dcterms:created xsi:type="dcterms:W3CDTF">2015-12-30T08:48:00Z</dcterms:created>
  <dcterms:modified xsi:type="dcterms:W3CDTF">2015-12-30T08:48:00Z</dcterms:modified>
</cp:coreProperties>
</file>