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407</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挖孔灌注桩</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b/>
          <w:kern w:val="0"/>
          <w:szCs w:val="21"/>
        </w:rPr>
        <w:t>407.01</w:t>
      </w:r>
      <w:r w:rsidRPr="00AE7038">
        <w:rPr>
          <w:rFonts w:cs="宋体" w:hint="eastAsia"/>
          <w:b/>
          <w:kern w:val="0"/>
          <w:szCs w:val="21"/>
        </w:rPr>
        <w:t xml:space="preserve">  </w:t>
      </w:r>
      <w:r w:rsidRPr="00AE7038">
        <w:rPr>
          <w:rFonts w:cs="宋体" w:hint="eastAsia"/>
          <w:b/>
          <w:kern w:val="0"/>
          <w:szCs w:val="21"/>
        </w:rPr>
        <w:t>范围</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本节工包括挖孔，提供、安放和拆除孔壁支撑及护壁，设置钢筋，灌注混凝土以及按照图纸规定及按监理人批示的有关挖孔灌注桩的其他作业。</w:t>
      </w:r>
    </w:p>
    <w:p w:rsidR="00AA1AE6" w:rsidRPr="004707E7" w:rsidRDefault="00AA1AE6" w:rsidP="00AA1AE6">
      <w:pPr>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407.02  </w:t>
      </w:r>
      <w:r w:rsidRPr="00AE7038">
        <w:rPr>
          <w:rFonts w:cs="宋体" w:hint="eastAsia"/>
          <w:b/>
          <w:kern w:val="0"/>
          <w:szCs w:val="21"/>
        </w:rPr>
        <w:t>施工要求</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承包人应将准备采用的施工方法的全部细节，报请监理人批准，其中包括材料和全部设备的说明，任一挖孔工作开始前，都应得到监理人的书面批准。</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挖孔灌注桩适用于无地下水或少量地下水，且较密实的土层或风化岩层。当挖孔内的空气污染物超过《环境空气质量标准》</w:t>
      </w:r>
      <w:r w:rsidRPr="004707E7">
        <w:rPr>
          <w:rFonts w:hint="eastAsia"/>
        </w:rPr>
        <w:t>(GB 3095-1996)</w:t>
      </w:r>
      <w:r w:rsidRPr="004707E7">
        <w:rPr>
          <w:rFonts w:hint="eastAsia"/>
        </w:rPr>
        <w:t>规定的各项污染物的浓度限值三级标准时，如没有安全可靠的通风措施，不得采用人工挖孔作业。人工挖孔深度超过</w:t>
      </w:r>
      <w:r w:rsidRPr="004707E7">
        <w:rPr>
          <w:rFonts w:hint="eastAsia"/>
        </w:rPr>
        <w:t>10m</w:t>
      </w:r>
      <w:r w:rsidRPr="004707E7">
        <w:rPr>
          <w:rFonts w:hint="eastAsia"/>
        </w:rPr>
        <w:t>时，应采用机械通风。人工挖孔深不宜大于</w:t>
      </w:r>
      <w:r w:rsidRPr="004707E7">
        <w:rPr>
          <w:rFonts w:hint="eastAsia"/>
        </w:rPr>
        <w:t>15m</w:t>
      </w:r>
      <w:r w:rsidRPr="004707E7">
        <w:rPr>
          <w:rFonts w:hint="eastAsia"/>
        </w:rPr>
        <w:t>。如果设计桩长大于</w:t>
      </w:r>
      <w:r w:rsidRPr="004707E7">
        <w:rPr>
          <w:rFonts w:hint="eastAsia"/>
        </w:rPr>
        <w:t>15m</w:t>
      </w:r>
      <w:r w:rsidRPr="004707E7">
        <w:rPr>
          <w:rFonts w:hint="eastAsia"/>
        </w:rPr>
        <w:t>，必须采用人工施工时，应加强机械通风和安全措施或采用机械挖掘，确保施工安全。挖孔斜桩仅适用于地下水位低于孔底高程的黏性土。各项污染物的深度限值见表</w:t>
      </w:r>
      <w:r w:rsidRPr="004707E7">
        <w:rPr>
          <w:rFonts w:hint="eastAsia"/>
        </w:rPr>
        <w:t>407-1</w:t>
      </w:r>
      <w:r w:rsidRPr="004707E7">
        <w:rPr>
          <w:rFonts w:hint="eastAsia"/>
        </w:rPr>
        <w:t>。</w:t>
      </w:r>
    </w:p>
    <w:p w:rsidR="00AA1AE6" w:rsidRPr="004707E7" w:rsidRDefault="00AA1AE6" w:rsidP="00AA1AE6">
      <w:pPr>
        <w:spacing w:line="340" w:lineRule="atLeast"/>
        <w:ind w:rightChars="47" w:right="99" w:firstLineChars="171" w:firstLine="360"/>
        <w:jc w:val="right"/>
        <w:rPr>
          <w:rFonts w:hint="eastAsia"/>
        </w:rPr>
      </w:pPr>
      <w:r w:rsidRPr="004707E7">
        <w:rPr>
          <w:rFonts w:hint="eastAsia"/>
          <w:b/>
          <w:bCs/>
        </w:rPr>
        <w:t>各项污染物的浓度限值</w:t>
      </w:r>
      <w:r w:rsidRPr="004707E7">
        <w:rPr>
          <w:rFonts w:hint="eastAsia"/>
        </w:rPr>
        <w:t xml:space="preserve">                            </w:t>
      </w:r>
      <w:r w:rsidRPr="004707E7">
        <w:rPr>
          <w:rFonts w:hint="eastAsia"/>
        </w:rPr>
        <w:t>表</w:t>
      </w:r>
      <w:r w:rsidRPr="004707E7">
        <w:rPr>
          <w:rFonts w:hint="eastAsia"/>
        </w:rPr>
        <w:t>407-1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05"/>
        <w:gridCol w:w="1520"/>
        <w:gridCol w:w="1520"/>
        <w:gridCol w:w="1711"/>
        <w:gridCol w:w="1900"/>
      </w:tblGrid>
      <w:tr w:rsidR="00AA1AE6" w:rsidRPr="004707E7" w:rsidTr="00215011">
        <w:tblPrEx>
          <w:tblCellMar>
            <w:top w:w="0" w:type="dxa"/>
            <w:bottom w:w="0" w:type="dxa"/>
          </w:tblCellMar>
        </w:tblPrEx>
        <w:trPr>
          <w:cantSplit/>
        </w:trPr>
        <w:tc>
          <w:tcPr>
            <w:tcW w:w="124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污染物名称</w:t>
            </w:r>
          </w:p>
        </w:tc>
        <w:tc>
          <w:tcPr>
            <w:tcW w:w="858"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取值时间</w:t>
            </w:r>
          </w:p>
        </w:tc>
        <w:tc>
          <w:tcPr>
            <w:tcW w:w="2897" w:type="pct"/>
            <w:gridSpan w:val="3"/>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浓度限值</w:t>
            </w:r>
            <w:r w:rsidRPr="004707E7">
              <w:rPr>
                <w:sz w:val="18"/>
                <w:szCs w:val="18"/>
              </w:rPr>
              <w:t>(mg/m</w:t>
            </w:r>
            <w:r w:rsidRPr="004707E7">
              <w:rPr>
                <w:sz w:val="18"/>
                <w:szCs w:val="18"/>
                <w:vertAlign w:val="superscript"/>
              </w:rPr>
              <w:t>3</w:t>
            </w:r>
            <w:r w:rsidRPr="004707E7">
              <w:rPr>
                <w:sz w:val="18"/>
                <w:szCs w:val="18"/>
              </w:rPr>
              <w:t>)(</w:t>
            </w:r>
            <w:r w:rsidRPr="004707E7">
              <w:rPr>
                <w:rFonts w:hint="eastAsia"/>
                <w:sz w:val="18"/>
                <w:szCs w:val="18"/>
              </w:rPr>
              <w:t>标准状态</w:t>
            </w:r>
            <w:r w:rsidRPr="004707E7">
              <w:rPr>
                <w:sz w:val="18"/>
                <w:szCs w:val="18"/>
              </w:rPr>
              <w:t>)</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一级标准</w:t>
            </w:r>
          </w:p>
        </w:tc>
        <w:tc>
          <w:tcPr>
            <w:tcW w:w="9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二级标准</w:t>
            </w:r>
          </w:p>
        </w:tc>
        <w:tc>
          <w:tcPr>
            <w:tcW w:w="10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三级标准</w:t>
            </w:r>
          </w:p>
        </w:tc>
      </w:tr>
      <w:tr w:rsidR="00AA1AE6" w:rsidRPr="004707E7" w:rsidTr="00215011">
        <w:tblPrEx>
          <w:tblCellMar>
            <w:top w:w="0" w:type="dxa"/>
            <w:bottom w:w="0" w:type="dxa"/>
          </w:tblCellMar>
        </w:tblPrEx>
        <w:trPr>
          <w:cantSplit/>
        </w:trPr>
        <w:tc>
          <w:tcPr>
            <w:tcW w:w="124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二氧化硫</w:t>
            </w:r>
            <w:r w:rsidRPr="004707E7">
              <w:rPr>
                <w:rFonts w:hint="eastAsia"/>
                <w:sz w:val="18"/>
                <w:szCs w:val="18"/>
              </w:rPr>
              <w:t>SO</w:t>
            </w:r>
            <w:r w:rsidRPr="004707E7">
              <w:rPr>
                <w:rFonts w:hint="eastAsia"/>
                <w:sz w:val="18"/>
                <w:szCs w:val="18"/>
                <w:vertAlign w:val="subscript"/>
              </w:rPr>
              <w:t>2</w:t>
            </w: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年平均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0.02</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0.06</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0.10</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日平均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0.05</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0.15</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0.25</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1</w:t>
            </w:r>
            <w:r w:rsidRPr="004707E7">
              <w:rPr>
                <w:rFonts w:hint="eastAsia"/>
                <w:sz w:val="18"/>
                <w:szCs w:val="18"/>
              </w:rPr>
              <w:t>h</w:t>
            </w:r>
            <w:r w:rsidRPr="004707E7">
              <w:rPr>
                <w:rFonts w:hint="eastAsia"/>
                <w:sz w:val="18"/>
                <w:szCs w:val="18"/>
              </w:rPr>
              <w:t>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0.15</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0.50</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0.70</w:t>
            </w:r>
          </w:p>
        </w:tc>
      </w:tr>
      <w:tr w:rsidR="00AA1AE6" w:rsidRPr="004707E7" w:rsidTr="00215011">
        <w:tblPrEx>
          <w:tblCellMar>
            <w:top w:w="0" w:type="dxa"/>
            <w:bottom w:w="0" w:type="dxa"/>
          </w:tblCellMar>
        </w:tblPrEx>
        <w:trPr>
          <w:cantSplit/>
        </w:trPr>
        <w:tc>
          <w:tcPr>
            <w:tcW w:w="124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总悬浮颗粒物</w:t>
            </w:r>
            <w:r w:rsidRPr="004707E7">
              <w:rPr>
                <w:rFonts w:hint="eastAsia"/>
                <w:sz w:val="18"/>
                <w:szCs w:val="18"/>
              </w:rPr>
              <w:t>TSP</w:t>
            </w: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年平均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0.08</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0.20</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0.30</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日平均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0.12</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0.30</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0.50</w:t>
            </w:r>
          </w:p>
        </w:tc>
      </w:tr>
      <w:tr w:rsidR="00AA1AE6" w:rsidRPr="004707E7" w:rsidTr="00215011">
        <w:tblPrEx>
          <w:tblCellMar>
            <w:top w:w="0" w:type="dxa"/>
            <w:bottom w:w="0" w:type="dxa"/>
          </w:tblCellMar>
        </w:tblPrEx>
        <w:trPr>
          <w:cantSplit/>
        </w:trPr>
        <w:tc>
          <w:tcPr>
            <w:tcW w:w="124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可吸入颗粒物</w:t>
            </w:r>
            <w:r w:rsidRPr="004707E7">
              <w:rPr>
                <w:rFonts w:hint="eastAsia"/>
                <w:sz w:val="18"/>
                <w:szCs w:val="18"/>
              </w:rPr>
              <w:t>PM</w:t>
            </w:r>
            <w:r w:rsidRPr="004707E7">
              <w:rPr>
                <w:rFonts w:hint="eastAsia"/>
                <w:sz w:val="18"/>
                <w:szCs w:val="18"/>
                <w:vertAlign w:val="subscript"/>
              </w:rPr>
              <w:t>10</w:t>
            </w: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年平均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0.04</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0.10</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0.15</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日平均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0.05</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0.15</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0.25</w:t>
            </w:r>
          </w:p>
        </w:tc>
      </w:tr>
      <w:tr w:rsidR="00AA1AE6" w:rsidRPr="004707E7" w:rsidTr="00215011">
        <w:tblPrEx>
          <w:tblCellMar>
            <w:top w:w="0" w:type="dxa"/>
            <w:bottom w:w="0" w:type="dxa"/>
          </w:tblCellMar>
        </w:tblPrEx>
        <w:trPr>
          <w:cantSplit/>
        </w:trPr>
        <w:tc>
          <w:tcPr>
            <w:tcW w:w="124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氮氧化物</w:t>
            </w:r>
            <w:r w:rsidRPr="004707E7">
              <w:rPr>
                <w:rFonts w:hint="eastAsia"/>
                <w:sz w:val="18"/>
                <w:szCs w:val="18"/>
              </w:rPr>
              <w:t>NOx</w:t>
            </w: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年平均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0.05</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0.05</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0.10</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日平均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0.10</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0.10</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0.15</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1</w:t>
            </w:r>
            <w:r w:rsidRPr="004707E7">
              <w:rPr>
                <w:rFonts w:hint="eastAsia"/>
                <w:sz w:val="18"/>
                <w:szCs w:val="18"/>
              </w:rPr>
              <w:t>h</w:t>
            </w:r>
            <w:r w:rsidRPr="004707E7">
              <w:rPr>
                <w:rFonts w:hint="eastAsia"/>
                <w:sz w:val="18"/>
                <w:szCs w:val="18"/>
              </w:rPr>
              <w:t>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0.15</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0.15</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0.30</w:t>
            </w:r>
          </w:p>
        </w:tc>
      </w:tr>
      <w:tr w:rsidR="00AA1AE6" w:rsidRPr="004707E7" w:rsidTr="00215011">
        <w:tblPrEx>
          <w:tblCellMar>
            <w:top w:w="0" w:type="dxa"/>
            <w:bottom w:w="0" w:type="dxa"/>
          </w:tblCellMar>
        </w:tblPrEx>
        <w:trPr>
          <w:cantSplit/>
        </w:trPr>
        <w:tc>
          <w:tcPr>
            <w:tcW w:w="124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二氧化氮</w:t>
            </w:r>
            <w:r w:rsidRPr="004707E7">
              <w:rPr>
                <w:rFonts w:hint="eastAsia"/>
                <w:sz w:val="18"/>
                <w:szCs w:val="18"/>
              </w:rPr>
              <w:t>NO</w:t>
            </w:r>
            <w:r w:rsidRPr="004707E7">
              <w:rPr>
                <w:rFonts w:hint="eastAsia"/>
                <w:sz w:val="18"/>
                <w:szCs w:val="18"/>
                <w:vertAlign w:val="subscript"/>
              </w:rPr>
              <w:t>2</w:t>
            </w: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年平均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0.04</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0.04</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0.08</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日平均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0.08</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0.08</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0.12</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1</w:t>
            </w:r>
            <w:r w:rsidRPr="004707E7">
              <w:rPr>
                <w:rFonts w:hint="eastAsia"/>
                <w:sz w:val="18"/>
                <w:szCs w:val="18"/>
              </w:rPr>
              <w:t>h</w:t>
            </w:r>
            <w:r w:rsidRPr="004707E7">
              <w:rPr>
                <w:rFonts w:hint="eastAsia"/>
                <w:sz w:val="18"/>
                <w:szCs w:val="18"/>
              </w:rPr>
              <w:t>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0.12</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0.12</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0.24</w:t>
            </w:r>
          </w:p>
        </w:tc>
      </w:tr>
      <w:tr w:rsidR="00AA1AE6" w:rsidRPr="004707E7" w:rsidTr="00215011">
        <w:tblPrEx>
          <w:tblCellMar>
            <w:top w:w="0" w:type="dxa"/>
            <w:bottom w:w="0" w:type="dxa"/>
          </w:tblCellMar>
        </w:tblPrEx>
        <w:trPr>
          <w:cantSplit/>
        </w:trPr>
        <w:tc>
          <w:tcPr>
            <w:tcW w:w="124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一氧化碳</w:t>
            </w:r>
            <w:r w:rsidRPr="004707E7">
              <w:rPr>
                <w:rFonts w:hint="eastAsia"/>
                <w:sz w:val="18"/>
                <w:szCs w:val="18"/>
              </w:rPr>
              <w:t>CO</w:t>
            </w: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日平均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4.00</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4.00</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6.00</w:t>
            </w:r>
          </w:p>
        </w:tc>
      </w:tr>
      <w:tr w:rsidR="00AA1AE6" w:rsidRPr="004707E7" w:rsidTr="00215011">
        <w:tblPrEx>
          <w:tblCellMar>
            <w:top w:w="0" w:type="dxa"/>
            <w:bottom w:w="0" w:type="dxa"/>
          </w:tblCellMar>
        </w:tblPrEx>
        <w:trPr>
          <w:cantSplit/>
        </w:trPr>
        <w:tc>
          <w:tcPr>
            <w:tcW w:w="124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1</w:t>
            </w:r>
            <w:r w:rsidRPr="004707E7">
              <w:rPr>
                <w:rFonts w:hint="eastAsia"/>
                <w:sz w:val="18"/>
                <w:szCs w:val="18"/>
              </w:rPr>
              <w:t>h</w:t>
            </w:r>
            <w:r w:rsidRPr="004707E7">
              <w:rPr>
                <w:rFonts w:hint="eastAsia"/>
                <w:sz w:val="18"/>
                <w:szCs w:val="18"/>
              </w:rPr>
              <w:t>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10.00</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10.00</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20.00</w:t>
            </w:r>
          </w:p>
        </w:tc>
      </w:tr>
      <w:tr w:rsidR="00AA1AE6" w:rsidRPr="004707E7" w:rsidTr="00215011">
        <w:tblPrEx>
          <w:tblCellMar>
            <w:top w:w="0" w:type="dxa"/>
            <w:bottom w:w="0" w:type="dxa"/>
          </w:tblCellMar>
        </w:tblPrEx>
        <w:trPr>
          <w:cantSplit/>
        </w:trPr>
        <w:tc>
          <w:tcPr>
            <w:tcW w:w="124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臭氧</w:t>
            </w:r>
            <w:r w:rsidRPr="004707E7">
              <w:rPr>
                <w:rFonts w:hint="eastAsia"/>
                <w:sz w:val="18"/>
                <w:szCs w:val="18"/>
              </w:rPr>
              <w:t>O</w:t>
            </w:r>
            <w:r w:rsidRPr="004707E7">
              <w:rPr>
                <w:rFonts w:hint="eastAsia"/>
                <w:sz w:val="18"/>
                <w:szCs w:val="18"/>
                <w:vertAlign w:val="superscript"/>
              </w:rPr>
              <w:t>3</w:t>
            </w:r>
          </w:p>
        </w:tc>
        <w:tc>
          <w:tcPr>
            <w:tcW w:w="858"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1</w:t>
            </w:r>
            <w:r w:rsidRPr="004707E7">
              <w:rPr>
                <w:rFonts w:hint="eastAsia"/>
                <w:sz w:val="18"/>
                <w:szCs w:val="18"/>
              </w:rPr>
              <w:t>h</w:t>
            </w:r>
            <w:r w:rsidRPr="004707E7">
              <w:rPr>
                <w:rFonts w:hint="eastAsia"/>
                <w:sz w:val="18"/>
                <w:szCs w:val="18"/>
              </w:rPr>
              <w:t>平均</w:t>
            </w:r>
          </w:p>
        </w:tc>
        <w:tc>
          <w:tcPr>
            <w:tcW w:w="858"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0.12</w:t>
            </w:r>
          </w:p>
        </w:tc>
        <w:tc>
          <w:tcPr>
            <w:tcW w:w="966"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0.16</w:t>
            </w:r>
          </w:p>
        </w:tc>
        <w:tc>
          <w:tcPr>
            <w:tcW w:w="1073"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0.20</w:t>
            </w:r>
          </w:p>
        </w:tc>
      </w:tr>
    </w:tbl>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挖孔的平面尺寸，不得小于桩的设计断面。在浇筑混凝土时不能拆除的临时支撑及壁所占的面积，不应计入有效断面。</w:t>
      </w:r>
    </w:p>
    <w:p w:rsidR="00AA1AE6" w:rsidRPr="004707E7" w:rsidRDefault="00AA1AE6" w:rsidP="00AA1AE6">
      <w:pPr>
        <w:spacing w:line="340" w:lineRule="atLeast"/>
        <w:ind w:rightChars="47" w:right="99" w:firstLineChars="171" w:firstLine="359"/>
        <w:rPr>
          <w:rFonts w:hint="eastAsia"/>
        </w:rPr>
      </w:pPr>
      <w:r w:rsidRPr="004707E7">
        <w:t>(4)</w:t>
      </w:r>
      <w:r w:rsidRPr="004707E7">
        <w:rPr>
          <w:rFonts w:hint="eastAsia"/>
        </w:rPr>
        <w:t>承包人应保存每根桩的全部施工记录，当需要时，记录应报送监理人作为检查之用。承包人应拟定记录格式，并报监理人批准。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支撑及护壁</w:t>
      </w:r>
    </w:p>
    <w:p w:rsidR="00AA1AE6" w:rsidRPr="004707E7" w:rsidRDefault="00AA1AE6" w:rsidP="00AA1AE6">
      <w:pPr>
        <w:spacing w:line="340" w:lineRule="atLeast"/>
        <w:ind w:rightChars="47" w:right="99" w:firstLineChars="171" w:firstLine="359"/>
        <w:rPr>
          <w:rFonts w:hint="eastAsia"/>
        </w:rPr>
      </w:pPr>
      <w:r w:rsidRPr="004707E7">
        <w:lastRenderedPageBreak/>
        <w:t>(1)</w:t>
      </w:r>
      <w:r w:rsidRPr="004707E7">
        <w:rPr>
          <w:rFonts w:hint="eastAsia"/>
        </w:rPr>
        <w:t>挖孔施工</w:t>
      </w:r>
      <w:r w:rsidRPr="004707E7">
        <w:rPr>
          <w:rFonts w:hint="eastAsia"/>
        </w:rPr>
        <w:t xml:space="preserve"> </w:t>
      </w:r>
      <w:r w:rsidRPr="004707E7">
        <w:rPr>
          <w:rFonts w:hint="eastAsia"/>
        </w:rPr>
        <w:t>应根据地质和水文地质情况，因地制宜选择合适的孔壁支护方案。承包人选择的支护及护壁方案，应经过计算，并报请监理人审查批准后，方可实施。</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摩擦桩的临进性支撑及护壁，应在灌筑混凝土时逐步拆除。无法拆除的临时性支护，不得用于摩擦桩。</w:t>
      </w:r>
    </w:p>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如以现浇筑或喷射混凝土护壁护壁作为桩身的一部分时，须根据图纸规定或经监理人书面批准，且仅适用于桩身截面不出现拉力的情况。护壁混凝土的级别不得低于桩身混凝土的级别。</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挖孔</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挖孔时，应注意施工安全，挖孔工人必须配有安全帽、安全绳、必要时应搭设掩体。提取土渣的吊桶、吊钩、钢丝绳、卷扬机等机具，应经常检查。井口围护应高出地面</w:t>
      </w:r>
      <w:smartTag w:uri="urn:schemas-microsoft-com:office:smarttags" w:element="chmetcnv">
        <w:smartTagPr>
          <w:attr w:name="TCSC" w:val="0"/>
          <w:attr w:name="NumberType" w:val="1"/>
          <w:attr w:name="Negative" w:val="False"/>
          <w:attr w:name="HasSpace" w:val="False"/>
          <w:attr w:name="SourceValue" w:val="200"/>
          <w:attr w:name="UnitName" w:val="mm"/>
        </w:smartTagPr>
        <w:r w:rsidRPr="004707E7">
          <w:rPr>
            <w:rFonts w:hint="eastAsia"/>
          </w:rPr>
          <w:t>200</w:t>
        </w:r>
        <w:r w:rsidRPr="004707E7">
          <w:t>mm</w:t>
        </w:r>
      </w:smartTag>
      <w:smartTag w:uri="urn:schemas-microsoft-com:office:smarttags" w:element="chmetcnv">
        <w:smartTagPr>
          <w:attr w:name="TCSC" w:val="0"/>
          <w:attr w:name="NumberType" w:val="1"/>
          <w:attr w:name="Negative" w:val="True"/>
          <w:attr w:name="HasSpace" w:val="False"/>
          <w:attr w:name="SourceValue" w:val="300"/>
          <w:attr w:name="UnitName" w:val="mm"/>
        </w:smartTagPr>
        <w:r w:rsidRPr="004707E7">
          <w:rPr>
            <w:rFonts w:hint="eastAsia"/>
          </w:rPr>
          <w:t>-300</w:t>
        </w:r>
        <w:r w:rsidRPr="004707E7">
          <w:t>mm</w:t>
        </w:r>
      </w:smartTag>
      <w:r w:rsidRPr="004707E7">
        <w:rPr>
          <w:rFonts w:hint="eastAsia"/>
        </w:rPr>
        <w:t>，防止土、石、杂物落入孔内伤人。挖孔工作暂停时，孔口必须罩盖。挖孔时，如孔内的二氧化碳含量超过</w:t>
      </w:r>
      <w:r w:rsidRPr="004707E7">
        <w:t>0.3%</w:t>
      </w:r>
      <w:r w:rsidRPr="004707E7">
        <w:rPr>
          <w:rFonts w:hint="eastAsia"/>
        </w:rPr>
        <w:t>，或孔深度超过</w:t>
      </w:r>
      <w:smartTag w:uri="urn:schemas-microsoft-com:office:smarttags" w:element="chmetcnv">
        <w:smartTagPr>
          <w:attr w:name="TCSC" w:val="0"/>
          <w:attr w:name="NumberType" w:val="1"/>
          <w:attr w:name="Negative" w:val="False"/>
          <w:attr w:name="HasSpace" w:val="False"/>
          <w:attr w:name="SourceValue" w:val="10"/>
          <w:attr w:name="UnitName" w:val="m"/>
        </w:smartTagPr>
        <w:r w:rsidRPr="004707E7">
          <w:rPr>
            <w:rFonts w:hint="eastAsia"/>
          </w:rPr>
          <w:t>10</w:t>
        </w:r>
        <w:r w:rsidRPr="004707E7">
          <w:t>m</w:t>
        </w:r>
      </w:smartTag>
      <w:r w:rsidRPr="004707E7">
        <w:rPr>
          <w:rFonts w:hint="eastAsia"/>
        </w:rPr>
        <w:t>时，应采用机械通风。</w:t>
      </w:r>
    </w:p>
    <w:p w:rsidR="00AA1AE6" w:rsidRPr="004707E7" w:rsidRDefault="00AA1AE6" w:rsidP="00AA1AE6">
      <w:pPr>
        <w:spacing w:line="340" w:lineRule="atLeast"/>
        <w:ind w:rightChars="47" w:right="99" w:firstLineChars="171" w:firstLine="359"/>
        <w:rPr>
          <w:rFonts w:hint="eastAsia"/>
        </w:rPr>
      </w:pPr>
      <w:r w:rsidRPr="004707E7">
        <w:rPr>
          <w:rFonts w:hint="eastAsia"/>
        </w:rPr>
        <w:t>挖孔斜桩挖掘进容易坍孔，宜采用预制钢筋混凝土护筒分节下沉护壁。</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孔内岩石须爆破时，应采用浅眼爆破法，严格控制炸药用量，并在炮眼附近加强支撑和护壁，防止震塌孔壁。当桩底进入倾斜岩层时，桩底应凿成水平状或台阶形。孔内经爆破后，应先通风排烟，经检查无毒气后，施工人员方可下井继续作业。</w:t>
      </w:r>
    </w:p>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挖孔达到设计深度以后，应清除孔底松土、沉渣、杂物；如地质复杂，应用钢钎探明孔底以下地质情况，并报经监理人复查认可后方可灌注混凝土。</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灌注混凝土</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混凝土及钢筋骨架的施工参照第</w:t>
      </w:r>
      <w:r w:rsidRPr="004707E7">
        <w:rPr>
          <w:rFonts w:hint="eastAsia"/>
        </w:rPr>
        <w:t>405</w:t>
      </w:r>
      <w:r w:rsidRPr="004707E7">
        <w:rPr>
          <w:rFonts w:hint="eastAsia"/>
        </w:rPr>
        <w:t>节并应符合第</w:t>
      </w:r>
      <w:r w:rsidRPr="004707E7">
        <w:rPr>
          <w:rFonts w:hint="eastAsia"/>
        </w:rPr>
        <w:t>410</w:t>
      </w:r>
      <w:r w:rsidRPr="004707E7">
        <w:rPr>
          <w:rFonts w:hint="eastAsia"/>
        </w:rPr>
        <w:t>节及第</w:t>
      </w:r>
      <w:r w:rsidRPr="004707E7">
        <w:rPr>
          <w:rFonts w:hint="eastAsia"/>
        </w:rPr>
        <w:t>403</w:t>
      </w:r>
      <w:r w:rsidRPr="004707E7">
        <w:rPr>
          <w:rFonts w:hint="eastAsia"/>
        </w:rPr>
        <w:t>节的要求。</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当自孔底及孔壁渗入的地下水上升速度较小</w:t>
      </w:r>
      <w:r w:rsidRPr="004707E7">
        <w:t>(</w:t>
      </w:r>
      <w:r w:rsidRPr="004707E7">
        <w:rPr>
          <w:rFonts w:hint="eastAsia"/>
        </w:rPr>
        <w:t>参考值：≤</w:t>
      </w:r>
      <w:smartTag w:uri="urn:schemas-microsoft-com:office:smarttags" w:element="chmetcnv">
        <w:smartTagPr>
          <w:attr w:name="TCSC" w:val="0"/>
          <w:attr w:name="NumberType" w:val="1"/>
          <w:attr w:name="Negative" w:val="False"/>
          <w:attr w:name="HasSpace" w:val="False"/>
          <w:attr w:name="SourceValue" w:val="6"/>
          <w:attr w:name="UnitName" w:val="mm"/>
        </w:smartTagPr>
        <w:r w:rsidRPr="004707E7">
          <w:rPr>
            <w:rFonts w:hint="eastAsia"/>
          </w:rPr>
          <w:t>6</w:t>
        </w:r>
        <w:r w:rsidRPr="004707E7">
          <w:t>mm</w:t>
        </w:r>
      </w:smartTag>
      <w:r w:rsidRPr="004707E7">
        <w:rPr>
          <w:rFonts w:hint="eastAsia"/>
        </w:rPr>
        <w:t>/</w:t>
      </w:r>
      <w:r w:rsidRPr="004707E7">
        <w:t>min)</w:t>
      </w:r>
      <w:r w:rsidRPr="004707E7">
        <w:rPr>
          <w:rFonts w:hint="eastAsia"/>
        </w:rPr>
        <w:t>时，可不采用水下灌注混凝土桩的方法。混凝土的施工要求除应符合第</w:t>
      </w:r>
      <w:r w:rsidRPr="004707E7">
        <w:rPr>
          <w:rFonts w:hint="eastAsia"/>
        </w:rPr>
        <w:t>410</w:t>
      </w:r>
      <w:r w:rsidRPr="004707E7">
        <w:rPr>
          <w:rFonts w:hint="eastAsia"/>
        </w:rPr>
        <w:t>节有关要求外，还应注意以下事项。</w:t>
      </w:r>
    </w:p>
    <w:p w:rsidR="00AA1AE6" w:rsidRPr="004707E7" w:rsidRDefault="00AA1AE6" w:rsidP="00AA1AE6">
      <w:pPr>
        <w:spacing w:line="340" w:lineRule="atLeast"/>
        <w:ind w:rightChars="47" w:right="99" w:firstLineChars="171" w:firstLine="359"/>
        <w:rPr>
          <w:rFonts w:hint="eastAsia"/>
        </w:rPr>
      </w:pPr>
      <w:r w:rsidRPr="004707E7">
        <w:t>a.</w:t>
      </w:r>
      <w:r w:rsidRPr="004707E7">
        <w:rPr>
          <w:rFonts w:hint="eastAsia"/>
        </w:rPr>
        <w:t>混凝土坍落度，当孔内无钢筋骨架时，宜小于</w:t>
      </w:r>
      <w:smartTag w:uri="urn:schemas-microsoft-com:office:smarttags" w:element="chmetcnv">
        <w:smartTagPr>
          <w:attr w:name="TCSC" w:val="0"/>
          <w:attr w:name="NumberType" w:val="1"/>
          <w:attr w:name="Negative" w:val="False"/>
          <w:attr w:name="HasSpace" w:val="False"/>
          <w:attr w:name="SourceValue" w:val="65"/>
          <w:attr w:name="UnitName" w:val="mm"/>
        </w:smartTagPr>
        <w:r w:rsidRPr="004707E7">
          <w:rPr>
            <w:rFonts w:hint="eastAsia"/>
          </w:rPr>
          <w:t>65</w:t>
        </w:r>
        <w:r w:rsidRPr="004707E7">
          <w:t>mm</w:t>
        </w:r>
      </w:smartTag>
      <w:r w:rsidRPr="004707E7">
        <w:rPr>
          <w:rFonts w:hint="eastAsia"/>
        </w:rPr>
        <w:t>；当孔内设置钢筋骨架时，宜为</w:t>
      </w:r>
      <w:r w:rsidRPr="004707E7">
        <w:rPr>
          <w:rFonts w:hint="eastAsia"/>
        </w:rPr>
        <w:t>70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90"/>
          <w:attr w:name="UnitName" w:val="mm"/>
        </w:smartTagPr>
        <w:r w:rsidRPr="004707E7">
          <w:rPr>
            <w:rFonts w:hint="eastAsia"/>
          </w:rPr>
          <w:t>90</w:t>
        </w:r>
        <w:r w:rsidRPr="004707E7">
          <w:t>mm</w:t>
        </w:r>
      </w:smartTag>
      <w:r w:rsidRPr="004707E7">
        <w:rPr>
          <w:rFonts w:hint="eastAsia"/>
        </w:rPr>
        <w:t>。当用导管灌注混凝土时，导管应对准孔中心，混凝土在导管中自由坠落。开始灌注混凝土时，孔底积水不应超过</w:t>
      </w:r>
      <w:smartTag w:uri="urn:schemas-microsoft-com:office:smarttags" w:element="chmetcnv">
        <w:smartTagPr>
          <w:attr w:name="TCSC" w:val="0"/>
          <w:attr w:name="NumberType" w:val="1"/>
          <w:attr w:name="Negative" w:val="False"/>
          <w:attr w:name="HasSpace" w:val="False"/>
          <w:attr w:name="SourceValue" w:val="50"/>
          <w:attr w:name="UnitName" w:val="mm"/>
        </w:smartTagPr>
        <w:r w:rsidRPr="004707E7">
          <w:rPr>
            <w:rFonts w:hint="eastAsia"/>
          </w:rPr>
          <w:t>50</w:t>
        </w:r>
        <w:r w:rsidRPr="004707E7">
          <w:t>mm</w:t>
        </w:r>
      </w:smartTag>
      <w:r w:rsidRPr="004707E7">
        <w:rPr>
          <w:rFonts w:hint="eastAsia"/>
        </w:rPr>
        <w:t>，灌注速度应尽可能加快，以确保挖空心思孔的安全。桩顶</w:t>
      </w:r>
      <w:r w:rsidRPr="004707E7">
        <w:rPr>
          <w:rFonts w:hint="eastAsia"/>
        </w:rPr>
        <w:t>2m</w:t>
      </w:r>
      <w:r w:rsidRPr="004707E7">
        <w:rPr>
          <w:rFonts w:hint="eastAsia"/>
        </w:rPr>
        <w:t>以内的混凝土应采用捣实措施。</w:t>
      </w:r>
    </w:p>
    <w:p w:rsidR="00AA1AE6" w:rsidRPr="004707E7" w:rsidRDefault="00AA1AE6" w:rsidP="00AA1AE6">
      <w:pPr>
        <w:spacing w:line="340" w:lineRule="atLeast"/>
        <w:ind w:rightChars="47" w:right="99" w:firstLineChars="171" w:firstLine="359"/>
        <w:rPr>
          <w:rFonts w:hint="eastAsia"/>
        </w:rPr>
      </w:pPr>
      <w:r w:rsidRPr="004707E7">
        <w:t>b.</w:t>
      </w:r>
      <w:r w:rsidRPr="004707E7">
        <w:rPr>
          <w:rFonts w:hint="eastAsia"/>
        </w:rPr>
        <w:t>孔内混凝土应尽可能一次连续灌注完毕，若施工缝不可避免时，应按照第</w:t>
      </w:r>
      <w:r w:rsidRPr="004707E7">
        <w:rPr>
          <w:rFonts w:hint="eastAsia"/>
        </w:rPr>
        <w:t>410</w:t>
      </w:r>
      <w:r w:rsidRPr="004707E7">
        <w:rPr>
          <w:rFonts w:hint="eastAsia"/>
        </w:rPr>
        <w:t>节有关的施工缝的要求处理，并应在施工缝上设置上下连接钢筋。连接钢筋的截面积可按桩截面的</w:t>
      </w:r>
      <w:r w:rsidRPr="004707E7">
        <w:rPr>
          <w:rFonts w:hint="eastAsia"/>
        </w:rPr>
        <w:t>1%</w:t>
      </w:r>
      <w:r w:rsidRPr="004707E7">
        <w:rPr>
          <w:rFonts w:hint="eastAsia"/>
        </w:rPr>
        <w:t>设置。若在施工缝上设有钢筋骨架，则钢筋骨架的截面积可作为上述</w:t>
      </w:r>
      <w:r w:rsidRPr="004707E7">
        <w:rPr>
          <w:rFonts w:hint="eastAsia"/>
        </w:rPr>
        <w:t>1%</w:t>
      </w:r>
      <w:r w:rsidRPr="004707E7">
        <w:rPr>
          <w:rFonts w:hint="eastAsia"/>
        </w:rPr>
        <w:t>的配筋的一部分；若钢筋骨架的总截面积超过桩截面的</w:t>
      </w:r>
      <w:r w:rsidRPr="004707E7">
        <w:rPr>
          <w:rFonts w:hint="eastAsia"/>
        </w:rPr>
        <w:t>1%</w:t>
      </w:r>
      <w:r w:rsidRPr="004707E7">
        <w:rPr>
          <w:rFonts w:hint="eastAsia"/>
        </w:rPr>
        <w:t>，则可不设置连接钢筋。</w:t>
      </w:r>
    </w:p>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当自孔底及孔壁渗入的地下水，其上升速度较大</w:t>
      </w:r>
      <w:r w:rsidRPr="004707E7">
        <w:t>(</w:t>
      </w:r>
      <w:r w:rsidRPr="004707E7">
        <w:rPr>
          <w:rFonts w:hint="eastAsia"/>
        </w:rPr>
        <w:t>参考值：＞</w:t>
      </w:r>
      <w:smartTag w:uri="urn:schemas-microsoft-com:office:smarttags" w:element="chmetcnv">
        <w:smartTagPr>
          <w:attr w:name="TCSC" w:val="0"/>
          <w:attr w:name="NumberType" w:val="1"/>
          <w:attr w:name="Negative" w:val="False"/>
          <w:attr w:name="HasSpace" w:val="False"/>
          <w:attr w:name="SourceValue" w:val="6"/>
          <w:attr w:name="UnitName" w:val="mm"/>
        </w:smartTagPr>
        <w:r w:rsidRPr="004707E7">
          <w:rPr>
            <w:rFonts w:hint="eastAsia"/>
          </w:rPr>
          <w:t>6</w:t>
        </w:r>
        <w:r w:rsidRPr="004707E7">
          <w:t>mm</w:t>
        </w:r>
      </w:smartTag>
      <w:r w:rsidRPr="004707E7">
        <w:t>/min)</w:t>
      </w:r>
      <w:r w:rsidRPr="004707E7">
        <w:rPr>
          <w:rFonts w:hint="eastAsia"/>
        </w:rPr>
        <w:t>时，则应采用水下灌注混凝土桩的方法，参照第</w:t>
      </w:r>
      <w:r w:rsidRPr="004707E7">
        <w:t>405.03-2</w:t>
      </w:r>
      <w:r w:rsidRPr="004707E7">
        <w:rPr>
          <w:rFonts w:hint="eastAsia"/>
        </w:rPr>
        <w:t>及第</w:t>
      </w:r>
      <w:r w:rsidRPr="004707E7">
        <w:t>405.10-4</w:t>
      </w:r>
      <w:r w:rsidRPr="004707E7">
        <w:rPr>
          <w:rFonts w:hint="eastAsia"/>
        </w:rPr>
        <w:t>条要求用导行之有效水不灌注混凝土。灌注混凝土之前，孔内水位至少应与孔外地下水位同高；若孔壁土质易坍塌，应使孔内水位高于地下水位</w:t>
      </w:r>
      <w:r w:rsidRPr="004707E7">
        <w:rPr>
          <w:rFonts w:hint="eastAsia"/>
        </w:rPr>
        <w:t>1</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
          <w:attr w:name="UnitName" w:val="m"/>
        </w:smartTagPr>
        <w:r w:rsidRPr="004707E7">
          <w:t>1.5m</w:t>
        </w:r>
      </w:smartTag>
      <w:r w:rsidRPr="004707E7">
        <w:rPr>
          <w:rFonts w:hint="eastAsia"/>
        </w:rPr>
        <w:t>。水下混凝土应连续灌注，直到灌筑的混凝土顶面，高出图纸规定的截断高度，才可停止浇注，以保证截面以下的全部混凝土具有满意的质量。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混凝土的质量检查及对缺陷桩的处理，参照第</w:t>
      </w:r>
      <w:r w:rsidRPr="004707E7">
        <w:t xml:space="preserve">405.11 </w:t>
      </w:r>
      <w:r w:rsidRPr="004707E7">
        <w:rPr>
          <w:rFonts w:hint="eastAsia"/>
        </w:rPr>
        <w:t>及第</w:t>
      </w:r>
      <w:r w:rsidRPr="004707E7">
        <w:t>405.12</w:t>
      </w:r>
      <w:r w:rsidRPr="004707E7">
        <w:rPr>
          <w:rFonts w:hint="eastAsia"/>
        </w:rPr>
        <w:t>小节的规定处理。</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Pr>
          <w:rFonts w:cs="宋体" w:hint="eastAsia"/>
          <w:b/>
          <w:kern w:val="0"/>
          <w:szCs w:val="21"/>
        </w:rPr>
        <w:t xml:space="preserve">407.03  </w:t>
      </w:r>
      <w:r w:rsidRPr="00AE7038">
        <w:rPr>
          <w:rFonts w:cs="宋体" w:hint="eastAsia"/>
          <w:b/>
          <w:kern w:val="0"/>
          <w:szCs w:val="21"/>
        </w:rPr>
        <w:t>质量检验</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桩身混凝土所用的水泥、砂、石、水、外掺剂及混合材料的质量和规格必须符合有关规范的要求，按规定的配合比施工。</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(2)</w:t>
      </w:r>
      <w:r w:rsidRPr="004707E7">
        <w:rPr>
          <w:rFonts w:hint="eastAsia"/>
        </w:rPr>
        <w:t>挖孔达到设计深度后，应及时进行孔底处理，必须做到无松渣、淤泥等扰动软土层，使孔底情况满足设计要求。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嵌入承台的锚固钢筋长底不得小于设计规范规定的最小锚固长度。</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检查项目见表</w:t>
      </w:r>
      <w:r w:rsidRPr="004707E7">
        <w:rPr>
          <w:rFonts w:hint="eastAsia"/>
        </w:rPr>
        <w:t>407-2</w:t>
      </w:r>
      <w:r w:rsidRPr="004707E7">
        <w:rPr>
          <w:rFonts w:hint="eastAsia"/>
        </w:rPr>
        <w:t>。</w:t>
      </w:r>
    </w:p>
    <w:p w:rsidR="00AA1AE6" w:rsidRPr="004707E7" w:rsidRDefault="00AA1AE6" w:rsidP="00AA1AE6">
      <w:pPr>
        <w:spacing w:line="340" w:lineRule="atLeast"/>
        <w:ind w:rightChars="47" w:right="99" w:firstLineChars="171" w:firstLine="359"/>
        <w:jc w:val="right"/>
        <w:rPr>
          <w:rFonts w:hint="eastAsia"/>
        </w:rPr>
      </w:pPr>
      <w:r w:rsidRPr="004707E7">
        <w:rPr>
          <w:rFonts w:hint="eastAsia"/>
        </w:rPr>
        <w:t xml:space="preserve">                        </w:t>
      </w:r>
      <w:r w:rsidRPr="004707E7">
        <w:rPr>
          <w:rFonts w:hint="eastAsia"/>
          <w:b/>
          <w:bCs/>
        </w:rPr>
        <w:t>挖孔桩检查项目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407-2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3"/>
        <w:gridCol w:w="715"/>
        <w:gridCol w:w="1293"/>
        <w:gridCol w:w="956"/>
        <w:gridCol w:w="2266"/>
        <w:gridCol w:w="2833"/>
      </w:tblGrid>
      <w:tr w:rsidR="00AA1AE6" w:rsidRPr="004707E7" w:rsidTr="00215011">
        <w:tblPrEx>
          <w:tblCellMar>
            <w:top w:w="0" w:type="dxa"/>
            <w:bottom w:w="0" w:type="dxa"/>
          </w:tblCellMar>
        </w:tblPrEx>
        <w:trPr>
          <w:trHeight w:val="420"/>
        </w:trPr>
        <w:tc>
          <w:tcPr>
            <w:tcW w:w="4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646"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28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1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方</w:t>
            </w:r>
            <w:r w:rsidRPr="004707E7">
              <w:rPr>
                <w:rFonts w:hint="eastAsia"/>
                <w:sz w:val="18"/>
                <w:szCs w:val="18"/>
              </w:rPr>
              <w:t xml:space="preserve">  </w:t>
            </w:r>
            <w:r w:rsidRPr="004707E7">
              <w:rPr>
                <w:rFonts w:hint="eastAsia"/>
                <w:sz w:val="18"/>
                <w:szCs w:val="18"/>
              </w:rPr>
              <w:t>法</w:t>
            </w:r>
          </w:p>
        </w:tc>
      </w:tr>
      <w:tr w:rsidR="00AA1AE6" w:rsidRPr="004707E7" w:rsidTr="00215011">
        <w:tblPrEx>
          <w:tblCellMar>
            <w:top w:w="0" w:type="dxa"/>
            <w:bottom w:w="0" w:type="dxa"/>
          </w:tblCellMar>
        </w:tblPrEx>
        <w:trPr>
          <w:trHeight w:val="420"/>
        </w:trPr>
        <w:tc>
          <w:tcPr>
            <w:tcW w:w="4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646" w:type="pct"/>
            <w:gridSpan w:val="3"/>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混凝土强度</w:t>
            </w:r>
            <w:r w:rsidRPr="004707E7">
              <w:rPr>
                <w:sz w:val="18"/>
                <w:szCs w:val="18"/>
              </w:rPr>
              <w:t>(</w:t>
            </w:r>
            <w:r w:rsidRPr="004707E7">
              <w:rPr>
                <w:rFonts w:hint="eastAsia"/>
                <w:sz w:val="18"/>
                <w:szCs w:val="18"/>
              </w:rPr>
              <w:t>MP</w:t>
            </w:r>
            <w:r w:rsidRPr="004707E7">
              <w:rPr>
                <w:sz w:val="18"/>
                <w:szCs w:val="18"/>
              </w:rPr>
              <w:t>a)</w:t>
            </w:r>
          </w:p>
        </w:tc>
        <w:tc>
          <w:tcPr>
            <w:tcW w:w="128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在合格标准内</w:t>
            </w:r>
          </w:p>
        </w:tc>
        <w:tc>
          <w:tcPr>
            <w:tcW w:w="160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310"/>
        </w:trPr>
        <w:tc>
          <w:tcPr>
            <w:tcW w:w="457"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359"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桩位</w:t>
            </w:r>
            <w:r w:rsidRPr="004707E7">
              <w:rPr>
                <w:rFonts w:hint="eastAsia"/>
                <w:sz w:val="18"/>
                <w:szCs w:val="18"/>
              </w:rPr>
              <w:t>(mm)</w:t>
            </w:r>
          </w:p>
        </w:tc>
        <w:tc>
          <w:tcPr>
            <w:tcW w:w="1288" w:type="pct"/>
            <w:gridSpan w:val="2"/>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群桩</w:t>
            </w:r>
          </w:p>
        </w:tc>
        <w:tc>
          <w:tcPr>
            <w:tcW w:w="128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1609"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全站仪或经纬仪：每桩检查</w:t>
            </w:r>
          </w:p>
        </w:tc>
      </w:tr>
      <w:tr w:rsidR="00AA1AE6" w:rsidRPr="004707E7" w:rsidTr="00215011">
        <w:tblPrEx>
          <w:tblCellMar>
            <w:top w:w="0" w:type="dxa"/>
            <w:bottom w:w="0" w:type="dxa"/>
          </w:tblCellMar>
        </w:tblPrEx>
        <w:trPr>
          <w:cantSplit/>
          <w:trHeight w:val="310"/>
        </w:trPr>
        <w:tc>
          <w:tcPr>
            <w:tcW w:w="45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359"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739"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排架桩</w:t>
            </w:r>
          </w:p>
        </w:tc>
        <w:tc>
          <w:tcPr>
            <w:tcW w:w="5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允许</w:t>
            </w:r>
          </w:p>
        </w:tc>
        <w:tc>
          <w:tcPr>
            <w:tcW w:w="128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1609"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10"/>
        </w:trPr>
        <w:tc>
          <w:tcPr>
            <w:tcW w:w="45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359"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739"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5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极值</w:t>
            </w:r>
          </w:p>
        </w:tc>
        <w:tc>
          <w:tcPr>
            <w:tcW w:w="128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1609"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trHeight w:val="420"/>
        </w:trPr>
        <w:tc>
          <w:tcPr>
            <w:tcW w:w="4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646"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孔深</w:t>
            </w:r>
            <w:r>
              <w:rPr>
                <w:sz w:val="18"/>
                <w:szCs w:val="18"/>
              </w:rPr>
              <w:t>(</w:t>
            </w:r>
            <w:r w:rsidRPr="004707E7">
              <w:rPr>
                <w:sz w:val="18"/>
                <w:szCs w:val="18"/>
              </w:rPr>
              <w:t>m)</w:t>
            </w:r>
          </w:p>
        </w:tc>
        <w:tc>
          <w:tcPr>
            <w:tcW w:w="128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不小于设计值</w:t>
            </w:r>
          </w:p>
        </w:tc>
        <w:tc>
          <w:tcPr>
            <w:tcW w:w="160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测绳量：每桩测量</w:t>
            </w:r>
          </w:p>
        </w:tc>
      </w:tr>
      <w:tr w:rsidR="00AA1AE6" w:rsidRPr="004707E7" w:rsidTr="00215011">
        <w:tblPrEx>
          <w:tblCellMar>
            <w:top w:w="0" w:type="dxa"/>
            <w:bottom w:w="0" w:type="dxa"/>
          </w:tblCellMar>
        </w:tblPrEx>
        <w:trPr>
          <w:trHeight w:val="420"/>
        </w:trPr>
        <w:tc>
          <w:tcPr>
            <w:tcW w:w="4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646" w:type="pct"/>
            <w:gridSpan w:val="3"/>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孔径</w:t>
            </w:r>
            <w:r w:rsidRPr="004707E7">
              <w:rPr>
                <w:sz w:val="18"/>
                <w:szCs w:val="18"/>
              </w:rPr>
              <w:t>(mm)</w:t>
            </w:r>
          </w:p>
        </w:tc>
        <w:tc>
          <w:tcPr>
            <w:tcW w:w="128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不小于设计值</w:t>
            </w:r>
          </w:p>
        </w:tc>
        <w:tc>
          <w:tcPr>
            <w:tcW w:w="160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深孔器：每桩测量</w:t>
            </w:r>
          </w:p>
        </w:tc>
      </w:tr>
      <w:tr w:rsidR="00AA1AE6" w:rsidRPr="004707E7" w:rsidTr="00215011">
        <w:tblPrEx>
          <w:tblCellMar>
            <w:top w:w="0" w:type="dxa"/>
            <w:bottom w:w="0" w:type="dxa"/>
          </w:tblCellMar>
        </w:tblPrEx>
        <w:trPr>
          <w:trHeight w:val="420"/>
        </w:trPr>
        <w:tc>
          <w:tcPr>
            <w:tcW w:w="4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646"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孔的倾斜度</w:t>
            </w:r>
            <w:r w:rsidRPr="004707E7">
              <w:rPr>
                <w:sz w:val="18"/>
                <w:szCs w:val="18"/>
              </w:rPr>
              <w:t>(mm)</w:t>
            </w:r>
          </w:p>
        </w:tc>
        <w:tc>
          <w:tcPr>
            <w:tcW w:w="128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w:t>
            </w:r>
            <w:r w:rsidRPr="004707E7">
              <w:rPr>
                <w:rFonts w:hint="eastAsia"/>
                <w:sz w:val="18"/>
                <w:szCs w:val="18"/>
              </w:rPr>
              <w:t>桩长，且不大于</w:t>
            </w:r>
            <w:r w:rsidRPr="004707E7">
              <w:rPr>
                <w:rFonts w:hint="eastAsia"/>
                <w:sz w:val="18"/>
                <w:szCs w:val="18"/>
              </w:rPr>
              <w:t>200</w:t>
            </w:r>
          </w:p>
        </w:tc>
        <w:tc>
          <w:tcPr>
            <w:tcW w:w="160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垂线法：每桩检查</w:t>
            </w:r>
          </w:p>
        </w:tc>
      </w:tr>
      <w:tr w:rsidR="00AA1AE6" w:rsidRPr="004707E7" w:rsidTr="00215011">
        <w:tblPrEx>
          <w:tblCellMar>
            <w:top w:w="0" w:type="dxa"/>
            <w:bottom w:w="0" w:type="dxa"/>
          </w:tblCellMar>
        </w:tblPrEx>
        <w:trPr>
          <w:trHeight w:val="420"/>
        </w:trPr>
        <w:tc>
          <w:tcPr>
            <w:tcW w:w="4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1646"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钢筋骨架底面高程</w:t>
            </w:r>
            <w:r w:rsidRPr="004707E7">
              <w:rPr>
                <w:sz w:val="18"/>
                <w:szCs w:val="18"/>
              </w:rPr>
              <w:t>(mm)</w:t>
            </w:r>
          </w:p>
        </w:tc>
        <w:tc>
          <w:tcPr>
            <w:tcW w:w="128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50</w:t>
            </w:r>
          </w:p>
        </w:tc>
        <w:tc>
          <w:tcPr>
            <w:tcW w:w="160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水准仪测骨架顶面高程后反算：每桩检查</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无破损检测桩的质量有缺陷，但经监理人及原设计单位确认仍可采用。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桩顶面应平整，桩连接处应平顺且无局部修补。</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407.04  </w:t>
      </w:r>
      <w:r w:rsidRPr="00AE7038">
        <w:rPr>
          <w:rFonts w:cs="宋体" w:hint="eastAsia"/>
          <w:b/>
          <w:kern w:val="0"/>
          <w:szCs w:val="21"/>
        </w:rPr>
        <w:t>计量和支付</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挖孔灌注桩以实际完成并经监理人验收后的数量，按不同桩径的桩长以米计量。计量应自图纸所示或监理人批准的从桩底高程至承台底或系梁底；如无承台或系梁时，则从桩底至图纸所示的桩顶；当图纸未示出桩顶位置，或示有桩顶位置但桩位处预先有夯填土时，由监理人根据情况确定。监理人认为由于超挖而深于需的桩长部分，将不予计量。</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设置支撑和护壁、挖孔、清孔、通风、钎探、排水、混凝土、每桩的无破损检验以及其他为完成此项工程的项目，均为挖灌注村的附属工作，不另行计量。</w:t>
      </w:r>
    </w:p>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钢筋第</w:t>
      </w:r>
      <w:r w:rsidRPr="004707E7">
        <w:rPr>
          <w:rFonts w:hint="eastAsia"/>
        </w:rPr>
        <w:t>403</w:t>
      </w:r>
      <w:r w:rsidRPr="004707E7">
        <w:rPr>
          <w:rFonts w:hint="eastAsia"/>
        </w:rPr>
        <w:t>节内计量，列入</w:t>
      </w:r>
      <w:r w:rsidRPr="004707E7">
        <w:rPr>
          <w:rFonts w:hint="eastAsia"/>
        </w:rPr>
        <w:t>403-1</w:t>
      </w:r>
      <w:r w:rsidRPr="004707E7">
        <w:rPr>
          <w:rFonts w:hint="eastAsia"/>
        </w:rPr>
        <w:t>子目内。</w:t>
      </w:r>
    </w:p>
    <w:p w:rsidR="00AA1AE6" w:rsidRPr="004707E7" w:rsidRDefault="00AA1AE6" w:rsidP="00AA1AE6">
      <w:pPr>
        <w:spacing w:line="340" w:lineRule="atLeast"/>
        <w:ind w:rightChars="47" w:right="99" w:firstLineChars="171" w:firstLine="359"/>
        <w:rPr>
          <w:rFonts w:hint="eastAsia"/>
        </w:rPr>
      </w:pPr>
      <w:r w:rsidRPr="004707E7">
        <w:t>(4)</w:t>
      </w:r>
      <w:r w:rsidRPr="004707E7">
        <w:rPr>
          <w:rFonts w:hint="eastAsia"/>
        </w:rPr>
        <w:t>监理人要求钻取的混凝土芯样检验，经钻取检验后，如混凝土质量合格，钻取的芯样应予计量；否则不予计量。钻取芯样长度按取回的芯样以米计量。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列入了工程量清单以下支付子目的工程量，其每一计量单位，将以合同单价支付，此项支付包括材料、劳力、设备、运输等及其他为完成挖灌注桩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24"/>
        <w:gridCol w:w="4942"/>
        <w:gridCol w:w="2090"/>
      </w:tblGrid>
      <w:tr w:rsidR="00AA1AE6" w:rsidRPr="004707E7" w:rsidTr="00215011">
        <w:tblPrEx>
          <w:tblCellMar>
            <w:top w:w="0" w:type="dxa"/>
            <w:bottom w:w="0" w:type="dxa"/>
          </w:tblCellMar>
        </w:tblPrEx>
        <w:trPr>
          <w:trHeight w:val="420"/>
        </w:trPr>
        <w:tc>
          <w:tcPr>
            <w:tcW w:w="10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子目号</w:t>
            </w:r>
          </w:p>
        </w:tc>
        <w:tc>
          <w:tcPr>
            <w:tcW w:w="2790"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18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420"/>
        </w:trPr>
        <w:tc>
          <w:tcPr>
            <w:tcW w:w="103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407-1</w:t>
            </w:r>
          </w:p>
        </w:tc>
        <w:tc>
          <w:tcPr>
            <w:tcW w:w="27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挖孔灌注桩</w:t>
            </w:r>
            <w:r w:rsidRPr="004707E7">
              <w:rPr>
                <w:rFonts w:hint="eastAsia"/>
                <w:sz w:val="18"/>
                <w:szCs w:val="18"/>
              </w:rPr>
              <w:t xml:space="preserve"> (</w:t>
            </w:r>
            <w:r w:rsidRPr="004707E7">
              <w:rPr>
                <w:rFonts w:hint="eastAsia"/>
                <w:sz w:val="18"/>
                <w:szCs w:val="18"/>
              </w:rPr>
              <w:t>ф…</w:t>
            </w:r>
            <w:r w:rsidRPr="004707E7">
              <w:rPr>
                <w:sz w:val="18"/>
                <w:szCs w:val="18"/>
              </w:rPr>
              <w:t>mm</w:t>
            </w:r>
            <w:r w:rsidRPr="004707E7">
              <w:rPr>
                <w:rFonts w:hint="eastAsia"/>
                <w:sz w:val="18"/>
                <w:szCs w:val="18"/>
              </w:rPr>
              <w:t>)</w:t>
            </w:r>
          </w:p>
        </w:tc>
        <w:tc>
          <w:tcPr>
            <w:tcW w:w="1180"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m</w:t>
            </w:r>
          </w:p>
        </w:tc>
      </w:tr>
      <w:tr w:rsidR="00AA1AE6" w:rsidRPr="004707E7" w:rsidTr="00215011">
        <w:tblPrEx>
          <w:tblCellMar>
            <w:top w:w="0" w:type="dxa"/>
            <w:bottom w:w="0" w:type="dxa"/>
          </w:tblCellMar>
        </w:tblPrEx>
        <w:trPr>
          <w:trHeight w:val="420"/>
        </w:trPr>
        <w:tc>
          <w:tcPr>
            <w:tcW w:w="103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407-2</w:t>
            </w:r>
          </w:p>
        </w:tc>
        <w:tc>
          <w:tcPr>
            <w:tcW w:w="279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钻取混凝土芯样</w:t>
            </w:r>
            <w:r w:rsidRPr="004707E7">
              <w:rPr>
                <w:rFonts w:hint="eastAsia"/>
                <w:sz w:val="18"/>
                <w:szCs w:val="18"/>
              </w:rPr>
              <w:t>(</w:t>
            </w:r>
            <w:r w:rsidRPr="004707E7">
              <w:rPr>
                <w:rFonts w:hint="eastAsia"/>
                <w:sz w:val="18"/>
                <w:szCs w:val="18"/>
              </w:rPr>
              <w:t>ф</w:t>
            </w:r>
            <w:r w:rsidRPr="004707E7">
              <w:rPr>
                <w:rFonts w:hint="eastAsia"/>
                <w:sz w:val="18"/>
                <w:szCs w:val="18"/>
              </w:rPr>
              <w:t>70</w:t>
            </w:r>
            <w:r w:rsidRPr="004707E7">
              <w:rPr>
                <w:sz w:val="18"/>
                <w:szCs w:val="18"/>
              </w:rPr>
              <w:t>mm</w:t>
            </w:r>
            <w:r w:rsidRPr="004707E7">
              <w:rPr>
                <w:rFonts w:hint="eastAsia"/>
                <w:sz w:val="18"/>
                <w:szCs w:val="18"/>
              </w:rPr>
              <w:t>)</w:t>
            </w:r>
            <w:r w:rsidRPr="004707E7">
              <w:rPr>
                <w:sz w:val="18"/>
                <w:szCs w:val="18"/>
              </w:rPr>
              <w:t xml:space="preserve"> (</w:t>
            </w:r>
            <w:r w:rsidRPr="004707E7">
              <w:rPr>
                <w:rFonts w:hint="eastAsia"/>
                <w:sz w:val="18"/>
                <w:szCs w:val="18"/>
              </w:rPr>
              <w:t>暂定工程量</w:t>
            </w:r>
            <w:r w:rsidRPr="004707E7">
              <w:rPr>
                <w:sz w:val="18"/>
                <w:szCs w:val="18"/>
              </w:rPr>
              <w:t>)</w:t>
            </w:r>
          </w:p>
        </w:tc>
        <w:tc>
          <w:tcPr>
            <w:tcW w:w="1180"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m</w:t>
            </w:r>
          </w:p>
        </w:tc>
      </w:tr>
      <w:tr w:rsidR="00AA1AE6" w:rsidRPr="004707E7" w:rsidTr="00215011">
        <w:tblPrEx>
          <w:tblCellMar>
            <w:top w:w="0" w:type="dxa"/>
            <w:bottom w:w="0" w:type="dxa"/>
          </w:tblCellMar>
        </w:tblPrEx>
        <w:trPr>
          <w:trHeight w:val="497"/>
        </w:trPr>
        <w:tc>
          <w:tcPr>
            <w:tcW w:w="103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lastRenderedPageBreak/>
              <w:t>407-3</w:t>
            </w:r>
          </w:p>
        </w:tc>
        <w:tc>
          <w:tcPr>
            <w:tcW w:w="27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破坏荷载试验用桩</w:t>
            </w:r>
            <w:r w:rsidRPr="004707E7">
              <w:rPr>
                <w:rFonts w:hint="eastAsia"/>
                <w:sz w:val="18"/>
                <w:szCs w:val="18"/>
              </w:rPr>
              <w:t>(</w:t>
            </w:r>
            <w:r w:rsidRPr="004707E7">
              <w:rPr>
                <w:rFonts w:hint="eastAsia"/>
                <w:sz w:val="18"/>
                <w:szCs w:val="18"/>
              </w:rPr>
              <w:t>ф…</w:t>
            </w:r>
            <w:r w:rsidRPr="004707E7">
              <w:rPr>
                <w:sz w:val="18"/>
                <w:szCs w:val="18"/>
              </w:rPr>
              <w:t>mm</w:t>
            </w:r>
            <w:r w:rsidRPr="004707E7">
              <w:rPr>
                <w:rFonts w:hint="eastAsia"/>
                <w:sz w:val="18"/>
                <w:szCs w:val="18"/>
              </w:rPr>
              <w:t>)</w:t>
            </w:r>
            <w:r w:rsidRPr="004707E7">
              <w:rPr>
                <w:sz w:val="18"/>
                <w:szCs w:val="18"/>
              </w:rPr>
              <w:t xml:space="preserve"> (</w:t>
            </w:r>
            <w:r w:rsidRPr="004707E7">
              <w:rPr>
                <w:rFonts w:hint="eastAsia"/>
                <w:sz w:val="18"/>
                <w:szCs w:val="18"/>
              </w:rPr>
              <w:t>暂定工程量</w:t>
            </w:r>
            <w:r w:rsidRPr="004707E7">
              <w:rPr>
                <w:sz w:val="18"/>
                <w:szCs w:val="18"/>
              </w:rPr>
              <w:t>)</w:t>
            </w:r>
          </w:p>
        </w:tc>
        <w:tc>
          <w:tcPr>
            <w:tcW w:w="1180"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m</w:t>
            </w:r>
          </w:p>
        </w:tc>
      </w:tr>
    </w:tbl>
    <w:p w:rsidR="00AA1AE6" w:rsidRPr="004707E7" w:rsidRDefault="00AA1AE6" w:rsidP="00AA1AE6">
      <w:pPr>
        <w:spacing w:line="340" w:lineRule="atLeast"/>
        <w:ind w:rightChars="47" w:right="99" w:firstLineChars="171" w:firstLine="479"/>
        <w:jc w:val="center"/>
        <w:rPr>
          <w:rFonts w:hint="eastAsia"/>
          <w:sz w:val="28"/>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408</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桩的垂直静荷载试验</w:t>
      </w:r>
    </w:p>
    <w:p w:rsidR="00AA1AE6" w:rsidRPr="004707E7" w:rsidRDefault="00AA1AE6" w:rsidP="00AA1AE6">
      <w:pPr>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408.01  </w:t>
      </w:r>
      <w:r w:rsidRPr="00AE7038">
        <w:rPr>
          <w:rFonts w:cs="宋体" w:hint="eastAsia"/>
          <w:b/>
          <w:kern w:val="0"/>
          <w:szCs w:val="21"/>
        </w:rPr>
        <w:t>范围</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本节工程包括对钻</w:t>
      </w:r>
      <w:r w:rsidRPr="004707E7">
        <w:t>(</w:t>
      </w:r>
      <w:r w:rsidRPr="004707E7">
        <w:rPr>
          <w:rFonts w:hint="eastAsia"/>
        </w:rPr>
        <w:t>挖</w:t>
      </w:r>
      <w:r w:rsidRPr="004707E7">
        <w:t>)</w:t>
      </w:r>
      <w:r w:rsidRPr="004707E7">
        <w:rPr>
          <w:rFonts w:hint="eastAsia"/>
        </w:rPr>
        <w:t>孔灌注桩的足尺比例的荷载试验，其中包括压载、拉桩、高吨位千斤顶及所有其他进行试验需要的材料、设备和工作。</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408.02  </w:t>
      </w:r>
      <w:r w:rsidRPr="00AE7038">
        <w:rPr>
          <w:rFonts w:cs="宋体" w:hint="eastAsia"/>
          <w:b/>
          <w:kern w:val="0"/>
          <w:szCs w:val="21"/>
        </w:rPr>
        <w:t>试桩及试验要求</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试验要求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要做荷载试验的工程用桩，按图示或由监理人指定，监理人至少在该工程用试桩施工开始前</w:t>
      </w:r>
      <w:r w:rsidRPr="004707E7">
        <w:rPr>
          <w:rFonts w:hint="eastAsia"/>
        </w:rPr>
        <w:t>7</w:t>
      </w:r>
      <w:r w:rsidRPr="004707E7">
        <w:t>d</w:t>
      </w:r>
      <w:r w:rsidRPr="004707E7">
        <w:rPr>
          <w:rFonts w:hint="eastAsia"/>
        </w:rPr>
        <w:t>选定试桩。</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试验应在桩的混凝土强度达到设计等级后，才能进行。</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试验应按《公路桥涵施工技术规范》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附录</w:t>
      </w:r>
      <w:r w:rsidRPr="004707E7">
        <w:rPr>
          <w:rFonts w:hint="eastAsia"/>
        </w:rPr>
        <w:t>B</w:t>
      </w:r>
      <w:r w:rsidRPr="004707E7">
        <w:rPr>
          <w:rFonts w:hint="eastAsia"/>
        </w:rPr>
        <w:t>进行。承包人应向监理人提交拟采用的荷载装置的详图请求批准。荷载装置应分级逐渐施加，使荷载传递均匀，无冲击，而不致使试桩震动。如批准的方法需用拉桩</w:t>
      </w:r>
      <w:r w:rsidRPr="004707E7">
        <w:t>(</w:t>
      </w:r>
      <w:r w:rsidRPr="004707E7">
        <w:rPr>
          <w:rFonts w:hint="eastAsia"/>
        </w:rPr>
        <w:t>锚桩</w:t>
      </w:r>
      <w:r w:rsidRPr="004707E7">
        <w:t>)</w:t>
      </w:r>
      <w:r w:rsidRPr="004707E7">
        <w:rPr>
          <w:rFonts w:hint="eastAsia"/>
        </w:rPr>
        <w:t>，可行的话，这些拉桩应与永久性桩同一型式和同一直径，且设在永久性的桩位上。</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对钻孔灌注桩是否做检验荷载试验和破坏荷载试验，由监理人根据具体情况考虑确定。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试桩</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对于采用就地灌注钻孔桩和挖桩的结构物，监理人可选择工程用桩做试验荷载试验以检验桩的承载力，承包人应在工地先施工这些供试验工程用桩。为检验荷载试验目的而选用的桩，其施工设备及施工方法应与要施工的工程用桩所使用者相同，桩要做到如图示深度。工地的其他桩，在先前的试桩完成且监理人认为合格以后，才能施工。</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监理人也可要求在工地附近的其他指定的地点进行试桩的破坏荷载试验。破坏荷载试验的目的是确定桩的设计的合理性，这些试验应在任何工程用桩施工开始</w:t>
      </w:r>
      <w:r w:rsidRPr="004707E7">
        <w:rPr>
          <w:rFonts w:hint="eastAsia"/>
        </w:rPr>
        <w:t>30</w:t>
      </w:r>
      <w:r w:rsidRPr="004707E7">
        <w:t>d</w:t>
      </w:r>
      <w:r w:rsidRPr="004707E7">
        <w:rPr>
          <w:rFonts w:hint="eastAsia"/>
        </w:rPr>
        <w:t>以前完成，且应使监理人认可，破坏荷载试验用桩，不得在以后作为工程用桩。</w:t>
      </w:r>
    </w:p>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试桩桩顶高程在混凝土达到初凝后应立即确定，且在荷载试验以前再加复核，以检验有无隆起现象，所有隆起的桩在试验前应用千斤顶压至原来的高程。</w:t>
      </w:r>
    </w:p>
    <w:p w:rsidR="00AA1AE6" w:rsidRPr="004707E7" w:rsidRDefault="00AA1AE6" w:rsidP="00AA1AE6">
      <w:pPr>
        <w:spacing w:line="340" w:lineRule="atLeast"/>
        <w:ind w:rightChars="47" w:right="99" w:firstLineChars="171" w:firstLine="410"/>
        <w:rPr>
          <w:rFonts w:hint="eastAsia"/>
          <w:sz w:val="24"/>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408.03  </w:t>
      </w:r>
      <w:r w:rsidRPr="00AE7038">
        <w:rPr>
          <w:rFonts w:cs="宋体" w:hint="eastAsia"/>
          <w:b/>
          <w:kern w:val="0"/>
          <w:szCs w:val="21"/>
        </w:rPr>
        <w:t>桩的破坏荷载及检验荷载的试验标准</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桩的检验荷载为两倍设计荷载。如果加载达到两倍设计荷载后总沉降量不超过</w:t>
      </w:r>
      <w:r w:rsidRPr="004707E7">
        <w:rPr>
          <w:rFonts w:hint="eastAsia"/>
        </w:rPr>
        <w:t>40</w:t>
      </w:r>
      <w:r w:rsidRPr="004707E7">
        <w:t>mm</w:t>
      </w:r>
      <w:r w:rsidRPr="004707E7">
        <w:rPr>
          <w:rFonts w:hint="eastAsia"/>
        </w:rPr>
        <w:t>，且最后一级加载引起的沉降不超过前一级加载引起的沉降的</w:t>
      </w:r>
      <w:r w:rsidRPr="004707E7">
        <w:rPr>
          <w:rFonts w:hint="eastAsia"/>
        </w:rPr>
        <w:t>5</w:t>
      </w:r>
      <w:r w:rsidRPr="004707E7">
        <w:rPr>
          <w:rFonts w:hint="eastAsia"/>
        </w:rPr>
        <w:t>倍，沉降的</w:t>
      </w:r>
      <w:r w:rsidRPr="004707E7">
        <w:rPr>
          <w:rFonts w:hint="eastAsia"/>
        </w:rPr>
        <w:t>24</w:t>
      </w:r>
      <w:r w:rsidRPr="004707E7">
        <w:t>h</w:t>
      </w:r>
      <w:r w:rsidRPr="004707E7">
        <w:rPr>
          <w:rFonts w:hint="eastAsia"/>
        </w:rPr>
        <w:t>内稳定，则该桩可予以验收。</w:t>
      </w:r>
    </w:p>
    <w:p w:rsidR="00AA1AE6" w:rsidRPr="004707E7" w:rsidRDefault="00AA1AE6" w:rsidP="00AA1AE6">
      <w:pPr>
        <w:spacing w:line="340" w:lineRule="atLeast"/>
        <w:ind w:rightChars="47" w:right="99" w:firstLineChars="171" w:firstLine="359"/>
        <w:rPr>
          <w:rFonts w:hint="eastAsia"/>
        </w:rPr>
      </w:pPr>
      <w:r w:rsidRPr="004707E7">
        <w:rPr>
          <w:rFonts w:hint="eastAsia"/>
        </w:rPr>
        <w:t>如最后一级加载以后，桩的总沉降量等于或超过</w:t>
      </w:r>
      <w:r w:rsidRPr="004707E7">
        <w:rPr>
          <w:rFonts w:hint="eastAsia"/>
        </w:rPr>
        <w:t>40</w:t>
      </w:r>
      <w:r w:rsidRPr="004707E7">
        <w:t>mm</w:t>
      </w:r>
      <w:r w:rsidRPr="004707E7">
        <w:rPr>
          <w:rFonts w:hint="eastAsia"/>
        </w:rPr>
        <w:t>，且本级荷载加载引起的沉降等于或大于前一级加载引起沉降的</w:t>
      </w:r>
      <w:r w:rsidRPr="004707E7">
        <w:rPr>
          <w:rFonts w:hint="eastAsia"/>
        </w:rPr>
        <w:t>5</w:t>
      </w:r>
      <w:r w:rsidRPr="004707E7">
        <w:rPr>
          <w:rFonts w:hint="eastAsia"/>
        </w:rPr>
        <w:t>倍；或桩的总沉降量等于或大于</w:t>
      </w:r>
      <w:r w:rsidRPr="004707E7">
        <w:rPr>
          <w:rFonts w:hint="eastAsia"/>
        </w:rPr>
        <w:t>40</w:t>
      </w:r>
      <w:r w:rsidRPr="004707E7">
        <w:t>mm</w:t>
      </w:r>
      <w:r w:rsidRPr="004707E7">
        <w:rPr>
          <w:rFonts w:hint="eastAsia"/>
        </w:rPr>
        <w:t>且本级荷载加载后，沉降经</w:t>
      </w:r>
      <w:r w:rsidRPr="004707E7">
        <w:rPr>
          <w:rFonts w:hint="eastAsia"/>
        </w:rPr>
        <w:t>24</w:t>
      </w:r>
      <w:r w:rsidRPr="004707E7">
        <w:t>h</w:t>
      </w:r>
      <w:r w:rsidRPr="004707E7">
        <w:rPr>
          <w:rFonts w:hint="eastAsia"/>
        </w:rPr>
        <w:t>仍不稳定，则最后一级加载时总荷载为破坏荷载。</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408.04  </w:t>
      </w:r>
      <w:r w:rsidRPr="00AE7038">
        <w:rPr>
          <w:rFonts w:cs="宋体" w:hint="eastAsia"/>
          <w:b/>
          <w:kern w:val="0"/>
          <w:szCs w:val="21"/>
        </w:rPr>
        <w:t>桩的荷载试验步聚</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1.</w:t>
      </w:r>
      <w:r w:rsidRPr="004707E7">
        <w:rPr>
          <w:rFonts w:hint="eastAsia"/>
        </w:rPr>
        <w:t>每级荷载增量约为预定的最大试验荷载的</w:t>
      </w:r>
      <w:r w:rsidRPr="004707E7">
        <w:rPr>
          <w:rFonts w:hint="eastAsia"/>
        </w:rPr>
        <w:t>1/10</w:t>
      </w:r>
      <w:r w:rsidRPr="004707E7">
        <w:rPr>
          <w:rFonts w:hint="eastAsia"/>
        </w:rPr>
        <w:t>～</w:t>
      </w:r>
      <w:r w:rsidRPr="004707E7">
        <w:rPr>
          <w:rFonts w:hint="eastAsia"/>
        </w:rPr>
        <w:t>1/15</w:t>
      </w:r>
      <w:r w:rsidRPr="004707E7">
        <w:rPr>
          <w:rFonts w:hint="eastAsia"/>
        </w:rPr>
        <w:t>。当桩的下端埋入巨粒土、粗粒土以及竖硬的粘质土中时，第一级可按</w:t>
      </w:r>
      <w:r w:rsidRPr="004707E7">
        <w:rPr>
          <w:rFonts w:hint="eastAsia"/>
        </w:rPr>
        <w:t>2</w:t>
      </w:r>
      <w:r w:rsidRPr="004707E7">
        <w:rPr>
          <w:rFonts w:hint="eastAsia"/>
        </w:rPr>
        <w:t>位的分级荷载加载。</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每级加载阶段，荷载应持续到沉降稳定。沉降观测在开始的第一小时内应每</w:t>
      </w:r>
      <w:r w:rsidRPr="004707E7">
        <w:rPr>
          <w:rFonts w:hint="eastAsia"/>
        </w:rPr>
        <w:t>15</w:t>
      </w:r>
      <w:r w:rsidRPr="004707E7">
        <w:t>min</w:t>
      </w:r>
      <w:r w:rsidRPr="004707E7">
        <w:rPr>
          <w:rFonts w:hint="eastAsia"/>
        </w:rPr>
        <w:t>记录一次；第二小时内每</w:t>
      </w:r>
      <w:r w:rsidRPr="004707E7">
        <w:rPr>
          <w:rFonts w:hint="eastAsia"/>
        </w:rPr>
        <w:t>30</w:t>
      </w:r>
      <w:r w:rsidRPr="004707E7">
        <w:t>min</w:t>
      </w:r>
      <w:r w:rsidRPr="004707E7">
        <w:rPr>
          <w:rFonts w:hint="eastAsia"/>
        </w:rPr>
        <w:t>记录一次；以后每小时观测一次。</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每级加载的沉降量，在下列时间内如不大于</w:t>
      </w:r>
      <w:smartTag w:uri="urn:schemas-microsoft-com:office:smarttags" w:element="chmetcnv">
        <w:smartTagPr>
          <w:attr w:name="TCSC" w:val="0"/>
          <w:attr w:name="NumberType" w:val="1"/>
          <w:attr w:name="Negative" w:val="False"/>
          <w:attr w:name="HasSpace" w:val="False"/>
          <w:attr w:name="SourceValue" w:val=".1"/>
          <w:attr w:name="UnitName" w:val="mm"/>
        </w:smartTagPr>
        <w:r w:rsidRPr="004707E7">
          <w:t>0.1mm</w:t>
        </w:r>
      </w:smartTag>
      <w:r w:rsidRPr="004707E7">
        <w:rPr>
          <w:rFonts w:hint="eastAsia"/>
        </w:rPr>
        <w:t>时，即可视为稳定：</w:t>
      </w:r>
    </w:p>
    <w:p w:rsidR="00AA1AE6" w:rsidRPr="004707E7" w:rsidRDefault="00AA1AE6" w:rsidP="00AA1AE6">
      <w:pPr>
        <w:spacing w:line="340" w:lineRule="atLeast"/>
        <w:ind w:rightChars="47" w:right="99" w:firstLineChars="171" w:firstLine="359"/>
        <w:rPr>
          <w:rFonts w:hint="eastAsia"/>
        </w:rPr>
      </w:pPr>
      <w:r w:rsidRPr="004707E7">
        <w:rPr>
          <w:rFonts w:hint="eastAsia"/>
        </w:rPr>
        <w:t>桩尖下为大块碎石类土、砂类土、坚硬粘性土，最后</w:t>
      </w:r>
      <w:r w:rsidRPr="004707E7">
        <w:rPr>
          <w:rFonts w:hint="eastAsia"/>
        </w:rPr>
        <w:t>30</w:t>
      </w:r>
      <w:r w:rsidRPr="004707E7">
        <w:t>min</w:t>
      </w:r>
      <w:r w:rsidRPr="004707E7">
        <w:rPr>
          <w:rFonts w:hint="eastAsia"/>
        </w:rPr>
        <w:t>；桩尖下为半坚硬和软塑粘性土，最后</w:t>
      </w:r>
      <w:r w:rsidRPr="004707E7">
        <w:rPr>
          <w:rFonts w:hint="eastAsia"/>
        </w:rPr>
        <w:t>1h</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应分阶段卸载，其值相当于分阶段加载的两倍，如加载级为奇数，则第一级卸载量分阶段加载级的三倍。每级卸载应观测回弹量，观测方法与沉降观测同，见本小节</w:t>
      </w:r>
      <w:r w:rsidRPr="004707E7">
        <w:t>2</w:t>
      </w:r>
      <w:r w:rsidRPr="004707E7">
        <w:rPr>
          <w:rFonts w:hint="eastAsia"/>
        </w:rPr>
        <w:t>、</w:t>
      </w:r>
      <w:r w:rsidRPr="004707E7">
        <w:t>3</w:t>
      </w:r>
      <w:r w:rsidRPr="004707E7">
        <w:rPr>
          <w:rFonts w:hint="eastAsia"/>
        </w:rPr>
        <w:t>条。卸载到零后，至少在</w:t>
      </w:r>
      <w:r w:rsidRPr="004707E7">
        <w:rPr>
          <w:rFonts w:hint="eastAsia"/>
        </w:rPr>
        <w:t>2</w:t>
      </w:r>
      <w:r w:rsidRPr="004707E7">
        <w:t>h</w:t>
      </w:r>
      <w:r w:rsidRPr="004707E7">
        <w:rPr>
          <w:rFonts w:hint="eastAsia"/>
        </w:rPr>
        <w:t>内，每</w:t>
      </w:r>
      <w:r w:rsidRPr="004707E7">
        <w:rPr>
          <w:rFonts w:hint="eastAsia"/>
        </w:rPr>
        <w:t>30</w:t>
      </w:r>
      <w:r w:rsidRPr="004707E7">
        <w:t>min</w:t>
      </w:r>
      <w:r w:rsidRPr="004707E7">
        <w:rPr>
          <w:rFonts w:hint="eastAsia"/>
        </w:rPr>
        <w:t>观测一次，如果桩尖下为砂类土，则开始</w:t>
      </w:r>
      <w:r w:rsidRPr="004707E7">
        <w:t>30min</w:t>
      </w:r>
      <w:r w:rsidRPr="004707E7">
        <w:rPr>
          <w:rFonts w:hint="eastAsia"/>
        </w:rPr>
        <w:t>内，每</w:t>
      </w:r>
      <w:r w:rsidRPr="004707E7">
        <w:rPr>
          <w:rFonts w:hint="eastAsia"/>
        </w:rPr>
        <w:t>15</w:t>
      </w:r>
      <w:r w:rsidRPr="004707E7">
        <w:t>min</w:t>
      </w:r>
      <w:r w:rsidRPr="004707E7">
        <w:rPr>
          <w:rFonts w:hint="eastAsia"/>
        </w:rPr>
        <w:t>观测一次；如果桩尖下为粘性土，则开始</w:t>
      </w:r>
      <w:r w:rsidRPr="004707E7">
        <w:rPr>
          <w:rFonts w:hint="eastAsia"/>
        </w:rPr>
        <w:t>1</w:t>
      </w:r>
      <w:r w:rsidRPr="004707E7">
        <w:t>h</w:t>
      </w:r>
      <w:r w:rsidRPr="004707E7">
        <w:rPr>
          <w:rFonts w:hint="eastAsia"/>
        </w:rPr>
        <w:t xml:space="preserve"> </w:t>
      </w:r>
      <w:r w:rsidRPr="004707E7">
        <w:rPr>
          <w:rFonts w:hint="eastAsia"/>
        </w:rPr>
        <w:t>内，每</w:t>
      </w:r>
      <w:r w:rsidRPr="004707E7">
        <w:rPr>
          <w:rFonts w:hint="eastAsia"/>
        </w:rPr>
        <w:t>15</w:t>
      </w:r>
      <w:r w:rsidRPr="004707E7">
        <w:t>min</w:t>
      </w:r>
      <w:r w:rsidRPr="004707E7">
        <w:rPr>
          <w:rFonts w:hint="eastAsia"/>
        </w:rPr>
        <w:t>观测一次。</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408.05  </w:t>
      </w:r>
      <w:r w:rsidRPr="00AE7038">
        <w:rPr>
          <w:rFonts w:cs="宋体" w:hint="eastAsia"/>
          <w:b/>
          <w:kern w:val="0"/>
          <w:szCs w:val="21"/>
        </w:rPr>
        <w:t>试桩成果及试桩的挖移或截断</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承包人应在试桩试验完成后，在监理人规定时间内，按《公路桥涵施工技术规范》</w:t>
      </w:r>
      <w:r w:rsidRPr="004707E7">
        <w:rPr>
          <w:rFonts w:hint="eastAsia"/>
        </w:rPr>
        <w:t>(</w:t>
      </w:r>
      <w:r w:rsidRPr="004707E7">
        <w:t>TJ 041—</w:t>
      </w:r>
      <w:r w:rsidRPr="004707E7">
        <w:rPr>
          <w:rFonts w:hint="eastAsia"/>
        </w:rPr>
        <w:t>2000)</w:t>
      </w:r>
      <w:r w:rsidRPr="004707E7">
        <w:rPr>
          <w:rFonts w:hint="eastAsia"/>
        </w:rPr>
        <w:t>附录</w:t>
      </w:r>
      <w:r w:rsidRPr="004707E7">
        <w:rPr>
          <w:rFonts w:hint="eastAsia"/>
        </w:rPr>
        <w:t>B</w:t>
      </w:r>
      <w:r w:rsidRPr="004707E7">
        <w:rPr>
          <w:rFonts w:hint="eastAsia"/>
        </w:rPr>
        <w:t>及监理人要求，向监理人提交每根试桩完备的记录及数据分析。</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有用于结构上的破坏荷载试验的试桩，在试验完成以后应挖移，或截断到完工后的地面、河床或最低冲刷线以下</w:t>
      </w:r>
      <w:smartTag w:uri="urn:schemas-microsoft-com:office:smarttags" w:element="chmetcnv">
        <w:smartTagPr>
          <w:attr w:name="TCSC" w:val="0"/>
          <w:attr w:name="NumberType" w:val="1"/>
          <w:attr w:name="Negative" w:val="False"/>
          <w:attr w:name="HasSpace" w:val="False"/>
          <w:attr w:name="SourceValue" w:val=".3"/>
          <w:attr w:name="UnitName" w:val="m"/>
        </w:smartTagPr>
        <w:r w:rsidRPr="004707E7">
          <w:t>0.3m</w:t>
        </w:r>
      </w:smartTag>
      <w:r w:rsidRPr="004707E7">
        <w:rPr>
          <w:rFonts w:hint="eastAsia"/>
        </w:rPr>
        <w:t>。</w:t>
      </w:r>
    </w:p>
    <w:p w:rsidR="00AA1AE6" w:rsidRPr="004707E7" w:rsidRDefault="00AA1AE6" w:rsidP="00AA1AE6">
      <w:pPr>
        <w:spacing w:line="340" w:lineRule="atLeast"/>
        <w:ind w:rightChars="47" w:right="9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408.06  </w:t>
      </w:r>
      <w:r w:rsidRPr="00AE7038">
        <w:rPr>
          <w:rFonts w:cs="宋体" w:hint="eastAsia"/>
          <w:b/>
          <w:kern w:val="0"/>
          <w:szCs w:val="21"/>
        </w:rPr>
        <w:t>计量与支付</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试桩不论是检验荷载或破坏荷载，均以经监理人验收或认可的单根试桩计量。计量包括压载、沉降观测、卸载、回弹观测、数据分析，以及完成此项试验的其他工作子目。</w:t>
      </w:r>
    </w:p>
    <w:p w:rsidR="00AA1AE6" w:rsidRPr="004707E7" w:rsidRDefault="00AA1AE6" w:rsidP="00AA1AE6">
      <w:pPr>
        <w:spacing w:line="340" w:lineRule="atLeast"/>
        <w:ind w:rightChars="47" w:right="99" w:firstLineChars="171" w:firstLine="359"/>
        <w:rPr>
          <w:rFonts w:hint="eastAsia"/>
          <w:bCs/>
        </w:rPr>
      </w:pPr>
      <w:r w:rsidRPr="004707E7">
        <w:t>(2)</w:t>
      </w:r>
      <w:r w:rsidRPr="004707E7">
        <w:rPr>
          <w:rFonts w:hint="eastAsia"/>
        </w:rPr>
        <w:t>检验荷载试验桩如试验后作为工程结构的一部分，其工程量在第</w:t>
      </w:r>
      <w:r w:rsidRPr="004707E7">
        <w:rPr>
          <w:rFonts w:hint="eastAsia"/>
        </w:rPr>
        <w:t>405</w:t>
      </w:r>
      <w:r w:rsidRPr="004707E7">
        <w:rPr>
          <w:rFonts w:hint="eastAsia"/>
        </w:rPr>
        <w:t>节及第</w:t>
      </w:r>
      <w:r w:rsidRPr="004707E7">
        <w:rPr>
          <w:rFonts w:hint="eastAsia"/>
        </w:rPr>
        <w:t>407</w:t>
      </w:r>
      <w:r w:rsidRPr="004707E7">
        <w:rPr>
          <w:rFonts w:hint="eastAsia"/>
        </w:rPr>
        <w:t>节有关支付子目内计量与支付。破坏荷载试验用的试桩，将来不作为工程结构的一部分，其工程量在第</w:t>
      </w:r>
      <w:r w:rsidRPr="004707E7">
        <w:rPr>
          <w:rFonts w:hint="eastAsia"/>
        </w:rPr>
        <w:t>405</w:t>
      </w:r>
      <w:r w:rsidRPr="004707E7">
        <w:rPr>
          <w:rFonts w:hint="eastAsia"/>
        </w:rPr>
        <w:t>节的支付子目</w:t>
      </w:r>
      <w:r w:rsidRPr="004707E7">
        <w:rPr>
          <w:rFonts w:hint="eastAsia"/>
        </w:rPr>
        <w:t>405-4</w:t>
      </w:r>
      <w:r w:rsidRPr="004707E7">
        <w:rPr>
          <w:rFonts w:hint="eastAsia"/>
        </w:rPr>
        <w:t>及第</w:t>
      </w:r>
      <w:r w:rsidRPr="004707E7">
        <w:rPr>
          <w:rFonts w:hint="eastAsia"/>
        </w:rPr>
        <w:t>407</w:t>
      </w:r>
      <w:r w:rsidRPr="004707E7">
        <w:rPr>
          <w:rFonts w:hint="eastAsia"/>
        </w:rPr>
        <w:t>节的支付子目</w:t>
      </w:r>
      <w:r w:rsidRPr="004707E7">
        <w:rPr>
          <w:rFonts w:hint="eastAsia"/>
          <w:bCs/>
        </w:rPr>
        <w:t>407-3</w:t>
      </w:r>
      <w:r w:rsidRPr="004707E7">
        <w:rPr>
          <w:rFonts w:hint="eastAsia"/>
          <w:bCs/>
        </w:rPr>
        <w:t>内计量与支付。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或认可的列入了工程量清单的以下支付子目的工程量，其每一计量单位，将以合单位支付。此项支付包括材料、劳力、设备、试验、运输、成果分析等及其他为完成试桩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98"/>
        <w:gridCol w:w="4750"/>
        <w:gridCol w:w="1908"/>
      </w:tblGrid>
      <w:tr w:rsidR="00AA1AE6" w:rsidRPr="004707E7" w:rsidTr="00215011">
        <w:tblPrEx>
          <w:tblCellMar>
            <w:top w:w="0" w:type="dxa"/>
            <w:bottom w:w="0" w:type="dxa"/>
          </w:tblCellMar>
        </w:tblPrEx>
        <w:trPr>
          <w:trHeight w:val="420"/>
        </w:trPr>
        <w:tc>
          <w:tcPr>
            <w:tcW w:w="124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2682"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07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420"/>
        </w:trPr>
        <w:tc>
          <w:tcPr>
            <w:tcW w:w="124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408-1</w:t>
            </w:r>
          </w:p>
        </w:tc>
        <w:tc>
          <w:tcPr>
            <w:tcW w:w="268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桩的检验荷载试验</w:t>
            </w:r>
            <w:r w:rsidRPr="004707E7">
              <w:rPr>
                <w:sz w:val="18"/>
                <w:szCs w:val="18"/>
              </w:rPr>
              <w:t>(</w:t>
            </w:r>
            <w:r w:rsidRPr="004707E7">
              <w:rPr>
                <w:rFonts w:hint="eastAsia"/>
                <w:sz w:val="18"/>
                <w:szCs w:val="18"/>
              </w:rPr>
              <w:t>暂定工程量</w:t>
            </w:r>
            <w:r w:rsidRPr="004707E7">
              <w:rPr>
                <w:sz w:val="18"/>
                <w:szCs w:val="18"/>
              </w:rPr>
              <w:t>)</w:t>
            </w:r>
            <w:r w:rsidRPr="004707E7">
              <w:rPr>
                <w:rFonts w:hint="eastAsia"/>
                <w:sz w:val="18"/>
                <w:szCs w:val="18"/>
              </w:rPr>
              <w:t>，</w:t>
            </w:r>
            <w:r w:rsidRPr="004707E7">
              <w:rPr>
                <w:rFonts w:hint="eastAsia"/>
                <w:sz w:val="18"/>
                <w:szCs w:val="18"/>
              </w:rPr>
              <w:t>(</w:t>
            </w:r>
            <w:r w:rsidRPr="004707E7">
              <w:rPr>
                <w:rFonts w:hint="eastAsia"/>
                <w:sz w:val="18"/>
                <w:szCs w:val="18"/>
              </w:rPr>
              <w:t>ф…</w:t>
            </w:r>
            <w:r w:rsidRPr="004707E7">
              <w:rPr>
                <w:sz w:val="18"/>
                <w:szCs w:val="18"/>
              </w:rPr>
              <w:t>m</w:t>
            </w:r>
            <w:r w:rsidRPr="004707E7">
              <w:rPr>
                <w:rFonts w:hint="eastAsia"/>
                <w:sz w:val="18"/>
                <w:szCs w:val="18"/>
              </w:rPr>
              <w:t>)(</w:t>
            </w:r>
            <w:r w:rsidRPr="004707E7">
              <w:rPr>
                <w:sz w:val="18"/>
                <w:szCs w:val="18"/>
              </w:rPr>
              <w:t>kN</w:t>
            </w:r>
            <w:r w:rsidRPr="004707E7">
              <w:rPr>
                <w:rFonts w:hint="eastAsia"/>
                <w:sz w:val="18"/>
                <w:szCs w:val="18"/>
              </w:rPr>
              <w:t>)</w:t>
            </w:r>
          </w:p>
        </w:tc>
        <w:tc>
          <w:tcPr>
            <w:tcW w:w="107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每一试桩</w:t>
            </w:r>
          </w:p>
        </w:tc>
      </w:tr>
      <w:tr w:rsidR="00AA1AE6" w:rsidRPr="004707E7" w:rsidTr="00215011">
        <w:tblPrEx>
          <w:tblCellMar>
            <w:top w:w="0" w:type="dxa"/>
            <w:bottom w:w="0" w:type="dxa"/>
          </w:tblCellMar>
        </w:tblPrEx>
        <w:trPr>
          <w:trHeight w:val="420"/>
        </w:trPr>
        <w:tc>
          <w:tcPr>
            <w:tcW w:w="124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408-2</w:t>
            </w:r>
          </w:p>
        </w:tc>
        <w:tc>
          <w:tcPr>
            <w:tcW w:w="268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ф</w:t>
            </w:r>
            <w:r w:rsidRPr="004707E7">
              <w:rPr>
                <w:sz w:val="18"/>
                <w:szCs w:val="18"/>
              </w:rPr>
              <w:t>…m</w:t>
            </w:r>
            <w:r w:rsidRPr="004707E7">
              <w:rPr>
                <w:rFonts w:hint="eastAsia"/>
                <w:sz w:val="18"/>
                <w:szCs w:val="18"/>
              </w:rPr>
              <w:t>桩破坏荷载试验</w:t>
            </w:r>
            <w:r w:rsidRPr="004707E7">
              <w:rPr>
                <w:sz w:val="18"/>
                <w:szCs w:val="18"/>
              </w:rPr>
              <w:t>(…m</w:t>
            </w:r>
            <w:r w:rsidRPr="004707E7">
              <w:rPr>
                <w:rFonts w:hint="eastAsia"/>
                <w:sz w:val="18"/>
                <w:szCs w:val="18"/>
              </w:rPr>
              <w:t>) (</w:t>
            </w:r>
            <w:r w:rsidRPr="004707E7">
              <w:rPr>
                <w:rFonts w:hint="eastAsia"/>
                <w:sz w:val="18"/>
                <w:szCs w:val="18"/>
              </w:rPr>
              <w:t>暂定工程量</w:t>
            </w:r>
            <w:r w:rsidRPr="004707E7">
              <w:rPr>
                <w:rFonts w:hint="eastAsia"/>
                <w:sz w:val="18"/>
                <w:szCs w:val="18"/>
              </w:rPr>
              <w:t>)</w:t>
            </w:r>
          </w:p>
        </w:tc>
        <w:tc>
          <w:tcPr>
            <w:tcW w:w="107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每一试桩</w:t>
            </w:r>
          </w:p>
        </w:tc>
      </w:tr>
    </w:tbl>
    <w:p w:rsidR="00AA1AE6" w:rsidRPr="004707E7" w:rsidRDefault="00AA1AE6" w:rsidP="00AA1AE6">
      <w:pPr>
        <w:spacing w:line="340" w:lineRule="atLeast"/>
        <w:ind w:leftChars="147" w:left="669" w:rightChars="47" w:right="99" w:hangingChars="200" w:hanging="360"/>
        <w:rPr>
          <w:rFonts w:hint="eastAsia"/>
          <w:sz w:val="18"/>
        </w:rPr>
      </w:pPr>
      <w:r w:rsidRPr="004707E7">
        <w:rPr>
          <w:rFonts w:hint="eastAsia"/>
          <w:sz w:val="18"/>
        </w:rPr>
        <w:t>注：</w:t>
      </w:r>
      <w:r>
        <w:rPr>
          <w:rFonts w:hint="eastAsia"/>
          <w:sz w:val="18"/>
        </w:rPr>
        <w:t>1.</w:t>
      </w:r>
      <w:r w:rsidRPr="004707E7">
        <w:rPr>
          <w:rFonts w:hint="eastAsia"/>
          <w:sz w:val="18"/>
        </w:rPr>
        <w:t>检验荷载试验应在括号内注明试桩检验荷载值，按</w:t>
      </w:r>
      <w:r w:rsidRPr="004707E7">
        <w:rPr>
          <w:rFonts w:hint="eastAsia"/>
          <w:sz w:val="18"/>
        </w:rPr>
        <w:t>408</w:t>
      </w:r>
      <w:r w:rsidRPr="004707E7">
        <w:rPr>
          <w:sz w:val="18"/>
        </w:rPr>
        <w:t>.03</w:t>
      </w:r>
      <w:r w:rsidRPr="004707E7">
        <w:rPr>
          <w:rFonts w:hint="eastAsia"/>
          <w:sz w:val="18"/>
        </w:rPr>
        <w:t>小节规定该试桩检验荷载为两倍设计荷载。</w:t>
      </w:r>
    </w:p>
    <w:p w:rsidR="00AA1AE6" w:rsidRPr="004707E7" w:rsidRDefault="00AA1AE6" w:rsidP="00AA1AE6">
      <w:pPr>
        <w:spacing w:line="340" w:lineRule="atLeast"/>
        <w:ind w:rightChars="47" w:right="99" w:firstLineChars="171" w:firstLine="308"/>
        <w:rPr>
          <w:rFonts w:hint="eastAsia"/>
        </w:rPr>
      </w:pPr>
      <w:r>
        <w:rPr>
          <w:rFonts w:hint="eastAsia"/>
          <w:sz w:val="18"/>
        </w:rPr>
        <w:t xml:space="preserve">   2.</w:t>
      </w:r>
      <w:r w:rsidRPr="004707E7">
        <w:rPr>
          <w:rFonts w:hint="eastAsia"/>
          <w:sz w:val="18"/>
        </w:rPr>
        <w:t>破坏荷载试验桩应在括号内注明试桩长度。</w:t>
      </w:r>
    </w:p>
    <w:p w:rsidR="00AA1AE6" w:rsidRPr="004707E7" w:rsidRDefault="00AA1AE6" w:rsidP="00AA1AE6">
      <w:pPr>
        <w:spacing w:line="340" w:lineRule="atLeast"/>
        <w:ind w:rightChars="47" w:right="99" w:firstLineChars="171" w:firstLine="479"/>
        <w:rPr>
          <w:rFonts w:hint="eastAsia"/>
          <w:sz w:val="28"/>
        </w:rPr>
      </w:pPr>
    </w:p>
    <w:p w:rsidR="00AA1AE6" w:rsidRPr="00AE7038" w:rsidRDefault="00AA1AE6" w:rsidP="00AA1AE6">
      <w:pPr>
        <w:spacing w:line="340" w:lineRule="atLeast"/>
        <w:ind w:rightChars="47" w:right="99" w:firstLineChars="171" w:firstLine="481"/>
        <w:jc w:val="center"/>
        <w:outlineLvl w:val="1"/>
        <w:rPr>
          <w:b/>
          <w:bCs/>
          <w:sz w:val="28"/>
          <w:szCs w:val="28"/>
        </w:rPr>
      </w:pPr>
      <w:r w:rsidRPr="00AE7038">
        <w:rPr>
          <w:rFonts w:hint="eastAsia"/>
          <w:b/>
          <w:bCs/>
          <w:sz w:val="28"/>
          <w:szCs w:val="28"/>
        </w:rPr>
        <w:t>第</w:t>
      </w:r>
      <w:r w:rsidRPr="00AE7038">
        <w:rPr>
          <w:rFonts w:hint="eastAsia"/>
          <w:b/>
          <w:bCs/>
          <w:sz w:val="28"/>
          <w:szCs w:val="28"/>
        </w:rPr>
        <w:t>4</w:t>
      </w:r>
      <w:r w:rsidRPr="00AE7038">
        <w:rPr>
          <w:b/>
          <w:bCs/>
          <w:sz w:val="28"/>
          <w:szCs w:val="28"/>
        </w:rPr>
        <w:t>0</w:t>
      </w:r>
      <w:r w:rsidRPr="00AE7038">
        <w:rPr>
          <w:rFonts w:hint="eastAsia"/>
          <w:b/>
          <w:bCs/>
          <w:sz w:val="28"/>
          <w:szCs w:val="28"/>
        </w:rPr>
        <w:t>9</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沉</w:t>
      </w:r>
      <w:r w:rsidRPr="00AE7038">
        <w:rPr>
          <w:rFonts w:hint="eastAsia"/>
          <w:b/>
          <w:bCs/>
          <w:sz w:val="28"/>
          <w:szCs w:val="28"/>
        </w:rPr>
        <w:t xml:space="preserve">  </w:t>
      </w:r>
      <w:r w:rsidRPr="00AE7038">
        <w:rPr>
          <w:rFonts w:hint="eastAsia"/>
          <w:b/>
          <w:bCs/>
          <w:sz w:val="28"/>
          <w:szCs w:val="28"/>
        </w:rPr>
        <w:t>井</w:t>
      </w:r>
    </w:p>
    <w:p w:rsidR="00AA1AE6" w:rsidRPr="004707E7" w:rsidRDefault="00AA1AE6" w:rsidP="00AA1AE6">
      <w:pPr>
        <w:spacing w:line="340" w:lineRule="atLeast"/>
        <w:ind w:rightChars="47" w:right="99" w:firstLineChars="171" w:firstLine="481"/>
        <w:rPr>
          <w:b/>
          <w:sz w:val="28"/>
        </w:rPr>
      </w:pPr>
    </w:p>
    <w:p w:rsidR="00AA1AE6" w:rsidRPr="00AE7038" w:rsidRDefault="00AA1AE6" w:rsidP="00AA1AE6">
      <w:pPr>
        <w:autoSpaceDE w:val="0"/>
        <w:autoSpaceDN w:val="0"/>
        <w:adjustRightInd w:val="0"/>
        <w:snapToGrid w:val="0"/>
        <w:spacing w:line="340" w:lineRule="atLeast"/>
        <w:ind w:rightChars="47" w:right="99"/>
        <w:outlineLvl w:val="2"/>
        <w:rPr>
          <w:rFonts w:cs="宋体"/>
          <w:b/>
          <w:kern w:val="0"/>
          <w:szCs w:val="21"/>
        </w:rPr>
      </w:pPr>
      <w:r w:rsidRPr="00AE7038">
        <w:rPr>
          <w:rFonts w:cs="宋体" w:hint="eastAsia"/>
          <w:b/>
          <w:kern w:val="0"/>
          <w:szCs w:val="21"/>
        </w:rPr>
        <w:t>409.01</w:t>
      </w:r>
      <w:r w:rsidRPr="00AE7038">
        <w:rPr>
          <w:rFonts w:cs="宋体"/>
          <w:b/>
          <w:kern w:val="0"/>
          <w:szCs w:val="21"/>
        </w:rPr>
        <w:t xml:space="preserve">  </w:t>
      </w:r>
      <w:r w:rsidRPr="00AE7038">
        <w:rPr>
          <w:rFonts w:cs="宋体" w:hint="eastAsia"/>
          <w:b/>
          <w:kern w:val="0"/>
          <w:szCs w:val="21"/>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本项工程包括施工场地准备，筑岛，沉井的制作，沉井下沉，基底处理，沉井封底，井孔填充，沉井顶板浇筑等，以及按照图纸或监理人指示的沉井有关作业。</w:t>
      </w:r>
    </w:p>
    <w:p w:rsidR="00AA1AE6" w:rsidRPr="004707E7" w:rsidRDefault="00AA1AE6" w:rsidP="00AA1AE6">
      <w:pPr>
        <w:spacing w:line="340" w:lineRule="atLeast"/>
        <w:ind w:rightChars="47" w:right="99" w:firstLineChars="171" w:firstLine="359"/>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409.02  </w:t>
      </w:r>
      <w:r w:rsidRPr="00AE7038">
        <w:rPr>
          <w:rFonts w:cs="宋体" w:hint="eastAsia"/>
          <w:b/>
          <w:kern w:val="0"/>
          <w:szCs w:val="21"/>
        </w:rPr>
        <w:t>材料及制作</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制作沉井的混凝土和钢筋材料，其制作工艺应符合本规范第</w:t>
      </w:r>
      <w:r w:rsidRPr="004707E7">
        <w:rPr>
          <w:rFonts w:hint="eastAsia"/>
        </w:rPr>
        <w:t>410</w:t>
      </w:r>
      <w:r w:rsidRPr="004707E7">
        <w:rPr>
          <w:rFonts w:hint="eastAsia"/>
        </w:rPr>
        <w:t>节及第</w:t>
      </w:r>
      <w:r w:rsidRPr="004707E7">
        <w:rPr>
          <w:rFonts w:hint="eastAsia"/>
        </w:rPr>
        <w:t>403</w:t>
      </w:r>
      <w:r w:rsidRPr="004707E7">
        <w:rPr>
          <w:rFonts w:hint="eastAsia"/>
        </w:rPr>
        <w:t>节的规定和要求。</w:t>
      </w:r>
    </w:p>
    <w:p w:rsidR="00AA1AE6" w:rsidRPr="004707E7" w:rsidRDefault="00AA1AE6" w:rsidP="00AA1AE6">
      <w:pPr>
        <w:spacing w:line="340" w:lineRule="atLeast"/>
        <w:ind w:rightChars="47" w:right="99" w:firstLineChars="171" w:firstLine="359"/>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409.03  </w:t>
      </w:r>
      <w:r w:rsidRPr="00AE7038">
        <w:rPr>
          <w:rFonts w:cs="宋体" w:hint="eastAsia"/>
          <w:b/>
          <w:kern w:val="0"/>
          <w:szCs w:val="21"/>
        </w:rPr>
        <w:t>施工要求</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施工准备</w:t>
      </w:r>
    </w:p>
    <w:p w:rsidR="00AA1AE6" w:rsidRPr="004707E7" w:rsidRDefault="00AA1AE6" w:rsidP="00AA1AE6">
      <w:pPr>
        <w:spacing w:line="340" w:lineRule="atLeast"/>
        <w:ind w:rightChars="47" w:right="99" w:firstLineChars="171" w:firstLine="359"/>
        <w:rPr>
          <w:rFonts w:hint="eastAsia"/>
        </w:rPr>
      </w:pPr>
      <w:r w:rsidRPr="004707E7">
        <w:rPr>
          <w:rFonts w:hint="eastAsia"/>
        </w:rPr>
        <w:t>沉井施工前，应对沉井将要通过的地层及沉井底面的地质资料进行分析，制订切实可行的下沉及奠基方案。对河流的洪汛、凌汛、河床冲刷、通航、漂流物等进行调查研究，以便制订施工的计划、方案及防护措施。承包人应将准备的施工计划、方案的全部细节，送请监理人批准。每一施工阶段开始，均应先得到监理人书面批准。沉井工程施工记录格式由承包人自行拟订，并报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就地制作沉井</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不被水淹没的崖滩或位于浅水区域的崖滩，可以就地整平夯实制作沉井或水中填土筑岛制作沉井。就地制作沉井，其制作的地面或岛面，应高出施工最高水位至少</w:t>
      </w:r>
      <w:smartTag w:uri="urn:schemas-microsoft-com:office:smarttags" w:element="chmetcnv">
        <w:smartTagPr>
          <w:attr w:name="TCSC" w:val="0"/>
          <w:attr w:name="NumberType" w:val="1"/>
          <w:attr w:name="Negative" w:val="False"/>
          <w:attr w:name="HasSpace" w:val="False"/>
          <w:attr w:name="SourceValue" w:val=".5"/>
          <w:attr w:name="UnitName" w:val="m"/>
        </w:smartTagPr>
        <w:r w:rsidRPr="004707E7">
          <w:t>0.5m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水中填土筑岛应符合以下要求：</w:t>
      </w:r>
    </w:p>
    <w:p w:rsidR="00AA1AE6" w:rsidRPr="004707E7" w:rsidRDefault="00AA1AE6" w:rsidP="00AA1AE6">
      <w:pPr>
        <w:spacing w:line="340" w:lineRule="atLeast"/>
        <w:ind w:rightChars="47" w:right="99" w:firstLineChars="171" w:firstLine="359"/>
        <w:rPr>
          <w:rFonts w:hint="eastAsia"/>
        </w:rPr>
      </w:pPr>
      <w:r w:rsidRPr="004707E7">
        <w:t>a.</w:t>
      </w:r>
      <w:r w:rsidRPr="004707E7">
        <w:rPr>
          <w:rFonts w:hint="eastAsia"/>
        </w:rPr>
        <w:t>筑岛尺寸应满足沉井制作的要求，在沉井周围应设置不小于</w:t>
      </w:r>
      <w:smartTag w:uri="urn:schemas-microsoft-com:office:smarttags" w:element="chmetcnv">
        <w:smartTagPr>
          <w:attr w:name="TCSC" w:val="0"/>
          <w:attr w:name="NumberType" w:val="1"/>
          <w:attr w:name="Negative" w:val="False"/>
          <w:attr w:name="HasSpace" w:val="False"/>
          <w:attr w:name="SourceValue" w:val="2"/>
          <w:attr w:name="UnitName" w:val="m"/>
        </w:smartTagPr>
        <w:r w:rsidRPr="004707E7">
          <w:rPr>
            <w:rFonts w:hint="eastAsia"/>
          </w:rPr>
          <w:t>2</w:t>
        </w:r>
        <w:r w:rsidRPr="004707E7">
          <w:t>m</w:t>
        </w:r>
      </w:smartTag>
      <w:r w:rsidRPr="004707E7">
        <w:rPr>
          <w:rFonts w:hint="eastAsia"/>
        </w:rPr>
        <w:t>宽的护道，当采用围堰筑岛时，护道宽度</w:t>
      </w:r>
      <w:r w:rsidRPr="004707E7">
        <w:t>b</w:t>
      </w:r>
      <w:r w:rsidRPr="004707E7">
        <w:rPr>
          <w:rFonts w:hint="eastAsia"/>
        </w:rPr>
        <w:t>尚应符合下式：</w:t>
      </w:r>
    </w:p>
    <w:p w:rsidR="00AA1AE6" w:rsidRPr="004707E7" w:rsidRDefault="00AA1AE6" w:rsidP="00AA1AE6">
      <w:pPr>
        <w:snapToGrid w:val="0"/>
        <w:spacing w:line="340" w:lineRule="atLeast"/>
        <w:ind w:rightChars="47" w:right="99" w:firstLineChars="171" w:firstLine="359"/>
        <w:jc w:val="right"/>
      </w:pPr>
      <w:r w:rsidRPr="004707E7">
        <w:t xml:space="preserve">              b</w:t>
      </w:r>
      <w:r w:rsidRPr="004707E7">
        <w:rPr>
          <w:rFonts w:hint="eastAsia"/>
        </w:rPr>
        <w:t>≥</w:t>
      </w:r>
      <w:r w:rsidRPr="004707E7">
        <w:t xml:space="preserve"> </w:t>
      </w:r>
      <w:r w:rsidRPr="004707E7">
        <w:rPr>
          <w:rFonts w:hint="eastAsia"/>
        </w:rPr>
        <w:t>H</w:t>
      </w:r>
      <w:r w:rsidRPr="004707E7">
        <w:t>tan(</w:t>
      </w:r>
      <w:r w:rsidRPr="004707E7">
        <w:rPr>
          <w:rFonts w:hint="eastAsia"/>
        </w:rPr>
        <w:t xml:space="preserve">45 </w:t>
      </w:r>
      <w:r w:rsidRPr="004707E7">
        <w:rPr>
          <w:rFonts w:hint="eastAsia"/>
        </w:rPr>
        <w:t>°</w:t>
      </w:r>
      <w:r w:rsidRPr="004707E7">
        <w:rPr>
          <w:rFonts w:hint="eastAsia"/>
        </w:rPr>
        <w:t>-</w:t>
      </w:r>
      <w:r w:rsidRPr="004707E7">
        <w:rPr>
          <w:rFonts w:eastAsia="MingLiU" w:hint="eastAsia"/>
        </w:rPr>
        <w:t>φ</w:t>
      </w:r>
      <w:r w:rsidRPr="004707E7">
        <w:rPr>
          <w:rFonts w:hint="eastAsia"/>
        </w:rPr>
        <w:t>/2</w:t>
      </w:r>
      <w:r w:rsidRPr="004707E7">
        <w:t>)</w:t>
      </w:r>
      <w:r w:rsidRPr="004707E7">
        <w:rPr>
          <w:rFonts w:hint="eastAsia"/>
        </w:rPr>
        <w:t xml:space="preserve">                                  (409-</w:t>
      </w:r>
      <w:r w:rsidRPr="004707E7">
        <w:t>1</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式中：</w:t>
      </w:r>
      <w:r w:rsidRPr="004707E7">
        <w:rPr>
          <w:rFonts w:hint="eastAsia"/>
        </w:rPr>
        <w:t>H</w:t>
      </w:r>
      <w:r w:rsidRPr="004707E7">
        <w:rPr>
          <w:rFonts w:hint="eastAsia"/>
        </w:rPr>
        <w:t>—筑岛高度；</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rPr>
          <w:rFonts w:eastAsia="MingLiU" w:hint="eastAsia"/>
        </w:rPr>
        <w:t>φ</w:t>
      </w:r>
      <w:r w:rsidRPr="004707E7">
        <w:rPr>
          <w:rFonts w:hint="eastAsia"/>
        </w:rPr>
        <w:t>—筑岛土饱和时的内摩擦角。</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围堰不得作为护道一部分。</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筑岛材料应用透水好、易于压实的砂土或碎石土，筑岛的临水面坡度，一般采用</w:t>
      </w:r>
      <w:r w:rsidRPr="004707E7">
        <w:rPr>
          <w:rFonts w:hint="eastAsia"/>
        </w:rPr>
        <w:t>1</w:t>
      </w:r>
      <w:r w:rsidRPr="004707E7">
        <w:rPr>
          <w:rFonts w:hint="eastAsia"/>
        </w:rPr>
        <w:t>∶</w:t>
      </w:r>
      <w:r w:rsidRPr="004707E7">
        <w:t>1.75</w:t>
      </w:r>
      <w:r w:rsidRPr="004707E7">
        <w:rPr>
          <w:rFonts w:hint="eastAsia"/>
        </w:rPr>
        <w:t>-</w:t>
      </w:r>
      <w:r w:rsidRPr="004707E7">
        <w:t>1</w:t>
      </w:r>
      <w:r w:rsidRPr="004707E7">
        <w:rPr>
          <w:rFonts w:hint="eastAsia"/>
        </w:rPr>
        <w:t>∶</w:t>
      </w:r>
      <w:r w:rsidRPr="004707E7">
        <w:t>3.0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为使岛体的坡面、坡脚不被冲刷，应采取防护措施，在淤泥等软土上筑岛时，应采取将软土挖除，换填砂土或碎石土或其他措施。</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在沉井刃脚底面下的支垫木的下面，应用砂垫层填实，砂垫层厚度一般为</w:t>
      </w:r>
      <w:r w:rsidRPr="004707E7">
        <w:t>0.3</w:t>
      </w:r>
      <w:r w:rsidRPr="004707E7">
        <w:t>～</w:t>
      </w:r>
      <w:smartTag w:uri="urn:schemas-microsoft-com:office:smarttags" w:element="chmetcnv">
        <w:smartTagPr>
          <w:attr w:name="TCSC" w:val="0"/>
          <w:attr w:name="NumberType" w:val="1"/>
          <w:attr w:name="Negative" w:val="False"/>
          <w:attr w:name="HasSpace" w:val="False"/>
          <w:attr w:name="SourceValue" w:val=".5"/>
          <w:attr w:name="UnitName" w:val="m"/>
        </w:smartTagPr>
        <w:r w:rsidRPr="004707E7">
          <w:t>0.5m</w:t>
        </w:r>
      </w:smartTag>
      <w:r w:rsidRPr="004707E7">
        <w:rPr>
          <w:rFonts w:hint="eastAsia"/>
        </w:rPr>
        <w:t>。在支垫木之间应用砂填平。支垫木顶面应与沉井的钢刃脚底面紧贴。支垫木的抽出应在沉井混凝土强度满足抽垫受力的要求时才能进行。支垫木的抽出应分区、依次、对称、同步地进行，同时应随抽随用砂土回填捣实。抽出支垫木时，应防止沉井偏斜，定位支点处垫木，应按图纸要求的顺序尽快地抽出。</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沉井浮运到位</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浮运前应进行以下准备工作</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t>a.</w:t>
      </w:r>
      <w:r w:rsidRPr="004707E7">
        <w:rPr>
          <w:rFonts w:hint="eastAsia"/>
        </w:rPr>
        <w:t>各类浮式沉井均须灌水下沉，各节均应在下水以前进行水密性检查；底节还应根据其工作压力，进行水压试验，合格后方可下水。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t>b.</w:t>
      </w:r>
      <w:r w:rsidRPr="004707E7">
        <w:rPr>
          <w:rFonts w:hint="eastAsia"/>
        </w:rPr>
        <w:t>浮运沉井前，应对所经水域和沉井位置处河床进行探查，所经水域应无妨碍浮运的水下障碍物，沉井位置处河床应基本平整。</w:t>
      </w:r>
    </w:p>
    <w:p w:rsidR="00AA1AE6" w:rsidRPr="004707E7" w:rsidRDefault="00AA1AE6" w:rsidP="00AA1AE6">
      <w:pPr>
        <w:snapToGrid w:val="0"/>
        <w:spacing w:line="340" w:lineRule="atLeast"/>
        <w:ind w:rightChars="47" w:right="99" w:firstLineChars="171" w:firstLine="359"/>
        <w:rPr>
          <w:rFonts w:hint="eastAsia"/>
        </w:rPr>
      </w:pPr>
      <w:r w:rsidRPr="004707E7">
        <w:lastRenderedPageBreak/>
        <w:t>c.</w:t>
      </w:r>
      <w:r w:rsidRPr="004707E7">
        <w:rPr>
          <w:rFonts w:hint="eastAsia"/>
        </w:rPr>
        <w:t>检查拖运、定位、导向、锚碇、潜水、起吊及排、灌水设施。</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掌握水文、气象和航运情况，并与有关部门取得联系、配合，必要时宜在浮运沉井过程中中断航运。</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浮运沉井的实际重力与设计重力不符时，应重新验算沉入水中的深度是否安全可靠。</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浮运沉井的下水方法及注意事项</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浮式沉井的底节可采用滑道、起重机具、涨水自浮、浮船等方法下水，应保证沉井的稳定与安全。</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浮式沉井底节入水后，悬浮接高时的初步定位位置，应根据下水方法，底节沉井的高度、大水、形状与水深、流速、河床土质及沉井接高和下沉过程中墩位处河床受冲淤的影响，综合分析确定初步定位位置。</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浮式沉井在悬浮状态下接高时，应注意下列事项：</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沉井底节下水后接高前，应向沉井内灌水或从气筒内排气，使沉井入水深度增加到沉井接高所要求的深度，在灌筑接高混凝土过程中，同时向井外排水或气筒内补气，以维持沉井入水深度不变。</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在灌水或排气过程中，应检查并调整固定沉井位置的锚锭系统。</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在灌水、排气或排水、补气及灌筑接高混凝土过程中，应均匀、对称地进行；</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带临时性井底的浮式沉井和空腔井壁沉井，应严格控制各灌水隔舱间的水头差，不超过设计规定。</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带气筒的浮式沉井，应筒应加防护。</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沉井浮运就位注意事项</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浮式沉井必须对浮运、就位和灌水着床时的稳定性进行验算。</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浮运和灌水着床应在沉井混凝土达到设计要求的强度后，并尽可能安排在能保证浮运工作顺利进行的低水位或水流平稳时进行。</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沉井浮运宜在白昼无风或小风时，以拖轮拖运或绞车牵引进行；对水深和流速大的河流，为增加沉井稳定，可在沉井两侧设置导向船，沉井下沉前初步锚锭于墩位的上游处，在沉井浮运、下沉的任何时间内，露出水面的高度均不应小于</w:t>
      </w:r>
      <w:smartTag w:uri="urn:schemas-microsoft-com:office:smarttags" w:element="chmetcnv">
        <w:smartTagPr>
          <w:attr w:name="TCSC" w:val="0"/>
          <w:attr w:name="NumberType" w:val="1"/>
          <w:attr w:name="Negative" w:val="False"/>
          <w:attr w:name="HasSpace" w:val="False"/>
          <w:attr w:name="SourceValue" w:val="1"/>
          <w:attr w:name="UnitName" w:val="m"/>
        </w:smartTagPr>
        <w:r w:rsidRPr="004707E7">
          <w:rPr>
            <w:rFonts w:hint="eastAsia"/>
          </w:rPr>
          <w:t>1</w:t>
        </w:r>
        <w:r w:rsidRPr="004707E7">
          <w:t>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落床前应对所有缆绳、锚链、锚锭和导向设备进行检查调整，使沉井落床工作顺利进行；并注意水位涨落时对锚碇的影响。</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布置锚碇体系时，尽可能使锚绳受力均匀，锚绳规格和长度应相差不大，边锚预拉力要适当，避免导向船和沉井产生过大摆动或折断锚绳。</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准确定位后，应向井孔内或在井壁腔格内迅速、对称、均衡地灌水，使沉进落至河床；在沉井下沉过程中，应注意防止沉井偏斜；薄壁空腔沉井落床后，可对称、均衡地排水，灌筑混凝土和加压下沉。</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f.</w:t>
      </w:r>
      <w:r w:rsidRPr="004707E7">
        <w:rPr>
          <w:rFonts w:hint="eastAsia"/>
        </w:rPr>
        <w:t>沉井着床后，应随时观测由于沉井下沉的阻力和压缩流水断面引起流速境大面造成的河床局部冲刷，必要进可在沉里位置处用卵、碎石垫填整平，改变河床上的粒径，减小冲刷深度，增加沉蟛着床后的稳定。</w:t>
      </w:r>
    </w:p>
    <w:p w:rsidR="00AA1AE6" w:rsidRPr="004707E7" w:rsidRDefault="00AA1AE6" w:rsidP="00AA1AE6">
      <w:pPr>
        <w:snapToGrid w:val="0"/>
        <w:spacing w:line="340" w:lineRule="atLeast"/>
        <w:ind w:rightChars="47" w:right="99" w:firstLineChars="171" w:firstLine="359"/>
        <w:rPr>
          <w:rFonts w:hint="eastAsia"/>
        </w:rPr>
      </w:pPr>
      <w:r w:rsidRPr="004707E7">
        <w:t>g.</w:t>
      </w:r>
      <w:r w:rsidRPr="004707E7">
        <w:rPr>
          <w:rFonts w:hint="eastAsia"/>
        </w:rPr>
        <w:t>沉井着床后，应采取措施使其尽快下沉，并加强对沉井上游侧冲刷情况的观测和沉井平面位置及偏斜的检查，发现问题时立即采取措施并予调整。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沉井的入土下沉</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沉井在井壁混凝土强度达到图纸的规定要求之后，始可入土下沉。</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沉井应采用不排水下沉，如采用排水下沉，应有安全措施，防止发生人身安全事故，并经监理人同意，但监理人的同意并减轻承包人对发生安全事故的责任。沉井采用不排水下沉时，</w:t>
      </w:r>
      <w:r w:rsidRPr="004707E7">
        <w:rPr>
          <w:rFonts w:hint="eastAsia"/>
        </w:rPr>
        <w:lastRenderedPageBreak/>
        <w:t>下沉前同时应备好潜水人员和潜水设备，以备急用。</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下沉沉井时，不宜使用爆破方法，在特殊情况下，必须采用爆破时，应严格控制药量，并须报监理人同意。</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沉井下沉的过程中，应随时了解土层情况，做好下沉时的观测记录，并抄报监理人。下沉时应随时注意正位，至少每下沉</w:t>
      </w:r>
      <w:smartTag w:uri="urn:schemas-microsoft-com:office:smarttags" w:element="chmetcnv">
        <w:smartTagPr>
          <w:attr w:name="TCSC" w:val="0"/>
          <w:attr w:name="NumberType" w:val="1"/>
          <w:attr w:name="Negative" w:val="False"/>
          <w:attr w:name="HasSpace" w:val="False"/>
          <w:attr w:name="SourceValue" w:val="1"/>
          <w:attr w:name="UnitName" w:val="m"/>
        </w:smartTagPr>
        <w:r w:rsidRPr="004707E7">
          <w:rPr>
            <w:rFonts w:hint="eastAsia"/>
          </w:rPr>
          <w:t>1</w:t>
        </w:r>
        <w:r w:rsidRPr="004707E7">
          <w:t>m</w:t>
        </w:r>
      </w:smartTag>
      <w:r w:rsidRPr="004707E7">
        <w:rPr>
          <w:rFonts w:hint="eastAsia"/>
        </w:rPr>
        <w:t>检查一次，当下沉至设计高程以上</w:t>
      </w:r>
      <w:smartTag w:uri="urn:schemas-microsoft-com:office:smarttags" w:element="chmetcnv">
        <w:smartTagPr>
          <w:attr w:name="TCSC" w:val="0"/>
          <w:attr w:name="NumberType" w:val="1"/>
          <w:attr w:name="Negative" w:val="False"/>
          <w:attr w:name="HasSpace" w:val="False"/>
          <w:attr w:name="SourceValue" w:val="2"/>
          <w:attr w:name="UnitName" w:val="m"/>
        </w:smartTagPr>
        <w:r w:rsidRPr="004707E7">
          <w:t>2.0m</w:t>
        </w:r>
      </w:smartTag>
      <w:r w:rsidRPr="004707E7">
        <w:rPr>
          <w:rFonts w:hint="eastAsia"/>
        </w:rPr>
        <w:t>时，应适当放慢下沉速度，使沉井平稳下沉，正确就位。</w:t>
      </w:r>
    </w:p>
    <w:p w:rsidR="00AA1AE6" w:rsidRPr="004707E7" w:rsidRDefault="00AA1AE6" w:rsidP="00AA1AE6">
      <w:pPr>
        <w:snapToGrid w:val="0"/>
        <w:spacing w:line="340" w:lineRule="atLeast"/>
        <w:ind w:rightChars="47" w:right="99" w:firstLineChars="171" w:firstLine="359"/>
      </w:pPr>
      <w:r w:rsidRPr="004707E7">
        <w:t>(5)</w:t>
      </w:r>
      <w:r w:rsidRPr="004707E7">
        <w:rPr>
          <w:rFonts w:hint="eastAsia"/>
        </w:rPr>
        <w:t>对少筋混凝土沉井，下沉时应采取严格的均衡下沉措施，防止沉井开裂。</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沉井下沉过程中，应加强对周边建筑物及地面的观测，以预防出现周边大面积坍陷，并对周边环境应进行保护。</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沉井下沉遇到倾斜岩层时，应将表面松软的岩层或风化岩层凿去，并尺量整平，使沉井刃脚的</w:t>
      </w:r>
      <w:r w:rsidRPr="004707E7">
        <w:rPr>
          <w:rFonts w:hint="eastAsia"/>
        </w:rPr>
        <w:t>2/3</w:t>
      </w:r>
      <w:r w:rsidRPr="004707E7">
        <w:rPr>
          <w:rFonts w:hint="eastAsia"/>
        </w:rPr>
        <w:t>以上长度搁在岩层上，其嵌入深度最小处应不小于</w:t>
      </w:r>
      <w:smartTag w:uri="urn:schemas-microsoft-com:office:smarttags" w:element="chmetcnv">
        <w:smartTagPr>
          <w:attr w:name="TCSC" w:val="0"/>
          <w:attr w:name="NumberType" w:val="1"/>
          <w:attr w:name="Negative" w:val="False"/>
          <w:attr w:name="HasSpace" w:val="False"/>
          <w:attr w:name="SourceValue" w:val=".25"/>
          <w:attr w:name="UnitName" w:val="m"/>
        </w:smartTagPr>
        <w:r w:rsidRPr="004707E7">
          <w:t>0.25m</w:t>
        </w:r>
      </w:smartTag>
      <w:r w:rsidRPr="004707E7">
        <w:t>，</w:t>
      </w:r>
      <w:r w:rsidRPr="004707E7">
        <w:rPr>
          <w:rFonts w:hint="eastAsia"/>
        </w:rPr>
        <w:t>其余未过到岩层的刃脚部分，可由袋装混凝土填塞缺口。刃脚以内井底岩层的倾斜面，应凿成台阶，并清除碎渣。</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8</w:t>
      </w:r>
      <w:r w:rsidRPr="004707E7">
        <w:t>)</w:t>
      </w:r>
      <w:r w:rsidRPr="004707E7">
        <w:rPr>
          <w:rFonts w:hint="eastAsia"/>
        </w:rPr>
        <w:t>采用空气幕</w:t>
      </w:r>
      <w:r w:rsidRPr="004707E7">
        <w:t>(</w:t>
      </w:r>
      <w:r w:rsidRPr="004707E7">
        <w:rPr>
          <w:rFonts w:hint="eastAsia"/>
        </w:rPr>
        <w:t>自井壁向外减少井壁摩阻力</w:t>
      </w:r>
      <w:r w:rsidRPr="004707E7">
        <w:t>)</w:t>
      </w:r>
      <w:r w:rsidRPr="004707E7">
        <w:rPr>
          <w:rFonts w:hint="eastAsia"/>
        </w:rPr>
        <w:t>下沉沉井时，喷气压力应大于最深喷气处的水压力加送气管路损耗，一般为最深喷气孔处理论水压的</w:t>
      </w:r>
      <w:r w:rsidRPr="004707E7">
        <w:t>1.4</w:t>
      </w:r>
      <w:r w:rsidRPr="004707E7">
        <w:t>～</w:t>
      </w:r>
      <w:r w:rsidRPr="004707E7">
        <w:t>1.6</w:t>
      </w:r>
      <w:r w:rsidRPr="004707E7">
        <w:rPr>
          <w:rFonts w:hint="eastAsia"/>
        </w:rPr>
        <w:t>倍，喷气量按喷气孔总数及每个喷气孔单位时间内所耗风量计算。为稳定喷气孔压力，在喷气孔与送气管之间，应设置必要的储气风包。喷气孔设于井壁外侧的气斗中。喷气孔直径为</w:t>
      </w:r>
      <w:smartTag w:uri="urn:schemas-microsoft-com:office:smarttags" w:element="chmetcnv">
        <w:smartTagPr>
          <w:attr w:name="TCSC" w:val="0"/>
          <w:attr w:name="NumberType" w:val="1"/>
          <w:attr w:name="Negative" w:val="False"/>
          <w:attr w:name="HasSpace" w:val="False"/>
          <w:attr w:name="SourceValue" w:val="1"/>
          <w:attr w:name="UnitName" w:val="mm"/>
        </w:smartTagPr>
        <w:r w:rsidRPr="004707E7">
          <w:rPr>
            <w:rFonts w:hint="eastAsia"/>
          </w:rPr>
          <w:t>1</w:t>
        </w:r>
        <w:r w:rsidRPr="004707E7">
          <w:t>mm</w:t>
        </w:r>
      </w:smartTag>
      <w:r w:rsidRPr="004707E7">
        <w:rPr>
          <w:rFonts w:hint="eastAsia"/>
        </w:rPr>
        <w:t>，平均每</w:t>
      </w:r>
      <w:r w:rsidRPr="004707E7">
        <w:t>1.0</w:t>
      </w:r>
      <w:r w:rsidRPr="004707E7">
        <w:t>～</w:t>
      </w:r>
      <w:smartTag w:uri="urn:schemas-microsoft-com:office:smarttags" w:element="chmetcnv">
        <w:smartTagPr>
          <w:attr w:name="TCSC" w:val="0"/>
          <w:attr w:name="NumberType" w:val="1"/>
          <w:attr w:name="Negative" w:val="False"/>
          <w:attr w:name="HasSpace" w:val="False"/>
          <w:attr w:name="SourceValue" w:val="1.6"/>
          <w:attr w:name="UnitName" w:val="m2"/>
        </w:smartTagPr>
        <w:r w:rsidRPr="004707E7">
          <w:t>1.6m</w:t>
        </w:r>
        <w:r w:rsidRPr="004707E7">
          <w:rPr>
            <w:vertAlign w:val="superscript"/>
          </w:rPr>
          <w:t>2</w:t>
        </w:r>
      </w:smartTag>
      <w:r w:rsidRPr="004707E7">
        <w:t xml:space="preserve"> </w:t>
      </w:r>
      <w:r w:rsidRPr="004707E7">
        <w:rPr>
          <w:rFonts w:hint="eastAsia"/>
        </w:rPr>
        <w:t>的井壁面积设置</w:t>
      </w:r>
      <w:r w:rsidRPr="004707E7">
        <w:rPr>
          <w:rFonts w:hint="eastAsia"/>
        </w:rPr>
        <w:t>1</w:t>
      </w:r>
      <w:r w:rsidRPr="004707E7">
        <w:rPr>
          <w:rFonts w:hint="eastAsia"/>
        </w:rPr>
        <w:t>个</w:t>
      </w:r>
      <w:r w:rsidRPr="004707E7">
        <w:t>(</w:t>
      </w:r>
      <w:r w:rsidRPr="004707E7">
        <w:rPr>
          <w:rFonts w:hint="eastAsia"/>
        </w:rPr>
        <w:t>沉井上部取低限，下部取高限</w:t>
      </w:r>
      <w:r w:rsidRPr="004707E7">
        <w:t>)</w:t>
      </w:r>
      <w:r w:rsidRPr="004707E7">
        <w:rPr>
          <w:rFonts w:hint="eastAsia"/>
        </w:rPr>
        <w:t>。刃脚以上</w:t>
      </w:r>
      <w:smartTag w:uri="urn:schemas-microsoft-com:office:smarttags" w:element="chmetcnv">
        <w:smartTagPr>
          <w:attr w:name="TCSC" w:val="0"/>
          <w:attr w:name="NumberType" w:val="1"/>
          <w:attr w:name="Negative" w:val="False"/>
          <w:attr w:name="HasSpace" w:val="False"/>
          <w:attr w:name="SourceValue" w:val="3"/>
          <w:attr w:name="UnitName" w:val="m"/>
        </w:smartTagPr>
        <w:r w:rsidRPr="004707E7">
          <w:rPr>
            <w:rFonts w:hint="eastAsia"/>
          </w:rPr>
          <w:t>3</w:t>
        </w:r>
        <w:r w:rsidRPr="004707E7">
          <w:t>m</w:t>
        </w:r>
      </w:smartTag>
      <w:r w:rsidRPr="004707E7">
        <w:rPr>
          <w:rFonts w:hint="eastAsia"/>
        </w:rPr>
        <w:t>内不设气孔，以防压气时沉井外泥沙自刃脚翻入井内。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喷气前应先清除沉井刃脚下的土，一般清除至低于刃脚底面</w:t>
      </w:r>
      <w:r w:rsidRPr="004707E7">
        <w:t>0.5</w:t>
      </w:r>
      <w:r w:rsidRPr="004707E7">
        <w:t>～</w:t>
      </w:r>
      <w:r w:rsidRPr="004707E7">
        <w:t>1.0m</w:t>
      </w:r>
      <w:r w:rsidRPr="004707E7">
        <w:rPr>
          <w:rFonts w:hint="eastAsia"/>
        </w:rPr>
        <w:t>，然后再喷气下沉沉井，喷气时间一般每</w:t>
      </w:r>
      <w:r w:rsidRPr="004707E7">
        <w:rPr>
          <w:rFonts w:hint="eastAsia"/>
        </w:rPr>
        <w:t>5</w:t>
      </w:r>
      <w:r w:rsidRPr="004707E7">
        <w:t>min</w:t>
      </w:r>
      <w:r w:rsidRPr="004707E7">
        <w:rPr>
          <w:rFonts w:hint="eastAsia"/>
        </w:rPr>
        <w:t>一次，喷气顺序为先沉井上部，再依次到沉井下部；停气顺序为先沉井下部，再依次到沉井上部；停气时应缓慢减压，以免出现瞬间负压，使喷气孔吸入泥沙而被堵塞。</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9</w:t>
      </w:r>
      <w:r w:rsidRPr="004707E7">
        <w:t>)</w:t>
      </w:r>
      <w:r w:rsidRPr="004707E7">
        <w:rPr>
          <w:rFonts w:hint="eastAsia"/>
        </w:rPr>
        <w:t>沉井下沉过程的接高作业，应尽量纠正倾斜，接高节的中轴应与前一节的</w:t>
      </w:r>
      <w:r>
        <w:rPr>
          <w:rFonts w:hint="eastAsia"/>
        </w:rPr>
        <w:t>中</w:t>
      </w:r>
      <w:r w:rsidRPr="004707E7">
        <w:rPr>
          <w:rFonts w:hint="eastAsia"/>
        </w:rPr>
        <w:t>轴线相重合。水上的沉井接高时，井顶露出水面高度不应小于</w:t>
      </w:r>
      <w:smartTag w:uri="urn:schemas-microsoft-com:office:smarttags" w:element="chmetcnv">
        <w:smartTagPr>
          <w:attr w:name="TCSC" w:val="0"/>
          <w:attr w:name="NumberType" w:val="1"/>
          <w:attr w:name="Negative" w:val="False"/>
          <w:attr w:name="HasSpace" w:val="False"/>
          <w:attr w:name="SourceValue" w:val="1.5"/>
          <w:attr w:name="UnitName" w:val="m"/>
        </w:smartTagPr>
        <w:r w:rsidRPr="004707E7">
          <w:t>1.5m</w:t>
        </w:r>
      </w:smartTag>
      <w:r w:rsidRPr="004707E7">
        <w:rPr>
          <w:rFonts w:hint="eastAsia"/>
        </w:rPr>
        <w:t>；地面上的沉井接高时，井顶露出地面高度不应小于</w:t>
      </w:r>
      <w:smartTag w:uri="urn:schemas-microsoft-com:office:smarttags" w:element="chmetcnv">
        <w:smartTagPr>
          <w:attr w:name="TCSC" w:val="0"/>
          <w:attr w:name="NumberType" w:val="1"/>
          <w:attr w:name="Negative" w:val="False"/>
          <w:attr w:name="HasSpace" w:val="False"/>
          <w:attr w:name="SourceValue" w:val=".5"/>
          <w:attr w:name="UnitName" w:val="m"/>
        </w:smartTagPr>
        <w:r w:rsidRPr="004707E7">
          <w:t>0.5m</w:t>
        </w:r>
      </w:smartTag>
      <w:r w:rsidRPr="004707E7">
        <w:rPr>
          <w:rFonts w:hint="eastAsia"/>
        </w:rPr>
        <w:t>，接高沉井用的模板，不直接支承于地面上，沉井接高前，不得将刃脚掏空。沉井接高应对称、均匀地进行。沉井井壁混凝土的施工接缝，按本规范第</w:t>
      </w:r>
      <w:r w:rsidRPr="004707E7">
        <w:rPr>
          <w:rFonts w:hint="eastAsia"/>
        </w:rPr>
        <w:t>410</w:t>
      </w:r>
      <w:r w:rsidRPr="004707E7">
        <w:rPr>
          <w:rFonts w:hint="eastAsia"/>
        </w:rPr>
        <w:t>节处理。</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10</w:t>
      </w:r>
      <w:r w:rsidRPr="004707E7">
        <w:t>)</w:t>
      </w:r>
      <w:r w:rsidRPr="004707E7">
        <w:rPr>
          <w:rFonts w:hint="eastAsia"/>
        </w:rPr>
        <w:t>沉井下沉中不得出现开裂。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1</w:t>
      </w:r>
      <w:r w:rsidRPr="004707E7">
        <w:t>)</w:t>
      </w:r>
      <w:r w:rsidRPr="004707E7">
        <w:rPr>
          <w:rFonts w:hint="eastAsia"/>
        </w:rPr>
        <w:t>沉井在下沉中发生倾斜移位，应摸清情况，采取措施予以纠正，并使监理人认可；若下沉时发现障碍物，应立即停止下沉，进行详察，排除障碍物后方可继续下沉。</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2</w:t>
      </w:r>
      <w:r w:rsidRPr="004707E7">
        <w:t>)</w:t>
      </w:r>
      <w:r w:rsidRPr="004707E7">
        <w:rPr>
          <w:rFonts w:hint="eastAsia"/>
        </w:rPr>
        <w:t>在沉井全过程施工中，承包人应作出详尽的施工记录、质检记录，以及实际穿过土层的地质剖面图备查。</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3</w:t>
      </w:r>
      <w:r w:rsidRPr="004707E7">
        <w:t>)</w:t>
      </w:r>
      <w:r w:rsidRPr="004707E7">
        <w:rPr>
          <w:rFonts w:hint="eastAsia"/>
        </w:rPr>
        <w:t>在沉井施工过程中，如果由于地质情况与图纸所示或与施工钻探有出入，因而需要变更图纸或施工方案、计划时，须报告监理人后按指示执行。</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4</w:t>
      </w:r>
      <w:r w:rsidRPr="004707E7">
        <w:t>)</w:t>
      </w:r>
      <w:r w:rsidRPr="004707E7">
        <w:rPr>
          <w:rFonts w:hint="eastAsia"/>
        </w:rPr>
        <w:t>对于沉井下沉的施工细节，可按《公路桥涵施工技术规范》</w:t>
      </w:r>
      <w:r w:rsidRPr="004707E7">
        <w:t>(JTJ</w:t>
      </w:r>
      <w:r w:rsidRPr="004707E7">
        <w:rPr>
          <w:rFonts w:hint="eastAsia"/>
        </w:rPr>
        <w:t xml:space="preserve"> 041</w:t>
      </w:r>
      <w:r w:rsidRPr="004707E7">
        <w:rPr>
          <w:rFonts w:hint="eastAsia"/>
        </w:rPr>
        <w:t>—</w:t>
      </w:r>
      <w:r w:rsidRPr="004707E7">
        <w:rPr>
          <w:rFonts w:hint="eastAsia"/>
        </w:rPr>
        <w:t>2000</w:t>
      </w:r>
      <w:r w:rsidRPr="004707E7">
        <w:t>)</w:t>
      </w:r>
      <w:r w:rsidRPr="004707E7">
        <w:rPr>
          <w:rFonts w:hint="eastAsia"/>
        </w:rPr>
        <w:t>第</w:t>
      </w:r>
      <w:r w:rsidRPr="004707E7">
        <w:rPr>
          <w:rFonts w:hint="eastAsia"/>
        </w:rPr>
        <w:t>7.4</w:t>
      </w:r>
      <w:r w:rsidRPr="004707E7">
        <w:rPr>
          <w:rFonts w:hint="eastAsia"/>
        </w:rPr>
        <w:t>节有关规定执行。</w:t>
      </w:r>
    </w:p>
    <w:p w:rsidR="00AA1AE6" w:rsidRPr="004707E7" w:rsidRDefault="00AA1AE6" w:rsidP="00AA1AE6">
      <w:pPr>
        <w:snapToGrid w:val="0"/>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409.04  </w:t>
      </w:r>
      <w:r w:rsidRPr="00AE7038">
        <w:rPr>
          <w:rFonts w:cs="宋体" w:hint="eastAsia"/>
          <w:b/>
          <w:kern w:val="0"/>
          <w:szCs w:val="21"/>
        </w:rPr>
        <w:t>沉井的基底检验及处理</w:t>
      </w:r>
    </w:p>
    <w:p w:rsidR="00AA1AE6" w:rsidRPr="004707E7" w:rsidRDefault="00AA1AE6" w:rsidP="00AA1AE6">
      <w:pPr>
        <w:snapToGrid w:val="0"/>
        <w:spacing w:line="340" w:lineRule="atLeast"/>
        <w:ind w:rightChars="47" w:right="99" w:firstLineChars="171" w:firstLine="359"/>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沉井沉至设计高程后，应检验基底高程及地质情况是否与图纸相符。基底检验内容包括：基底平面位置及高程；基底地质构造及承载力。</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基底检验完毕后，进行基底处理，基底处理包括：基底面整平，以保证刃脚及内隔墙下面的水下混凝土质量并满足图纸要求的最小厚度；清除浮泥；当基底为岩层时，清除残留物</w:t>
      </w:r>
      <w:r w:rsidRPr="004707E7">
        <w:t>(</w:t>
      </w:r>
      <w:r w:rsidRPr="004707E7">
        <w:rPr>
          <w:rFonts w:hint="eastAsia"/>
        </w:rPr>
        <w:t>碎</w:t>
      </w:r>
      <w:r w:rsidRPr="004707E7">
        <w:rPr>
          <w:rFonts w:hint="eastAsia"/>
        </w:rPr>
        <w:lastRenderedPageBreak/>
        <w:t>岩块、卵石、砂</w:t>
      </w:r>
      <w:r w:rsidRPr="004707E7">
        <w:t>)</w:t>
      </w:r>
      <w:r w:rsidRPr="004707E7">
        <w:rPr>
          <w:rFonts w:hint="eastAsia"/>
        </w:rPr>
        <w:t>；清除沉井内井壁、隔墙、刃脚与封底混凝土接触的泥污。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沉井基底处理按上述要求完成以后，应由承包人先自行检查，填好隐蔽工程记录，报监理人验收并经书面认可。隐蔽工程记录格式由承包人根据本小节要求自行拟定</w:t>
      </w:r>
      <w:r>
        <w:rPr>
          <w:rFonts w:hint="eastAsia"/>
        </w:rPr>
        <w:t>并</w:t>
      </w:r>
      <w:r w:rsidRPr="004707E7">
        <w:rPr>
          <w:rFonts w:hint="eastAsia"/>
        </w:rPr>
        <w:t>报监理人认可。</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沉井基底未经监理人验收并书面批准，不得进行混凝土封底。</w:t>
      </w:r>
    </w:p>
    <w:p w:rsidR="00AA1AE6" w:rsidRPr="004707E7" w:rsidRDefault="00AA1AE6" w:rsidP="00AA1AE6">
      <w:pPr>
        <w:snapToGrid w:val="0"/>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409.05  </w:t>
      </w:r>
      <w:r w:rsidRPr="00AE7038">
        <w:rPr>
          <w:rFonts w:cs="宋体" w:hint="eastAsia"/>
          <w:b/>
          <w:kern w:val="0"/>
          <w:szCs w:val="21"/>
        </w:rPr>
        <w:t>沉井混凝土封底</w:t>
      </w:r>
    </w:p>
    <w:p w:rsidR="00AA1AE6" w:rsidRPr="004707E7" w:rsidRDefault="00AA1AE6" w:rsidP="00AA1AE6">
      <w:pPr>
        <w:snapToGrid w:val="0"/>
        <w:spacing w:line="340" w:lineRule="atLeast"/>
        <w:ind w:rightChars="47" w:right="99" w:firstLineChars="171" w:firstLine="359"/>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刚性导管法水下混凝土封底</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混凝土材料，可参照第</w:t>
      </w:r>
      <w:r w:rsidRPr="004707E7">
        <w:rPr>
          <w:rFonts w:hint="eastAsia"/>
        </w:rPr>
        <w:t>405</w:t>
      </w:r>
      <w:r w:rsidRPr="004707E7">
        <w:rPr>
          <w:rFonts w:hint="eastAsia"/>
        </w:rPr>
        <w:t>节水下混凝土及第</w:t>
      </w:r>
      <w:r w:rsidRPr="004707E7">
        <w:rPr>
          <w:rFonts w:hint="eastAsia"/>
        </w:rPr>
        <w:t>410</w:t>
      </w:r>
      <w:r w:rsidRPr="004707E7">
        <w:rPr>
          <w:rFonts w:hint="eastAsia"/>
        </w:rPr>
        <w:t>节混凝土的有关规定，混凝土坍落度宜为</w:t>
      </w:r>
      <w:r w:rsidRPr="004707E7">
        <w:rPr>
          <w:rFonts w:hint="eastAsia"/>
        </w:rPr>
        <w:t>150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00"/>
          <w:attr w:name="UnitName" w:val="mm"/>
        </w:smartTagPr>
        <w:r w:rsidRPr="004707E7">
          <w:t>200mm</w:t>
        </w:r>
      </w:smartTag>
      <w:r w:rsidRPr="004707E7">
        <w:t>，</w:t>
      </w:r>
      <w:r w:rsidRPr="004707E7">
        <w:rPr>
          <w:rFonts w:hint="eastAsia"/>
        </w:rPr>
        <w:t>在开始灌注混凝土时，宜用较小的坍落度。</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灌注封底水下混凝土时，需要的导管间隔及根数，应根据导管作用半径及封底面积确定。用数根导管灌注水下混凝土时，应依先低处、后高处，先周围、后中部的顺序进行。</w:t>
      </w:r>
    </w:p>
    <w:p w:rsidR="00AA1AE6" w:rsidRDefault="00AA1AE6" w:rsidP="00AA1AE6">
      <w:pPr>
        <w:snapToGrid w:val="0"/>
        <w:spacing w:line="340" w:lineRule="atLeast"/>
        <w:ind w:rightChars="47" w:right="99" w:firstLineChars="171" w:firstLine="359"/>
        <w:rPr>
          <w:rFonts w:hint="eastAsia"/>
        </w:rPr>
      </w:pPr>
      <w:r w:rsidRPr="004707E7">
        <w:t>(3)</w:t>
      </w:r>
      <w:r w:rsidRPr="004707E7">
        <w:rPr>
          <w:rFonts w:hint="eastAsia"/>
        </w:rPr>
        <w:t>在灌注混凝土过程中，导管随混凝土面升高而徐徐竖向提升，导管埋入混凝土的深度，应与导管内混凝土下落高度相适应，不宜小于表</w:t>
      </w:r>
      <w:r w:rsidRPr="004707E7">
        <w:rPr>
          <w:rFonts w:hint="eastAsia"/>
        </w:rPr>
        <w:t>409-1</w:t>
      </w:r>
      <w:r w:rsidRPr="004707E7">
        <w:rPr>
          <w:rFonts w:hint="eastAsia"/>
        </w:rPr>
        <w:t>的规定；多根导管灌注时，导管埋入混凝土的深度，不宜小于表</w:t>
      </w:r>
      <w:r w:rsidRPr="004707E7">
        <w:rPr>
          <w:rFonts w:hint="eastAsia"/>
        </w:rPr>
        <w:t>409-2</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用混凝土泵通过漏斗及导管灌注水下混凝土时，导管直径应与混凝土泵的输送能力相适应并符合表</w:t>
      </w:r>
      <w:r w:rsidRPr="004707E7">
        <w:rPr>
          <w:rFonts w:hint="eastAsia"/>
        </w:rPr>
        <w:t>409-3</w:t>
      </w:r>
      <w:r w:rsidRPr="004707E7">
        <w:rPr>
          <w:rFonts w:hint="eastAsia"/>
        </w:rPr>
        <w:t>的规定。混凝土的灌注应尽可能快地进行，导管拆除的间隔时间不宜超过</w:t>
      </w:r>
      <w:r w:rsidRPr="004707E7">
        <w:rPr>
          <w:rFonts w:hint="eastAsia"/>
        </w:rPr>
        <w:t>30</w:t>
      </w:r>
      <w:r w:rsidRPr="004707E7">
        <w:t>min</w:t>
      </w:r>
      <w:r w:rsidRPr="004707E7">
        <w:rPr>
          <w:rFonts w:hint="eastAsia"/>
        </w:rPr>
        <w:t>。混凝土灌注将近结束时</w:t>
      </w:r>
      <w:r w:rsidRPr="004707E7">
        <w:rPr>
          <w:rFonts w:hint="eastAsia"/>
        </w:rPr>
        <w:t>,</w:t>
      </w:r>
      <w:r w:rsidRPr="004707E7">
        <w:rPr>
          <w:rFonts w:hint="eastAsia"/>
        </w:rPr>
        <w:t>应加大混凝土的坍落度和导管埋深。</w:t>
      </w:r>
    </w:p>
    <w:p w:rsidR="00AA1AE6" w:rsidRPr="004707E7" w:rsidRDefault="00AA1AE6" w:rsidP="00AA1AE6">
      <w:pPr>
        <w:snapToGrid w:val="0"/>
        <w:spacing w:line="340" w:lineRule="atLeast"/>
        <w:ind w:rightChars="47" w:right="99" w:firstLineChars="171" w:firstLine="360"/>
        <w:jc w:val="right"/>
        <w:rPr>
          <w:bCs/>
        </w:rPr>
      </w:pPr>
      <w:r w:rsidRPr="004707E7">
        <w:rPr>
          <w:rFonts w:hint="eastAsia"/>
          <w:b/>
        </w:rPr>
        <w:t>导管内混凝土不同下落高度时，导管的最小埋深</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409-1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91"/>
        <w:gridCol w:w="1485"/>
        <w:gridCol w:w="1330"/>
        <w:gridCol w:w="1330"/>
        <w:gridCol w:w="1520"/>
      </w:tblGrid>
      <w:tr w:rsidR="00AA1AE6" w:rsidRPr="004707E7" w:rsidTr="00215011">
        <w:tblPrEx>
          <w:tblCellMar>
            <w:top w:w="0" w:type="dxa"/>
            <w:bottom w:w="0" w:type="dxa"/>
          </w:tblCellMar>
        </w:tblPrEx>
        <w:trPr>
          <w:trHeight w:val="340"/>
        </w:trPr>
        <w:tc>
          <w:tcPr>
            <w:tcW w:w="1801"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导管内混凝土下落高度</w:t>
            </w:r>
            <w:r w:rsidRPr="004707E7">
              <w:rPr>
                <w:sz w:val="18"/>
                <w:szCs w:val="18"/>
              </w:rPr>
              <w:t>(m)</w:t>
            </w:r>
          </w:p>
        </w:tc>
        <w:tc>
          <w:tcPr>
            <w:tcW w:w="8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75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r w:rsidRPr="004707E7">
              <w:rPr>
                <w:rFonts w:hint="eastAsia"/>
                <w:sz w:val="18"/>
                <w:szCs w:val="18"/>
              </w:rPr>
              <w:t>～</w:t>
            </w:r>
            <w:r w:rsidRPr="004707E7">
              <w:rPr>
                <w:rFonts w:hint="eastAsia"/>
                <w:sz w:val="18"/>
                <w:szCs w:val="18"/>
              </w:rPr>
              <w:t>15</w:t>
            </w:r>
          </w:p>
        </w:tc>
        <w:tc>
          <w:tcPr>
            <w:tcW w:w="75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r w:rsidRPr="004707E7">
              <w:rPr>
                <w:rFonts w:hint="eastAsia"/>
                <w:sz w:val="18"/>
                <w:szCs w:val="18"/>
              </w:rPr>
              <w:t>～</w:t>
            </w:r>
            <w:r w:rsidRPr="004707E7">
              <w:rPr>
                <w:rFonts w:hint="eastAsia"/>
                <w:sz w:val="18"/>
                <w:szCs w:val="18"/>
              </w:rPr>
              <w:t>20</w:t>
            </w:r>
          </w:p>
        </w:tc>
        <w:tc>
          <w:tcPr>
            <w:tcW w:w="85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r>
      <w:tr w:rsidR="00AA1AE6" w:rsidRPr="004707E7" w:rsidTr="00215011">
        <w:tblPrEx>
          <w:tblCellMar>
            <w:top w:w="0" w:type="dxa"/>
            <w:bottom w:w="0" w:type="dxa"/>
          </w:tblCellMar>
        </w:tblPrEx>
        <w:trPr>
          <w:trHeight w:val="340"/>
        </w:trPr>
        <w:tc>
          <w:tcPr>
            <w:tcW w:w="1801"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导管最小埋入混凝土深度</w:t>
            </w:r>
            <w:r w:rsidRPr="004707E7">
              <w:rPr>
                <w:sz w:val="18"/>
                <w:szCs w:val="18"/>
              </w:rPr>
              <w:t>(m)</w:t>
            </w:r>
          </w:p>
        </w:tc>
        <w:tc>
          <w:tcPr>
            <w:tcW w:w="83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w:t>
            </w:r>
            <w:r w:rsidRPr="004707E7">
              <w:rPr>
                <w:sz w:val="18"/>
                <w:szCs w:val="18"/>
              </w:rPr>
              <w:t>～</w:t>
            </w:r>
            <w:r w:rsidRPr="004707E7">
              <w:rPr>
                <w:sz w:val="18"/>
                <w:szCs w:val="18"/>
              </w:rPr>
              <w:t>0.8</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1.1</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1.3</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p>
        </w:tc>
      </w:tr>
    </w:tbl>
    <w:p w:rsidR="00AA1AE6" w:rsidRPr="004707E7" w:rsidRDefault="00AA1AE6" w:rsidP="00AA1AE6">
      <w:pPr>
        <w:snapToGrid w:val="0"/>
        <w:spacing w:line="340" w:lineRule="atLeast"/>
        <w:ind w:rightChars="47" w:right="99" w:firstLineChars="171" w:firstLine="359"/>
        <w:jc w:val="right"/>
        <w:rPr>
          <w:bCs/>
        </w:rPr>
      </w:pPr>
      <w:r w:rsidRPr="004707E7">
        <w:t xml:space="preserve">                    </w:t>
      </w:r>
      <w:r w:rsidRPr="004707E7">
        <w:rPr>
          <w:rFonts w:hint="eastAsia"/>
          <w:b/>
        </w:rPr>
        <w:t>不同间距的导管最小埋深</w:t>
      </w:r>
      <w:r w:rsidRPr="004707E7">
        <w:rPr>
          <w:b/>
        </w:rPr>
        <w:t xml:space="preserve">   </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 xml:space="preserve">409-2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91"/>
        <w:gridCol w:w="1485"/>
        <w:gridCol w:w="1330"/>
        <w:gridCol w:w="1330"/>
        <w:gridCol w:w="1520"/>
      </w:tblGrid>
      <w:tr w:rsidR="00AA1AE6" w:rsidRPr="004707E7" w:rsidTr="00215011">
        <w:tblPrEx>
          <w:tblCellMar>
            <w:top w:w="0" w:type="dxa"/>
            <w:bottom w:w="0" w:type="dxa"/>
          </w:tblCellMar>
        </w:tblPrEx>
        <w:trPr>
          <w:trHeight w:val="340"/>
        </w:trPr>
        <w:tc>
          <w:tcPr>
            <w:tcW w:w="1801"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导管间距</w:t>
            </w:r>
            <w:r w:rsidRPr="004707E7">
              <w:rPr>
                <w:sz w:val="18"/>
                <w:szCs w:val="18"/>
              </w:rPr>
              <w:t>(m)</w:t>
            </w:r>
          </w:p>
        </w:tc>
        <w:tc>
          <w:tcPr>
            <w:tcW w:w="8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75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p>
        </w:tc>
        <w:tc>
          <w:tcPr>
            <w:tcW w:w="75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c>
          <w:tcPr>
            <w:tcW w:w="85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8</w:t>
            </w:r>
          </w:p>
        </w:tc>
      </w:tr>
      <w:tr w:rsidR="00AA1AE6" w:rsidRPr="004707E7" w:rsidTr="00215011">
        <w:tblPrEx>
          <w:tblCellMar>
            <w:top w:w="0" w:type="dxa"/>
            <w:bottom w:w="0" w:type="dxa"/>
          </w:tblCellMar>
        </w:tblPrEx>
        <w:trPr>
          <w:trHeight w:val="340"/>
        </w:trPr>
        <w:tc>
          <w:tcPr>
            <w:tcW w:w="1801"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导管最小埋入混凝土深度</w:t>
            </w:r>
            <w:r w:rsidRPr="004707E7">
              <w:rPr>
                <w:sz w:val="18"/>
                <w:szCs w:val="18"/>
              </w:rPr>
              <w:t>(m)</w:t>
            </w:r>
          </w:p>
        </w:tc>
        <w:tc>
          <w:tcPr>
            <w:tcW w:w="8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0.6</w:t>
            </w:r>
            <w:r w:rsidRPr="004707E7">
              <w:rPr>
                <w:sz w:val="18"/>
                <w:szCs w:val="18"/>
              </w:rPr>
              <w:t>～</w:t>
            </w:r>
            <w:r w:rsidRPr="004707E7">
              <w:rPr>
                <w:sz w:val="18"/>
                <w:szCs w:val="18"/>
              </w:rPr>
              <w:t>0.9</w:t>
            </w:r>
          </w:p>
        </w:tc>
        <w:tc>
          <w:tcPr>
            <w:tcW w:w="75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0.9</w:t>
            </w:r>
            <w:r w:rsidRPr="004707E7">
              <w:rPr>
                <w:sz w:val="18"/>
                <w:szCs w:val="18"/>
              </w:rPr>
              <w:t>～</w:t>
            </w:r>
            <w:r w:rsidRPr="004707E7">
              <w:rPr>
                <w:sz w:val="18"/>
                <w:szCs w:val="18"/>
              </w:rPr>
              <w:t>1.2</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1.2</w:t>
            </w:r>
            <w:r w:rsidRPr="004707E7">
              <w:rPr>
                <w:sz w:val="18"/>
                <w:szCs w:val="18"/>
              </w:rPr>
              <w:t>～</w:t>
            </w:r>
            <w:r w:rsidRPr="004707E7">
              <w:rPr>
                <w:sz w:val="18"/>
                <w:szCs w:val="18"/>
              </w:rPr>
              <w:t>1.4</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1.3</w:t>
            </w:r>
            <w:r w:rsidRPr="004707E7">
              <w:rPr>
                <w:sz w:val="18"/>
                <w:szCs w:val="18"/>
              </w:rPr>
              <w:t>～</w:t>
            </w:r>
            <w:r w:rsidRPr="004707E7">
              <w:rPr>
                <w:sz w:val="18"/>
                <w:szCs w:val="18"/>
              </w:rPr>
              <w:t>1.6</w:t>
            </w:r>
          </w:p>
        </w:tc>
      </w:tr>
    </w:tbl>
    <w:p w:rsidR="00AA1AE6" w:rsidRPr="004707E7" w:rsidRDefault="00AA1AE6" w:rsidP="00AA1AE6">
      <w:pPr>
        <w:snapToGrid w:val="0"/>
        <w:spacing w:line="340" w:lineRule="atLeast"/>
        <w:ind w:rightChars="47" w:right="99" w:firstLineChars="171" w:firstLine="360"/>
        <w:jc w:val="right"/>
        <w:rPr>
          <w:bCs/>
        </w:rPr>
      </w:pPr>
      <w:r w:rsidRPr="004707E7">
        <w:rPr>
          <w:rFonts w:hint="eastAsia"/>
          <w:b/>
        </w:rPr>
        <w:t>泵送混凝土与导管直径的关系</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409-3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76"/>
        <w:gridCol w:w="950"/>
        <w:gridCol w:w="950"/>
        <w:gridCol w:w="1141"/>
        <w:gridCol w:w="949"/>
        <w:gridCol w:w="1141"/>
        <w:gridCol w:w="949"/>
      </w:tblGrid>
      <w:tr w:rsidR="00AA1AE6" w:rsidRPr="004707E7" w:rsidTr="00215011">
        <w:tblPrEx>
          <w:tblCellMar>
            <w:top w:w="0" w:type="dxa"/>
            <w:bottom w:w="0" w:type="dxa"/>
          </w:tblCellMar>
        </w:tblPrEx>
        <w:trPr>
          <w:trHeight w:val="340"/>
        </w:trPr>
        <w:tc>
          <w:tcPr>
            <w:tcW w:w="1567" w:type="pct"/>
            <w:vAlign w:val="center"/>
          </w:tcPr>
          <w:p w:rsidR="00AA1AE6" w:rsidRPr="004707E7" w:rsidRDefault="00AA1AE6" w:rsidP="00215011">
            <w:pPr>
              <w:snapToGrid w:val="0"/>
              <w:spacing w:line="340" w:lineRule="atLeast"/>
              <w:ind w:rightChars="47" w:right="99"/>
              <w:rPr>
                <w:sz w:val="18"/>
                <w:szCs w:val="18"/>
              </w:rPr>
            </w:pPr>
            <w:r w:rsidRPr="004707E7">
              <w:rPr>
                <w:rFonts w:hint="eastAsia"/>
                <w:sz w:val="18"/>
                <w:szCs w:val="18"/>
              </w:rPr>
              <w:t>混凝土泵输送能力</w:t>
            </w:r>
            <w:r w:rsidRPr="004707E7">
              <w:rPr>
                <w:sz w:val="18"/>
                <w:szCs w:val="18"/>
              </w:rPr>
              <w:t>(m</w:t>
            </w:r>
            <w:r w:rsidRPr="004707E7">
              <w:rPr>
                <w:sz w:val="18"/>
                <w:szCs w:val="18"/>
                <w:vertAlign w:val="superscript"/>
              </w:rPr>
              <w:t>3</w:t>
            </w:r>
            <w:r w:rsidRPr="004707E7">
              <w:rPr>
                <w:sz w:val="18"/>
                <w:szCs w:val="18"/>
              </w:rPr>
              <w:t>/h)</w:t>
            </w:r>
          </w:p>
        </w:tc>
        <w:tc>
          <w:tcPr>
            <w:tcW w:w="53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8</w:t>
            </w:r>
          </w:p>
        </w:tc>
        <w:tc>
          <w:tcPr>
            <w:tcW w:w="53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10</w:t>
            </w:r>
          </w:p>
        </w:tc>
        <w:tc>
          <w:tcPr>
            <w:tcW w:w="644"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15</w:t>
            </w:r>
          </w:p>
        </w:tc>
        <w:tc>
          <w:tcPr>
            <w:tcW w:w="53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20</w:t>
            </w:r>
          </w:p>
        </w:tc>
        <w:tc>
          <w:tcPr>
            <w:tcW w:w="644"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30</w:t>
            </w:r>
          </w:p>
        </w:tc>
        <w:tc>
          <w:tcPr>
            <w:tcW w:w="53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40</w:t>
            </w:r>
          </w:p>
        </w:tc>
      </w:tr>
      <w:tr w:rsidR="00AA1AE6" w:rsidRPr="004707E7" w:rsidTr="00215011">
        <w:tblPrEx>
          <w:tblCellMar>
            <w:top w:w="0" w:type="dxa"/>
            <w:bottom w:w="0" w:type="dxa"/>
          </w:tblCellMar>
        </w:tblPrEx>
        <w:trPr>
          <w:trHeight w:val="340"/>
        </w:trPr>
        <w:tc>
          <w:tcPr>
            <w:tcW w:w="1567" w:type="pct"/>
            <w:vAlign w:val="center"/>
          </w:tcPr>
          <w:p w:rsidR="00AA1AE6" w:rsidRPr="004707E7" w:rsidRDefault="00AA1AE6" w:rsidP="00215011">
            <w:pPr>
              <w:snapToGrid w:val="0"/>
              <w:spacing w:line="340" w:lineRule="atLeast"/>
              <w:ind w:rightChars="47" w:right="99"/>
              <w:rPr>
                <w:sz w:val="18"/>
                <w:szCs w:val="18"/>
              </w:rPr>
            </w:pPr>
            <w:r w:rsidRPr="004707E7">
              <w:rPr>
                <w:rFonts w:hint="eastAsia"/>
                <w:sz w:val="18"/>
                <w:szCs w:val="18"/>
              </w:rPr>
              <w:t>导管直径</w:t>
            </w:r>
            <w:r w:rsidRPr="004707E7">
              <w:rPr>
                <w:sz w:val="18"/>
                <w:szCs w:val="18"/>
              </w:rPr>
              <w:t>(mm)</w:t>
            </w:r>
          </w:p>
        </w:tc>
        <w:tc>
          <w:tcPr>
            <w:tcW w:w="53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180</w:t>
            </w:r>
          </w:p>
        </w:tc>
        <w:tc>
          <w:tcPr>
            <w:tcW w:w="53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200</w:t>
            </w:r>
          </w:p>
        </w:tc>
        <w:tc>
          <w:tcPr>
            <w:tcW w:w="644"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240</w:t>
            </w:r>
          </w:p>
        </w:tc>
        <w:tc>
          <w:tcPr>
            <w:tcW w:w="53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240</w:t>
            </w:r>
          </w:p>
        </w:tc>
        <w:tc>
          <w:tcPr>
            <w:tcW w:w="644"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300</w:t>
            </w:r>
          </w:p>
        </w:tc>
        <w:tc>
          <w:tcPr>
            <w:tcW w:w="53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350</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水下压浆混凝土封底</w:t>
      </w:r>
      <w:r w:rsidRPr="004707E7">
        <w:t>(</w:t>
      </w:r>
      <w:r w:rsidRPr="004707E7">
        <w:rPr>
          <w:rFonts w:hint="eastAsia"/>
        </w:rPr>
        <w:t>水下压注水泥砂浆于预填的粗骨料内</w:t>
      </w:r>
      <w:r w:rsidRPr="004707E7">
        <w:t>)</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粗骨料粒径应大于</w:t>
      </w:r>
      <w:smartTag w:uri="urn:schemas-microsoft-com:office:smarttags" w:element="chmetcnv">
        <w:smartTagPr>
          <w:attr w:name="TCSC" w:val="0"/>
          <w:attr w:name="NumberType" w:val="1"/>
          <w:attr w:name="Negative" w:val="False"/>
          <w:attr w:name="HasSpace" w:val="False"/>
          <w:attr w:name="SourceValue" w:val="15"/>
          <w:attr w:name="UnitName" w:val="mm"/>
        </w:smartTagPr>
        <w:r w:rsidRPr="004707E7">
          <w:rPr>
            <w:rFonts w:hint="eastAsia"/>
          </w:rPr>
          <w:t>15</w:t>
        </w:r>
        <w:r w:rsidRPr="004707E7">
          <w:t>mm</w:t>
        </w:r>
      </w:smartTag>
      <w:r w:rsidRPr="004707E7">
        <w:rPr>
          <w:rFonts w:hint="eastAsia"/>
        </w:rPr>
        <w:t>。细骨料宜用圆颗粒的细砂，砂的最大粒径应满足式</w:t>
      </w:r>
      <w:r w:rsidRPr="004707E7">
        <w:t>(409-</w:t>
      </w:r>
      <w:r w:rsidRPr="004707E7">
        <w:rPr>
          <w:rFonts w:hint="eastAsia"/>
        </w:rPr>
        <w:t>2</w:t>
      </w:r>
      <w:r w:rsidRPr="004707E7">
        <w:t>)</w:t>
      </w:r>
      <w:r w:rsidRPr="004707E7">
        <w:rPr>
          <w:rFonts w:hint="eastAsia"/>
        </w:rPr>
        <w:t>及式</w:t>
      </w:r>
      <w:r w:rsidRPr="004707E7">
        <w:t>(</w:t>
      </w:r>
      <w:r w:rsidRPr="004707E7">
        <w:rPr>
          <w:rFonts w:hint="eastAsia"/>
        </w:rPr>
        <w:t>409-3</w:t>
      </w:r>
      <w:r w:rsidRPr="004707E7">
        <w:t>)</w:t>
      </w:r>
      <w:r w:rsidRPr="004707E7">
        <w:rPr>
          <w:rFonts w:hint="eastAsia"/>
        </w:rPr>
        <w:t>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t>d</w:t>
      </w:r>
      <w:r w:rsidRPr="004707E7">
        <w:rPr>
          <w:sz w:val="32"/>
          <w:vertAlign w:val="subscript"/>
        </w:rPr>
        <w:t>max</w:t>
      </w:r>
      <w:r w:rsidRPr="004707E7">
        <w:rPr>
          <w:rFonts w:hint="eastAsia"/>
        </w:rPr>
        <w:t xml:space="preserve"> </w:t>
      </w:r>
      <w:r w:rsidRPr="004707E7">
        <w:rPr>
          <w:rFonts w:hint="eastAsia"/>
        </w:rPr>
        <w:t>≤</w:t>
      </w:r>
      <w:r w:rsidRPr="004707E7">
        <w:rPr>
          <w:rFonts w:hint="eastAsia"/>
        </w:rPr>
        <w:t xml:space="preserve"> D</w:t>
      </w:r>
      <w:r w:rsidRPr="004707E7">
        <w:rPr>
          <w:sz w:val="30"/>
          <w:vertAlign w:val="subscript"/>
        </w:rPr>
        <w:t>n</w:t>
      </w:r>
      <w:r w:rsidRPr="004707E7">
        <w:t>/ (15</w:t>
      </w:r>
      <w:r w:rsidRPr="004707E7">
        <w:t>～</w:t>
      </w:r>
      <w:r w:rsidRPr="004707E7">
        <w:rPr>
          <w:rFonts w:hint="eastAsia"/>
        </w:rPr>
        <w:t>20</w:t>
      </w:r>
      <w:r w:rsidRPr="004707E7">
        <w:t>)</w:t>
      </w:r>
      <w:r w:rsidRPr="004707E7">
        <w:rPr>
          <w:rFonts w:hint="eastAsia"/>
        </w:rPr>
        <w:t xml:space="preserve"> </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5"/>
          <w:attr w:name="UnitName" w:val="mm"/>
        </w:smartTagPr>
        <w:r w:rsidRPr="004707E7">
          <w:t>2.5mm</w:t>
        </w:r>
      </w:smartTag>
      <w:r w:rsidRPr="004707E7">
        <w:t xml:space="preserve">                   (409-2)</w:t>
      </w:r>
      <w:r w:rsidRPr="004707E7">
        <w:rPr>
          <w:rFonts w:hint="eastAsia"/>
        </w:rPr>
        <w:tab/>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t>d</w:t>
      </w:r>
      <w:r w:rsidRPr="004707E7">
        <w:rPr>
          <w:sz w:val="32"/>
          <w:vertAlign w:val="subscript"/>
        </w:rPr>
        <w:t>max</w:t>
      </w:r>
      <w:r w:rsidRPr="004707E7">
        <w:rPr>
          <w:rFonts w:hint="eastAsia"/>
        </w:rPr>
        <w:t>≤</w:t>
      </w:r>
      <w:r w:rsidRPr="004707E7">
        <w:t>D</w:t>
      </w:r>
      <w:r>
        <w:rPr>
          <w:sz w:val="32"/>
          <w:vertAlign w:val="subscript"/>
        </w:rPr>
        <w:t>m</w:t>
      </w:r>
      <w:r>
        <w:rPr>
          <w:rFonts w:hint="eastAsia"/>
          <w:sz w:val="32"/>
          <w:vertAlign w:val="subscript"/>
        </w:rPr>
        <w:t>i</w:t>
      </w:r>
      <w:r w:rsidRPr="004707E7">
        <w:rPr>
          <w:sz w:val="32"/>
          <w:vertAlign w:val="subscript"/>
        </w:rPr>
        <w:t>x</w:t>
      </w:r>
      <w:r w:rsidRPr="004707E7">
        <w:t>/(</w:t>
      </w:r>
      <w:r w:rsidRPr="004707E7">
        <w:rPr>
          <w:rFonts w:hint="eastAsia"/>
        </w:rPr>
        <w:t xml:space="preserve"> 8</w:t>
      </w:r>
      <w:r w:rsidRPr="004707E7">
        <w:rPr>
          <w:rFonts w:hint="eastAsia"/>
        </w:rPr>
        <w:t>～</w:t>
      </w:r>
      <w:r w:rsidRPr="004707E7">
        <w:rPr>
          <w:rFonts w:hint="eastAsia"/>
        </w:rPr>
        <w:t xml:space="preserve">10 </w:t>
      </w:r>
      <w:r w:rsidRPr="004707E7">
        <w:t>)                        (409-3)</w:t>
      </w:r>
    </w:p>
    <w:p w:rsidR="00AA1AE6" w:rsidRPr="004707E7" w:rsidRDefault="00AA1AE6" w:rsidP="00AA1AE6">
      <w:pPr>
        <w:snapToGrid w:val="0"/>
        <w:spacing w:line="340" w:lineRule="atLeast"/>
        <w:ind w:rightChars="47" w:right="99" w:firstLineChars="171" w:firstLine="359"/>
        <w:rPr>
          <w:rFonts w:hint="eastAsia"/>
          <w:spacing w:val="-20"/>
          <w:kern w:val="4"/>
        </w:rPr>
      </w:pPr>
      <w:r>
        <w:rPr>
          <w:rFonts w:hint="eastAsia"/>
          <w:kern w:val="4"/>
        </w:rPr>
        <w:t>式中：</w:t>
      </w:r>
      <w:r w:rsidRPr="004707E7">
        <w:rPr>
          <w:kern w:val="4"/>
        </w:rPr>
        <w:t>d</w:t>
      </w:r>
      <w:r w:rsidRPr="004707E7">
        <w:rPr>
          <w:kern w:val="4"/>
          <w:sz w:val="32"/>
          <w:vertAlign w:val="subscript"/>
        </w:rPr>
        <w:t>max</w:t>
      </w:r>
      <w:r w:rsidRPr="004707E7">
        <w:rPr>
          <w:rFonts w:hint="eastAsia"/>
          <w:spacing w:val="-20"/>
          <w:kern w:val="4"/>
        </w:rPr>
        <w:t>——</w:t>
      </w:r>
      <w:r w:rsidRPr="004707E7">
        <w:rPr>
          <w:rFonts w:hint="eastAsia"/>
          <w:spacing w:val="-20"/>
          <w:kern w:val="4"/>
        </w:rPr>
        <w:t xml:space="preserve"> </w:t>
      </w:r>
      <w:r w:rsidRPr="004707E7">
        <w:rPr>
          <w:rFonts w:hint="eastAsia"/>
          <w:spacing w:val="-20"/>
          <w:kern w:val="4"/>
        </w:rPr>
        <w:t>砂的最大粒径，</w:t>
      </w:r>
      <w:r w:rsidRPr="004707E7">
        <w:rPr>
          <w:spacing w:val="-20"/>
          <w:kern w:val="4"/>
        </w:rPr>
        <w:t>mm</w:t>
      </w:r>
      <w:r w:rsidRPr="004707E7">
        <w:rPr>
          <w:rFonts w:hint="eastAsia"/>
          <w:spacing w:val="-20"/>
          <w:kern w:val="4"/>
        </w:rPr>
        <w:t>；</w:t>
      </w:r>
    </w:p>
    <w:p w:rsidR="00AA1AE6" w:rsidRPr="004707E7" w:rsidRDefault="00AA1AE6" w:rsidP="00AA1AE6">
      <w:pPr>
        <w:snapToGrid w:val="0"/>
        <w:spacing w:line="340" w:lineRule="atLeast"/>
        <w:ind w:rightChars="47" w:right="99" w:firstLineChars="171" w:firstLine="291"/>
        <w:rPr>
          <w:rFonts w:hint="eastAsia"/>
          <w:spacing w:val="-20"/>
        </w:rPr>
      </w:pPr>
      <w:r w:rsidRPr="004707E7">
        <w:rPr>
          <w:rFonts w:hint="eastAsia"/>
          <w:spacing w:val="-20"/>
          <w:kern w:val="4"/>
        </w:rPr>
        <w:t xml:space="preserve">     </w:t>
      </w:r>
      <w:r>
        <w:rPr>
          <w:rFonts w:hint="eastAsia"/>
          <w:spacing w:val="-20"/>
          <w:kern w:val="4"/>
        </w:rPr>
        <w:t xml:space="preserve">        </w:t>
      </w:r>
      <w:r w:rsidRPr="004707E7">
        <w:rPr>
          <w:rFonts w:hint="eastAsia"/>
          <w:spacing w:val="-20"/>
          <w:kern w:val="4"/>
        </w:rPr>
        <w:t xml:space="preserve"> </w:t>
      </w:r>
      <w:r w:rsidRPr="004707E7">
        <w:rPr>
          <w:rFonts w:hint="eastAsia"/>
          <w:kern w:val="4"/>
        </w:rPr>
        <w:t>D</w:t>
      </w:r>
      <w:r w:rsidRPr="004707E7">
        <w:rPr>
          <w:kern w:val="4"/>
          <w:sz w:val="32"/>
          <w:vertAlign w:val="subscript"/>
        </w:rPr>
        <w:t>n</w:t>
      </w:r>
      <w:r w:rsidRPr="004707E7">
        <w:rPr>
          <w:rFonts w:hint="eastAsia"/>
          <w:spacing w:val="-20"/>
          <w:kern w:val="4"/>
        </w:rPr>
        <w:t>——</w:t>
      </w:r>
      <w:r w:rsidRPr="004707E7">
        <w:rPr>
          <w:rFonts w:hint="eastAsia"/>
          <w:spacing w:val="-20"/>
          <w:kern w:val="4"/>
        </w:rPr>
        <w:t xml:space="preserve"> </w:t>
      </w:r>
      <w:r w:rsidRPr="004707E7">
        <w:rPr>
          <w:rFonts w:hint="eastAsia"/>
          <w:spacing w:val="-20"/>
          <w:kern w:val="4"/>
        </w:rPr>
        <w:t>预填</w:t>
      </w:r>
      <w:r w:rsidRPr="004707E7">
        <w:rPr>
          <w:rFonts w:hint="eastAsia"/>
          <w:spacing w:val="-20"/>
          <w:kern w:val="4"/>
        </w:rPr>
        <w:t xml:space="preserve"> </w:t>
      </w:r>
      <w:r>
        <w:rPr>
          <w:rFonts w:hint="eastAsia"/>
          <w:spacing w:val="-20"/>
          <w:kern w:val="4"/>
        </w:rPr>
        <w:t>的粗集料</w:t>
      </w:r>
      <w:r w:rsidRPr="004707E7">
        <w:rPr>
          <w:rFonts w:hint="eastAsia"/>
          <w:spacing w:val="-20"/>
          <w:kern w:val="4"/>
        </w:rPr>
        <w:t>的平均粒径，</w:t>
      </w:r>
      <w:r w:rsidRPr="004707E7">
        <w:rPr>
          <w:spacing w:val="-20"/>
          <w:kern w:val="4"/>
        </w:rPr>
        <w:t>mm</w:t>
      </w:r>
      <w:r w:rsidRPr="004707E7">
        <w:rPr>
          <w:rFonts w:hint="eastAsia"/>
          <w:spacing w:val="-20"/>
          <w:kern w:val="4"/>
        </w:rPr>
        <w:t>；</w:t>
      </w:r>
    </w:p>
    <w:p w:rsidR="00AA1AE6" w:rsidRPr="004707E7" w:rsidRDefault="00AA1AE6" w:rsidP="00AA1AE6">
      <w:pPr>
        <w:snapToGrid w:val="0"/>
        <w:spacing w:line="340" w:lineRule="atLeast"/>
        <w:ind w:rightChars="47" w:right="99" w:firstLineChars="171" w:firstLine="359"/>
        <w:rPr>
          <w:rFonts w:hint="eastAsia"/>
          <w:spacing w:val="-20"/>
        </w:rPr>
      </w:pPr>
      <w:r w:rsidRPr="004707E7">
        <w:rPr>
          <w:rFonts w:hint="eastAsia"/>
        </w:rPr>
        <w:t xml:space="preserve">   </w:t>
      </w:r>
      <w:r>
        <w:rPr>
          <w:rFonts w:hint="eastAsia"/>
        </w:rPr>
        <w:t xml:space="preserve">  </w:t>
      </w:r>
      <w:r w:rsidRPr="004707E7">
        <w:rPr>
          <w:rFonts w:hint="eastAsia"/>
        </w:rPr>
        <w:t xml:space="preserve"> </w:t>
      </w:r>
      <w:r w:rsidRPr="004707E7">
        <w:t>D</w:t>
      </w:r>
      <w:r>
        <w:rPr>
          <w:sz w:val="32"/>
          <w:vertAlign w:val="subscript"/>
        </w:rPr>
        <w:t>m</w:t>
      </w:r>
      <w:r>
        <w:rPr>
          <w:rFonts w:hint="eastAsia"/>
          <w:sz w:val="32"/>
          <w:vertAlign w:val="subscript"/>
        </w:rPr>
        <w:t>i</w:t>
      </w:r>
      <w:r w:rsidRPr="004707E7">
        <w:rPr>
          <w:sz w:val="32"/>
          <w:vertAlign w:val="subscript"/>
        </w:rPr>
        <w:t>x</w:t>
      </w:r>
      <w:r w:rsidRPr="004707E7">
        <w:rPr>
          <w:rFonts w:hint="eastAsia"/>
          <w:spacing w:val="-20"/>
        </w:rPr>
        <w:t>——</w:t>
      </w:r>
      <w:r w:rsidRPr="004707E7">
        <w:rPr>
          <w:rFonts w:hint="eastAsia"/>
          <w:spacing w:val="-20"/>
        </w:rPr>
        <w:t xml:space="preserve"> </w:t>
      </w:r>
      <w:r w:rsidRPr="004707E7">
        <w:rPr>
          <w:rFonts w:hint="eastAsia"/>
          <w:spacing w:val="-20"/>
        </w:rPr>
        <w:t>预填</w:t>
      </w:r>
      <w:r w:rsidRPr="004707E7">
        <w:rPr>
          <w:rFonts w:hint="eastAsia"/>
          <w:spacing w:val="-20"/>
        </w:rPr>
        <w:t xml:space="preserve"> </w:t>
      </w:r>
      <w:r>
        <w:rPr>
          <w:rFonts w:hint="eastAsia"/>
          <w:spacing w:val="-20"/>
        </w:rPr>
        <w:t>的粗集料</w:t>
      </w:r>
      <w:r w:rsidRPr="004707E7">
        <w:rPr>
          <w:rFonts w:hint="eastAsia"/>
          <w:spacing w:val="-20"/>
        </w:rPr>
        <w:t>的最小粒径，</w:t>
      </w:r>
      <w:r w:rsidRPr="004707E7">
        <w:rPr>
          <w:spacing w:val="-20"/>
        </w:rPr>
        <w:t>mm</w:t>
      </w:r>
      <w:r w:rsidRPr="004707E7">
        <w:rPr>
          <w:rFonts w:hint="eastAsia"/>
          <w:spacing w:val="-20"/>
        </w:rPr>
        <w:t>。</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压注的水泥砂浆，在进入压注管前，其稠度为</w:t>
      </w:r>
      <w:r w:rsidRPr="004707E7">
        <w:rPr>
          <w:rFonts w:hint="eastAsia"/>
        </w:rPr>
        <w:t>15-20</w:t>
      </w:r>
      <w:r w:rsidRPr="004707E7">
        <w:t>s</w:t>
      </w:r>
      <w:r w:rsidRPr="004707E7">
        <w:rPr>
          <w:rFonts w:hint="eastAsia"/>
        </w:rPr>
        <w:t>，压注度不小于</w:t>
      </w:r>
      <w:r w:rsidRPr="004707E7">
        <w:rPr>
          <w:rFonts w:hint="eastAsia"/>
        </w:rPr>
        <w:t>5</w:t>
      </w:r>
      <w:r w:rsidRPr="004707E7">
        <w:rPr>
          <w:rFonts w:hint="eastAsia"/>
        </w:rPr>
        <w:t>。水泥浆调度试验方法见《公路桥涵施工技术规范》</w:t>
      </w:r>
      <w:r w:rsidRPr="004707E7">
        <w:rPr>
          <w:rFonts w:hint="eastAsia"/>
        </w:rPr>
        <w:t xml:space="preserve"> </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附录</w:t>
      </w:r>
      <w:r w:rsidRPr="004707E7">
        <w:rPr>
          <w:rFonts w:hint="eastAsia"/>
        </w:rPr>
        <w:t>G</w:t>
      </w:r>
      <w:r w:rsidRPr="004707E7">
        <w:t>.11</w:t>
      </w:r>
      <w:r w:rsidRPr="004707E7">
        <w:rPr>
          <w:rFonts w:hint="eastAsia"/>
        </w:rPr>
        <w:t>。水泥砂浆的极限切应力应为</w:t>
      </w:r>
      <w:r w:rsidRPr="004707E7">
        <w:rPr>
          <w:rFonts w:hint="eastAsia"/>
        </w:rPr>
        <w:t>44</w:t>
      </w:r>
      <w:r w:rsidRPr="004707E7">
        <w:rPr>
          <w:rFonts w:hint="eastAsia"/>
        </w:rPr>
        <w:t>～</w:t>
      </w:r>
      <w:r w:rsidRPr="004707E7">
        <w:rPr>
          <w:rFonts w:hint="eastAsia"/>
        </w:rPr>
        <w:t>50P</w:t>
      </w:r>
      <w:r w:rsidRPr="004707E7">
        <w:t>a</w:t>
      </w:r>
      <w:r w:rsidRPr="004707E7">
        <w:rPr>
          <w:rFonts w:hint="eastAsia"/>
        </w:rPr>
        <w:t>，粘度应为</w:t>
      </w:r>
      <w:r w:rsidRPr="004707E7">
        <w:t>0.46</w:t>
      </w:r>
      <w:r w:rsidRPr="004707E7">
        <w:t>～</w:t>
      </w:r>
      <w:r w:rsidRPr="004707E7">
        <w:t>0.68</w:t>
      </w:r>
      <w:r w:rsidRPr="004707E7">
        <w:rPr>
          <w:rFonts w:hint="eastAsia"/>
        </w:rPr>
        <w:t xml:space="preserve"> P</w:t>
      </w:r>
      <w:r w:rsidRPr="004707E7">
        <w:t>a</w:t>
      </w:r>
      <w:r w:rsidRPr="004707E7">
        <w:rPr>
          <w:rFonts w:hint="eastAsia"/>
          <w:b/>
          <w:sz w:val="32"/>
          <w:vertAlign w:val="superscript"/>
        </w:rPr>
        <w:t xml:space="preserve"> </w:t>
      </w:r>
      <w:r w:rsidRPr="004707E7">
        <w:rPr>
          <w:rFonts w:hint="eastAsia"/>
          <w:b/>
          <w:sz w:val="13"/>
          <w:vertAlign w:val="superscript"/>
        </w:rPr>
        <w:t>O</w:t>
      </w:r>
      <w:r w:rsidRPr="004707E7">
        <w:t>s</w:t>
      </w:r>
      <w:r w:rsidRPr="004707E7">
        <w:rPr>
          <w:rFonts w:hint="eastAsia"/>
        </w:rPr>
        <w:t>。水泥砂浆静放</w:t>
      </w:r>
      <w:r w:rsidRPr="004707E7">
        <w:rPr>
          <w:rFonts w:hint="eastAsia"/>
        </w:rPr>
        <w:t>3</w:t>
      </w:r>
      <w:r w:rsidRPr="004707E7">
        <w:t>h</w:t>
      </w:r>
      <w:r w:rsidRPr="004707E7">
        <w:rPr>
          <w:rFonts w:hint="eastAsia"/>
        </w:rPr>
        <w:t>后的泌水率不应大于</w:t>
      </w:r>
      <w:r w:rsidRPr="004707E7">
        <w:t>1.1%(</w:t>
      </w:r>
      <w:r w:rsidRPr="004707E7">
        <w:rPr>
          <w:rFonts w:hint="eastAsia"/>
        </w:rPr>
        <w:t>泌水率的测试方法见《公路桥涵施工技术规范》</w:t>
      </w:r>
      <w:r w:rsidRPr="004707E7">
        <w:rPr>
          <w:rFonts w:hint="eastAsia"/>
        </w:rPr>
        <w:t>JTJ 041</w:t>
      </w:r>
      <w:r w:rsidRPr="004707E7">
        <w:rPr>
          <w:rFonts w:hint="eastAsia"/>
        </w:rPr>
        <w:t>—</w:t>
      </w:r>
      <w:r w:rsidRPr="004707E7">
        <w:rPr>
          <w:rFonts w:hint="eastAsia"/>
        </w:rPr>
        <w:t>2000</w:t>
      </w:r>
      <w:r w:rsidRPr="004707E7">
        <w:rPr>
          <w:rFonts w:hint="eastAsia"/>
        </w:rPr>
        <w:t>附录</w:t>
      </w:r>
      <w:r w:rsidRPr="004707E7">
        <w:rPr>
          <w:rFonts w:hint="eastAsia"/>
        </w:rPr>
        <w:t>G</w:t>
      </w:r>
      <w:r w:rsidRPr="004707E7">
        <w:t>.10)</w:t>
      </w:r>
      <w:r w:rsidRPr="004707E7">
        <w:rPr>
          <w:rFonts w:hint="eastAsia"/>
        </w:rPr>
        <w:t>。在一个大气压</w:t>
      </w:r>
      <w:r w:rsidRPr="004707E7">
        <w:t>(0.1</w:t>
      </w:r>
      <w:r w:rsidRPr="004707E7">
        <w:rPr>
          <w:rFonts w:hint="eastAsia"/>
        </w:rPr>
        <w:t>MP</w:t>
      </w:r>
      <w:r w:rsidRPr="004707E7">
        <w:t>a)</w:t>
      </w:r>
      <w:r w:rsidRPr="004707E7">
        <w:rPr>
          <w:rFonts w:hint="eastAsia"/>
        </w:rPr>
        <w:t>下的水泥砂浆膨胀率一般为</w:t>
      </w:r>
      <w:r w:rsidRPr="004707E7">
        <w:rPr>
          <w:rFonts w:hint="eastAsia"/>
        </w:rPr>
        <w:t>5%</w:t>
      </w:r>
      <w:r w:rsidRPr="004707E7">
        <w:rPr>
          <w:rFonts w:hint="eastAsia"/>
        </w:rPr>
        <w:t>～</w:t>
      </w:r>
      <w:r w:rsidRPr="004707E7">
        <w:rPr>
          <w:rFonts w:hint="eastAsia"/>
        </w:rPr>
        <w:t>10%</w:t>
      </w:r>
      <w:r w:rsidRPr="004707E7">
        <w:rPr>
          <w:rFonts w:hint="eastAsia"/>
        </w:rPr>
        <w:t>。水泥砂浆的初凝时间不应早于每一压注区段的压注完成时间。</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压浆混凝土的配制强度</w:t>
      </w:r>
      <w:r w:rsidRPr="004707E7">
        <w:t>(</w:t>
      </w:r>
      <w:r w:rsidRPr="004707E7">
        <w:rPr>
          <w:rFonts w:hint="eastAsia"/>
        </w:rPr>
        <w:t>以</w:t>
      </w:r>
      <w:r w:rsidRPr="004707E7">
        <w:rPr>
          <w:rFonts w:hint="eastAsia"/>
        </w:rPr>
        <w:t>MP</w:t>
      </w:r>
      <w:r w:rsidRPr="004707E7">
        <w:t>a</w:t>
      </w:r>
      <w:r w:rsidRPr="004707E7">
        <w:rPr>
          <w:rFonts w:hint="eastAsia"/>
        </w:rPr>
        <w:t>计</w:t>
      </w:r>
      <w:r w:rsidRPr="004707E7">
        <w:t>)</w:t>
      </w:r>
      <w:r w:rsidRPr="004707E7">
        <w:rPr>
          <w:rFonts w:hint="eastAsia"/>
        </w:rPr>
        <w:t>，一般不小于设计等级的</w:t>
      </w:r>
      <w:r w:rsidRPr="004707E7">
        <w:t>1.2</w:t>
      </w:r>
      <w:r w:rsidRPr="004707E7">
        <w:rPr>
          <w:rFonts w:hint="eastAsia"/>
        </w:rPr>
        <w:t>倍。水泥砂浆中的水泥中可掺入减水剂、铝粉膨胀剂</w:t>
      </w:r>
      <w:r w:rsidRPr="004707E7">
        <w:t>(</w:t>
      </w:r>
      <w:r w:rsidRPr="004707E7">
        <w:rPr>
          <w:rFonts w:hint="eastAsia"/>
        </w:rPr>
        <w:t>水泥用量的</w:t>
      </w:r>
      <w:r w:rsidRPr="004707E7">
        <w:t>0.01%</w:t>
      </w:r>
      <w:r w:rsidRPr="004707E7">
        <w:t>～</w:t>
      </w:r>
      <w:r w:rsidRPr="004707E7">
        <w:t>0.02%)</w:t>
      </w:r>
      <w:r w:rsidRPr="004707E7">
        <w:rPr>
          <w:rFonts w:hint="eastAsia"/>
        </w:rPr>
        <w:t>、粉煤灰等掺加剂，其用量通过试验</w:t>
      </w:r>
      <w:r w:rsidRPr="004707E7">
        <w:rPr>
          <w:rFonts w:hint="eastAsia"/>
        </w:rPr>
        <w:lastRenderedPageBreak/>
        <w:t>确定。水泥砂浆的灰砂比、水灰比和水泥中混合料掺量的关系，可以参考表</w:t>
      </w:r>
      <w:r w:rsidRPr="004707E7">
        <w:rPr>
          <w:rFonts w:hint="eastAsia"/>
        </w:rPr>
        <w:t>409-4</w:t>
      </w:r>
      <w:r w:rsidRPr="004707E7">
        <w:rPr>
          <w:rFonts w:hint="eastAsia"/>
        </w:rPr>
        <w:t>。</w:t>
      </w:r>
    </w:p>
    <w:p w:rsidR="00AA1AE6" w:rsidRPr="004707E7" w:rsidRDefault="00AA1AE6" w:rsidP="00AA1AE6">
      <w:pPr>
        <w:snapToGrid w:val="0"/>
        <w:spacing w:line="340" w:lineRule="atLeast"/>
        <w:ind w:rightChars="47" w:right="99" w:firstLineChars="171" w:firstLine="359"/>
        <w:jc w:val="right"/>
        <w:rPr>
          <w:bCs/>
        </w:rPr>
      </w:pPr>
      <w:r w:rsidRPr="004707E7">
        <w:rPr>
          <w:rFonts w:hint="eastAsia"/>
        </w:rPr>
        <w:t xml:space="preserve">                 </w:t>
      </w:r>
      <w:r w:rsidRPr="004707E7">
        <w:rPr>
          <w:rFonts w:hint="eastAsia"/>
          <w:b/>
        </w:rPr>
        <w:t xml:space="preserve">  </w:t>
      </w:r>
      <w:r w:rsidRPr="004707E7">
        <w:rPr>
          <w:rFonts w:hint="eastAsia"/>
          <w:b/>
        </w:rPr>
        <w:t>灰砂比与水灰比的关系表</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409-4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25"/>
        <w:gridCol w:w="1330"/>
        <w:gridCol w:w="1520"/>
        <w:gridCol w:w="1330"/>
        <w:gridCol w:w="1330"/>
        <w:gridCol w:w="1521"/>
      </w:tblGrid>
      <w:tr w:rsidR="00AA1AE6" w:rsidRPr="004707E7" w:rsidTr="00215011">
        <w:tblPrEx>
          <w:tblCellMar>
            <w:top w:w="0" w:type="dxa"/>
            <w:bottom w:w="0" w:type="dxa"/>
          </w:tblCellMar>
        </w:tblPrEx>
        <w:trPr>
          <w:trHeight w:val="320"/>
        </w:trPr>
        <w:tc>
          <w:tcPr>
            <w:tcW w:w="103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w:t>
            </w:r>
            <w:r w:rsidRPr="004707E7">
              <w:rPr>
                <w:rFonts w:hint="eastAsia"/>
                <w:sz w:val="18"/>
                <w:szCs w:val="18"/>
              </w:rPr>
              <w:t xml:space="preserve"> </w:t>
            </w:r>
            <w:r w:rsidRPr="004707E7">
              <w:rPr>
                <w:rFonts w:hint="eastAsia"/>
                <w:sz w:val="18"/>
                <w:szCs w:val="18"/>
              </w:rPr>
              <w:t>灰</w:t>
            </w:r>
            <w:r w:rsidRPr="004707E7">
              <w:rPr>
                <w:rFonts w:hint="eastAsia"/>
                <w:sz w:val="18"/>
                <w:szCs w:val="18"/>
              </w:rPr>
              <w:t xml:space="preserve"> </w:t>
            </w:r>
            <w:r w:rsidRPr="004707E7">
              <w:rPr>
                <w:rFonts w:hint="eastAsia"/>
                <w:sz w:val="18"/>
                <w:szCs w:val="18"/>
              </w:rPr>
              <w:t>比</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0.45</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0.50</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0.55</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0.40</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0.65</w:t>
            </w:r>
          </w:p>
        </w:tc>
      </w:tr>
      <w:tr w:rsidR="00AA1AE6" w:rsidRPr="004707E7" w:rsidTr="00215011">
        <w:tblPrEx>
          <w:tblCellMar>
            <w:top w:w="0" w:type="dxa"/>
            <w:bottom w:w="0" w:type="dxa"/>
          </w:tblCellMar>
        </w:tblPrEx>
        <w:trPr>
          <w:cantSplit/>
          <w:trHeight w:val="32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混合料掺量</w:t>
            </w:r>
            <w:r w:rsidRPr="004707E7">
              <w:rPr>
                <w:sz w:val="18"/>
                <w:szCs w:val="18"/>
              </w:rPr>
              <w:t>(%)</w:t>
            </w:r>
          </w:p>
        </w:tc>
        <w:tc>
          <w:tcPr>
            <w:tcW w:w="3970" w:type="pct"/>
            <w:gridSpan w:val="5"/>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灰</w:t>
            </w:r>
            <w:r w:rsidRPr="004707E7">
              <w:rPr>
                <w:rFonts w:hint="eastAsia"/>
                <w:sz w:val="18"/>
                <w:szCs w:val="18"/>
              </w:rPr>
              <w:t xml:space="preserve"> </w:t>
            </w:r>
            <w:r w:rsidRPr="004707E7">
              <w:rPr>
                <w:rFonts w:hint="eastAsia"/>
                <w:sz w:val="18"/>
                <w:szCs w:val="18"/>
              </w:rPr>
              <w:t>砂</w:t>
            </w:r>
            <w:r w:rsidRPr="004707E7">
              <w:rPr>
                <w:rFonts w:hint="eastAsia"/>
                <w:sz w:val="18"/>
                <w:szCs w:val="18"/>
              </w:rPr>
              <w:t xml:space="preserve"> </w:t>
            </w:r>
            <w:r w:rsidRPr="004707E7">
              <w:rPr>
                <w:rFonts w:hint="eastAsia"/>
                <w:sz w:val="18"/>
                <w:szCs w:val="18"/>
              </w:rPr>
              <w:t>比</w:t>
            </w:r>
          </w:p>
        </w:tc>
      </w:tr>
      <w:tr w:rsidR="00AA1AE6" w:rsidRPr="004707E7" w:rsidTr="00215011">
        <w:tblPrEx>
          <w:tblCellMar>
            <w:top w:w="0" w:type="dxa"/>
            <w:bottom w:w="0" w:type="dxa"/>
          </w:tblCellMar>
        </w:tblPrEx>
        <w:trPr>
          <w:trHeight w:val="32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1.1</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0.8</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0.67</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0.56</w:t>
            </w:r>
          </w:p>
        </w:tc>
      </w:tr>
      <w:tr w:rsidR="00AA1AE6" w:rsidRPr="004707E7" w:rsidTr="00215011">
        <w:tblPrEx>
          <w:tblCellMar>
            <w:top w:w="0" w:type="dxa"/>
            <w:bottom w:w="0" w:type="dxa"/>
          </w:tblCellMar>
        </w:tblPrEx>
        <w:trPr>
          <w:trHeight w:val="32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1.4</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1.03</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0.76</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0.63</w:t>
            </w:r>
          </w:p>
        </w:tc>
        <w:tc>
          <w:tcPr>
            <w:tcW w:w="858"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2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20</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1.3</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0.98</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0.72</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0.59</w:t>
            </w:r>
          </w:p>
        </w:tc>
        <w:tc>
          <w:tcPr>
            <w:tcW w:w="858"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2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1.25</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0.91</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0.68</w:t>
            </w:r>
          </w:p>
        </w:tc>
        <w:tc>
          <w:tcPr>
            <w:tcW w:w="751"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858"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2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40</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1.2</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0.85</w:t>
            </w:r>
          </w:p>
        </w:tc>
        <w:tc>
          <w:tcPr>
            <w:tcW w:w="75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0.64</w:t>
            </w:r>
          </w:p>
        </w:tc>
        <w:tc>
          <w:tcPr>
            <w:tcW w:w="751"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858"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bl>
    <w:p w:rsidR="00AA1AE6" w:rsidRPr="004707E7" w:rsidRDefault="00AA1AE6" w:rsidP="00AA1AE6">
      <w:pPr>
        <w:snapToGrid w:val="0"/>
        <w:spacing w:afterLines="50" w:line="340" w:lineRule="atLeast"/>
        <w:ind w:rightChars="47" w:right="99" w:firstLineChars="171" w:firstLine="308"/>
        <w:rPr>
          <w:rFonts w:hint="eastAsia"/>
          <w:sz w:val="18"/>
        </w:rPr>
      </w:pPr>
      <w:r w:rsidRPr="004707E7">
        <w:rPr>
          <w:rFonts w:hint="eastAsia"/>
          <w:sz w:val="18"/>
        </w:rPr>
        <w:t>注：本表适用于砂浆稠度为</w:t>
      </w:r>
      <w:r w:rsidRPr="004707E7">
        <w:rPr>
          <w:rFonts w:hint="eastAsia"/>
          <w:sz w:val="18"/>
        </w:rPr>
        <w:t>19</w:t>
      </w:r>
      <w:r w:rsidRPr="004707E7">
        <w:rPr>
          <w:rFonts w:hint="eastAsia"/>
          <w:sz w:val="18"/>
        </w:rPr>
        <w:t>±</w:t>
      </w:r>
      <w:r w:rsidRPr="004707E7">
        <w:rPr>
          <w:rFonts w:hint="eastAsia"/>
          <w:sz w:val="18"/>
        </w:rPr>
        <w:t>2</w:t>
      </w:r>
      <w:r w:rsidRPr="004707E7">
        <w:rPr>
          <w:sz w:val="18"/>
        </w:rPr>
        <w:t>s</w:t>
      </w:r>
      <w:r w:rsidRPr="004707E7">
        <w:rPr>
          <w:rFonts w:hint="eastAsia"/>
          <w:sz w:val="18"/>
        </w:rPr>
        <w:t>，砂的细度模数为</w:t>
      </w:r>
      <w:r w:rsidRPr="004707E7">
        <w:rPr>
          <w:sz w:val="18"/>
        </w:rPr>
        <w:t>1.55</w:t>
      </w:r>
      <w:r w:rsidRPr="004707E7">
        <w:rPr>
          <w:rFonts w:hint="eastAsia"/>
          <w:sz w:val="18"/>
        </w:rPr>
        <w:t>；条件不同时，灰砂比应酌予调整。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压浆混凝土的水泥砂浆压注施工要求太注意事项应符合图纸规定，如图纸未规定时，可参照《公路桥涵施工技术规范》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规范条文说明中第</w:t>
      </w:r>
      <w:smartTag w:uri="urn:schemas-microsoft-com:office:smarttags" w:element="chsdate">
        <w:smartTagPr>
          <w:attr w:name="Year" w:val="1899"/>
          <w:attr w:name="Month" w:val="12"/>
          <w:attr w:name="Day" w:val="30"/>
          <w:attr w:name="IsLunarDate" w:val="False"/>
          <w:attr w:name="IsROCDate" w:val="False"/>
        </w:smartTagPr>
        <w:r w:rsidRPr="004707E7">
          <w:rPr>
            <w:rFonts w:hint="eastAsia"/>
          </w:rPr>
          <w:t>7</w:t>
        </w:r>
        <w:r w:rsidRPr="004707E7">
          <w:t>.6.</w:t>
        </w:r>
        <w:r w:rsidRPr="004707E7">
          <w:rPr>
            <w:rFonts w:hint="eastAsia"/>
          </w:rPr>
          <w:t>3</w:t>
        </w:r>
      </w:smartTag>
      <w:r w:rsidRPr="004707E7">
        <w:rPr>
          <w:rFonts w:hint="eastAsia"/>
        </w:rPr>
        <w:t>条有关规定执行。</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409.06  </w:t>
      </w:r>
      <w:r w:rsidRPr="00AE7038">
        <w:rPr>
          <w:rFonts w:cs="宋体" w:hint="eastAsia"/>
          <w:b/>
          <w:kern w:val="0"/>
          <w:szCs w:val="21"/>
        </w:rPr>
        <w:t>井孔填充和顶板浇筑</w:t>
      </w:r>
      <w:r w:rsidRPr="00AE7038">
        <w:rPr>
          <w:rFonts w:cs="宋体"/>
          <w:b/>
          <w:kern w:val="0"/>
          <w:szCs w:val="21"/>
        </w:rPr>
        <w:t>(</w:t>
      </w:r>
      <w:r w:rsidRPr="00AE7038">
        <w:rPr>
          <w:rFonts w:cs="宋体" w:hint="eastAsia"/>
          <w:b/>
          <w:kern w:val="0"/>
          <w:szCs w:val="21"/>
        </w:rPr>
        <w:t>或安装</w:t>
      </w:r>
      <w:r w:rsidRPr="00AE7038">
        <w:rPr>
          <w:rFonts w:cs="宋体"/>
          <w:b/>
          <w:kern w:val="0"/>
          <w:szCs w:val="21"/>
        </w:rPr>
        <w:t>)</w:t>
      </w:r>
    </w:p>
    <w:p w:rsidR="00AA1AE6" w:rsidRPr="004707E7" w:rsidRDefault="00AA1AE6" w:rsidP="00AA1AE6">
      <w:pPr>
        <w:snapToGrid w:val="0"/>
        <w:spacing w:line="340" w:lineRule="atLeast"/>
        <w:ind w:rightChars="47" w:right="99" w:firstLineChars="171" w:firstLine="359"/>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井孔填充与否及填充物的材料，应按图纸规定办理。不排水封底的沉井，如需要抽水后填充，应在封底混凝土强度满足抽水后受力要求时方可进行抽水。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沉井顶部在浇筑顶板或安装预制顶板前，应对沉井内部作一次检查，进行必要的处理，并报监理人认可后方可浇筑顶板或安装预制顶板封顶。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井孔填充如采用片石混凝土，应符合如下规定。</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1</w:t>
      </w:r>
      <w:r w:rsidRPr="004707E7">
        <w:t>)</w:t>
      </w:r>
      <w:r w:rsidRPr="004707E7">
        <w:rPr>
          <w:rFonts w:hint="eastAsia"/>
        </w:rPr>
        <w:t>片石一般为用爆破或楔劈法开采的石块，厚度不小于</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rPr>
            <w:rFonts w:hint="eastAsia"/>
          </w:rPr>
          <w:t>150</w:t>
        </w:r>
        <w:r w:rsidRPr="004707E7">
          <w:t>mm</w:t>
        </w:r>
      </w:smartTag>
      <w:r w:rsidRPr="004707E7">
        <w:t>(</w:t>
      </w:r>
      <w:r w:rsidRPr="004707E7">
        <w:rPr>
          <w:rFonts w:hint="eastAsia"/>
        </w:rPr>
        <w:t>卵形和薄片者不得使用</w:t>
      </w:r>
      <w:r w:rsidRPr="004707E7">
        <w:t>)</w:t>
      </w:r>
      <w:r w:rsidRPr="004707E7">
        <w:rPr>
          <w:rFonts w:hint="eastAsia"/>
        </w:rPr>
        <w:t>，其抗压强度不小于</w:t>
      </w:r>
      <w:r w:rsidRPr="004707E7">
        <w:rPr>
          <w:rFonts w:hint="eastAsia"/>
        </w:rPr>
        <w:t>30MP</w:t>
      </w:r>
      <w:r w:rsidRPr="004707E7">
        <w:t>a</w:t>
      </w:r>
      <w:r w:rsidRPr="004707E7">
        <w:rPr>
          <w:rFonts w:hint="eastAsia"/>
        </w:rPr>
        <w:t>，并不得低于混凝土级别。</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填充片石的数量不宜超过混凝土体积的</w:t>
      </w:r>
      <w:r w:rsidRPr="004707E7">
        <w:rPr>
          <w:rFonts w:hint="eastAsia"/>
        </w:rPr>
        <w:t>25%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片石在使用前应清扫、冲洗干净。</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片石应均匀放置于刚浇筑的混凝土上，其净距不小于</w:t>
      </w:r>
      <w:smartTag w:uri="urn:schemas-microsoft-com:office:smarttags" w:element="chmetcnv">
        <w:smartTagPr>
          <w:attr w:name="TCSC" w:val="0"/>
          <w:attr w:name="NumberType" w:val="1"/>
          <w:attr w:name="Negative" w:val="False"/>
          <w:attr w:name="HasSpace" w:val="False"/>
          <w:attr w:name="SourceValue" w:val="100"/>
          <w:attr w:name="UnitName" w:val="mm"/>
        </w:smartTagPr>
        <w:r w:rsidRPr="004707E7">
          <w:rPr>
            <w:rFonts w:hint="eastAsia"/>
          </w:rPr>
          <w:t>100</w:t>
        </w:r>
        <w:r w:rsidRPr="004707E7">
          <w:t>mm</w:t>
        </w:r>
      </w:smartTag>
      <w:r w:rsidRPr="004707E7">
        <w:rPr>
          <w:rFonts w:hint="eastAsia"/>
        </w:rPr>
        <w:t>，片石表面离开井壁及封底的表面距离不得小于</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rPr>
            <w:rFonts w:hint="eastAsia"/>
          </w:rPr>
          <w:t>150</w:t>
        </w:r>
        <w:r w:rsidRPr="004707E7">
          <w:t>mm</w:t>
        </w:r>
      </w:smartTag>
      <w:r w:rsidRPr="004707E7">
        <w:rPr>
          <w:rFonts w:hint="eastAsia"/>
        </w:rPr>
        <w:t>，片石不得接触钢筋或预埋件。</w:t>
      </w:r>
    </w:p>
    <w:p w:rsidR="00AA1AE6" w:rsidRPr="004707E7" w:rsidRDefault="00AA1AE6" w:rsidP="00AA1AE6">
      <w:pPr>
        <w:snapToGrid w:val="0"/>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409.07</w:t>
      </w:r>
      <w:r w:rsidRPr="00AE7038">
        <w:rPr>
          <w:rFonts w:cs="宋体"/>
          <w:b/>
          <w:kern w:val="0"/>
          <w:szCs w:val="21"/>
        </w:rPr>
        <w:t xml:space="preserve">  </w:t>
      </w:r>
      <w:r w:rsidRPr="00AE7038">
        <w:rPr>
          <w:rFonts w:cs="宋体" w:hint="eastAsia"/>
          <w:b/>
          <w:kern w:val="0"/>
          <w:szCs w:val="21"/>
        </w:rPr>
        <w:t>质量检验</w:t>
      </w:r>
    </w:p>
    <w:p w:rsidR="00AA1AE6" w:rsidRPr="004707E7" w:rsidRDefault="00AA1AE6" w:rsidP="00AA1AE6">
      <w:pPr>
        <w:snapToGrid w:val="0"/>
        <w:spacing w:line="340" w:lineRule="atLeast"/>
        <w:ind w:rightChars="47" w:right="99"/>
        <w:rPr>
          <w:rFonts w:hint="eastAsia"/>
        </w:rPr>
      </w:pPr>
    </w:p>
    <w:p w:rsidR="00AA1AE6" w:rsidRPr="004707E7" w:rsidRDefault="00AA1AE6" w:rsidP="00AA1AE6">
      <w:pPr>
        <w:snapToGrid w:val="0"/>
        <w:spacing w:line="340" w:lineRule="atLeast"/>
        <w:ind w:rightChars="47" w:right="99" w:firstLineChars="150" w:firstLine="315"/>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混凝土桩所用的水泥、砂、石、水、外掺剂及混合材料的质量和规格，必须符合有关规范的要求，并按规定的配合比施工。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沉井下沉应在井壁混凝土达到规定强度后进行。浮</w:t>
      </w:r>
      <w:r>
        <w:rPr>
          <w:rFonts w:hint="eastAsia"/>
        </w:rPr>
        <w:t>式</w:t>
      </w:r>
      <w:r w:rsidRPr="004707E7">
        <w:rPr>
          <w:rFonts w:hint="eastAsia"/>
        </w:rPr>
        <w:t>沉井在下水、浮运前，应进行水密性试验。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沉井接高时各节的竖向中轴线应与每一节竖向中轴线相重合。接高前应纠正沉井的斜。</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沉井下沉到设计高程时，应检查基底，确认符合设计要求后方可封底。</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沉进下沉中出现开裂，必须查明原因，进行处理后才可继续下沉。</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下沉应有完整、准确的施工记录。</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沉井检查见表</w:t>
      </w:r>
      <w:r w:rsidRPr="004707E7">
        <w:rPr>
          <w:rFonts w:hint="eastAsia"/>
        </w:rPr>
        <w:t>409-5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jc w:val="right"/>
        <w:rPr>
          <w:bCs/>
        </w:rPr>
      </w:pPr>
      <w:r w:rsidRPr="004707E7">
        <w:rPr>
          <w:rFonts w:hint="eastAsia"/>
        </w:rPr>
        <w:t xml:space="preserve">                        </w:t>
      </w:r>
      <w:r w:rsidRPr="004707E7">
        <w:rPr>
          <w:rFonts w:hint="eastAsia"/>
          <w:b/>
        </w:rPr>
        <w:t>沉</w:t>
      </w:r>
      <w:r w:rsidRPr="004707E7">
        <w:rPr>
          <w:rFonts w:hint="eastAsia"/>
          <w:b/>
        </w:rPr>
        <w:t xml:space="preserve"> </w:t>
      </w:r>
      <w:r w:rsidRPr="004707E7">
        <w:rPr>
          <w:rFonts w:hint="eastAsia"/>
          <w:b/>
        </w:rPr>
        <w:t>井</w:t>
      </w:r>
      <w:r w:rsidRPr="004707E7">
        <w:rPr>
          <w:rFonts w:hint="eastAsia"/>
          <w:b/>
        </w:rPr>
        <w:t xml:space="preserve"> </w:t>
      </w:r>
      <w:r w:rsidRPr="004707E7">
        <w:rPr>
          <w:rFonts w:hint="eastAsia"/>
          <w:b/>
        </w:rPr>
        <w:t>检</w:t>
      </w:r>
      <w:r w:rsidRPr="004707E7">
        <w:rPr>
          <w:rFonts w:hint="eastAsia"/>
          <w:b/>
        </w:rPr>
        <w:t xml:space="preserve"> </w:t>
      </w:r>
      <w:r w:rsidRPr="004707E7">
        <w:rPr>
          <w:rFonts w:hint="eastAsia"/>
          <w:b/>
        </w:rPr>
        <w:t>查</w:t>
      </w:r>
      <w:r w:rsidRPr="004707E7">
        <w:rPr>
          <w:rFonts w:hint="eastAsia"/>
          <w:b/>
        </w:rPr>
        <w:t xml:space="preserve"> </w:t>
      </w:r>
      <w:r w:rsidRPr="004707E7">
        <w:rPr>
          <w:rFonts w:hint="eastAsia"/>
          <w:b/>
        </w:rPr>
        <w:t>项</w:t>
      </w:r>
      <w:r w:rsidRPr="004707E7">
        <w:rPr>
          <w:rFonts w:hint="eastAsia"/>
          <w:b/>
        </w:rPr>
        <w:t xml:space="preserve"> </w:t>
      </w:r>
      <w:r w:rsidRPr="004707E7">
        <w:rPr>
          <w:rFonts w:hint="eastAsia"/>
          <w:b/>
        </w:rPr>
        <w:t>目</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409-5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1103"/>
        <w:gridCol w:w="322"/>
        <w:gridCol w:w="1606"/>
        <w:gridCol w:w="1853"/>
        <w:gridCol w:w="3144"/>
      </w:tblGrid>
      <w:tr w:rsidR="00AA1AE6" w:rsidRPr="004707E7" w:rsidTr="00215011">
        <w:tblPrEx>
          <w:tblCellMar>
            <w:top w:w="0" w:type="dxa"/>
            <w:bottom w:w="0" w:type="dxa"/>
          </w:tblCellMar>
        </w:tblPrEx>
        <w:trPr>
          <w:trHeight w:val="360"/>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项次</w:t>
            </w:r>
          </w:p>
        </w:tc>
        <w:tc>
          <w:tcPr>
            <w:tcW w:w="1711"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77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方</w:t>
            </w:r>
            <w:r w:rsidRPr="004707E7">
              <w:rPr>
                <w:rFonts w:hint="eastAsia"/>
                <w:sz w:val="18"/>
                <w:szCs w:val="18"/>
              </w:rPr>
              <w:t xml:space="preserve"> </w:t>
            </w:r>
            <w:r w:rsidRPr="004707E7">
              <w:rPr>
                <w:rFonts w:hint="eastAsia"/>
                <w:sz w:val="18"/>
                <w:szCs w:val="18"/>
              </w:rPr>
              <w:t>法</w:t>
            </w:r>
          </w:p>
        </w:tc>
      </w:tr>
      <w:tr w:rsidR="00AA1AE6" w:rsidRPr="004707E7" w:rsidTr="00215011">
        <w:tblPrEx>
          <w:tblCellMar>
            <w:top w:w="0" w:type="dxa"/>
            <w:bottom w:w="0" w:type="dxa"/>
          </w:tblCellMar>
        </w:tblPrEx>
        <w:trPr>
          <w:trHeight w:val="360"/>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711"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各节沉井</w:t>
            </w:r>
            <w:r w:rsidRPr="004707E7">
              <w:rPr>
                <w:rFonts w:hint="eastAsia"/>
                <w:sz w:val="18"/>
                <w:szCs w:val="18"/>
              </w:rPr>
              <w:t>混凝土强度</w:t>
            </w:r>
            <w:r w:rsidRPr="004707E7">
              <w:rPr>
                <w:rFonts w:hint="eastAsia"/>
                <w:sz w:val="18"/>
                <w:szCs w:val="18"/>
              </w:rPr>
              <w:t>(M</w:t>
            </w:r>
            <w:r w:rsidRPr="004707E7">
              <w:rPr>
                <w:sz w:val="18"/>
                <w:szCs w:val="18"/>
              </w:rPr>
              <w:t>p</w:t>
            </w:r>
            <w:r w:rsidRPr="004707E7">
              <w:rPr>
                <w:rFonts w:hint="eastAsia"/>
                <w:sz w:val="18"/>
                <w:szCs w:val="18"/>
              </w:rPr>
              <w:t>a)</w:t>
            </w:r>
          </w:p>
        </w:tc>
        <w:tc>
          <w:tcPr>
            <w:tcW w:w="10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7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360"/>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623"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沉井</w:t>
            </w:r>
            <w:r w:rsidRPr="004707E7">
              <w:rPr>
                <w:rFonts w:hint="eastAsia"/>
                <w:sz w:val="18"/>
                <w:szCs w:val="18"/>
              </w:rPr>
              <w:t>平面尺寸</w:t>
            </w:r>
            <w:r w:rsidRPr="004707E7">
              <w:rPr>
                <w:rFonts w:hint="eastAsia"/>
                <w:sz w:val="18"/>
                <w:szCs w:val="18"/>
              </w:rPr>
              <w:t>(mm)</w:t>
            </w:r>
          </w:p>
        </w:tc>
        <w:tc>
          <w:tcPr>
            <w:tcW w:w="1088"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长、宽</w:t>
            </w:r>
          </w:p>
        </w:tc>
        <w:tc>
          <w:tcPr>
            <w:tcW w:w="10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0.5%</w:t>
            </w:r>
            <w:r w:rsidRPr="004707E7">
              <w:rPr>
                <w:rFonts w:hint="eastAsia"/>
                <w:sz w:val="18"/>
                <w:szCs w:val="18"/>
              </w:rPr>
              <w:t>边长，大于</w:t>
            </w:r>
            <w:r w:rsidRPr="004707E7">
              <w:rPr>
                <w:rFonts w:hint="eastAsia"/>
                <w:sz w:val="18"/>
                <w:szCs w:val="18"/>
              </w:rPr>
              <w:t>24m</w:t>
            </w:r>
            <w:r w:rsidRPr="004707E7">
              <w:rPr>
                <w:rFonts w:hint="eastAsia"/>
                <w:sz w:val="18"/>
                <w:szCs w:val="18"/>
              </w:rPr>
              <w:t>时±</w:t>
            </w:r>
            <w:r w:rsidRPr="004707E7">
              <w:rPr>
                <w:rFonts w:hint="eastAsia"/>
                <w:sz w:val="18"/>
                <w:szCs w:val="18"/>
              </w:rPr>
              <w:t>120</w:t>
            </w:r>
          </w:p>
        </w:tc>
        <w:tc>
          <w:tcPr>
            <w:tcW w:w="1775"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尺量：每节段</w:t>
            </w:r>
          </w:p>
        </w:tc>
      </w:tr>
      <w:tr w:rsidR="00AA1AE6" w:rsidRPr="004707E7" w:rsidTr="00215011">
        <w:tblPrEx>
          <w:tblCellMar>
            <w:top w:w="0" w:type="dxa"/>
            <w:bottom w:w="0" w:type="dxa"/>
          </w:tblCellMar>
        </w:tblPrEx>
        <w:trPr>
          <w:cantSplit/>
          <w:trHeight w:val="360"/>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23"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088"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半径</w:t>
            </w:r>
          </w:p>
        </w:tc>
        <w:tc>
          <w:tcPr>
            <w:tcW w:w="10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0.5%</w:t>
            </w:r>
            <w:r w:rsidRPr="004707E7">
              <w:rPr>
                <w:rFonts w:hint="eastAsia"/>
                <w:sz w:val="18"/>
                <w:szCs w:val="18"/>
              </w:rPr>
              <w:t>半径，大于</w:t>
            </w:r>
            <w:r w:rsidRPr="004707E7">
              <w:rPr>
                <w:rFonts w:hint="eastAsia"/>
                <w:sz w:val="18"/>
                <w:szCs w:val="18"/>
              </w:rPr>
              <w:t>12m</w:t>
            </w:r>
            <w:r w:rsidRPr="004707E7">
              <w:rPr>
                <w:rFonts w:hint="eastAsia"/>
                <w:sz w:val="18"/>
                <w:szCs w:val="18"/>
              </w:rPr>
              <w:t>时±</w:t>
            </w:r>
            <w:r w:rsidRPr="004707E7">
              <w:rPr>
                <w:rFonts w:hint="eastAsia"/>
                <w:sz w:val="18"/>
                <w:szCs w:val="18"/>
              </w:rPr>
              <w:t>60</w:t>
            </w:r>
          </w:p>
        </w:tc>
        <w:tc>
          <w:tcPr>
            <w:tcW w:w="1775"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60"/>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623"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井壁厚度</w:t>
            </w:r>
            <w:r w:rsidRPr="004707E7">
              <w:rPr>
                <w:rFonts w:hint="eastAsia"/>
                <w:sz w:val="18"/>
                <w:szCs w:val="18"/>
              </w:rPr>
              <w:t>(mm)</w:t>
            </w:r>
          </w:p>
        </w:tc>
        <w:tc>
          <w:tcPr>
            <w:tcW w:w="1088"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w:t>
            </w:r>
          </w:p>
        </w:tc>
        <w:tc>
          <w:tcPr>
            <w:tcW w:w="10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40</w:t>
            </w:r>
            <w:r w:rsidRPr="004707E7">
              <w:rPr>
                <w:rFonts w:hint="eastAsia"/>
                <w:sz w:val="18"/>
                <w:szCs w:val="18"/>
              </w:rPr>
              <w:t>，</w:t>
            </w:r>
            <w:r w:rsidRPr="004707E7">
              <w:rPr>
                <w:rFonts w:hint="eastAsia"/>
                <w:sz w:val="18"/>
                <w:szCs w:val="18"/>
              </w:rPr>
              <w:t>-30</w:t>
            </w:r>
          </w:p>
        </w:tc>
        <w:tc>
          <w:tcPr>
            <w:tcW w:w="1775"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尺量：每节段沿周边量</w:t>
            </w:r>
            <w:r w:rsidRPr="004707E7">
              <w:rPr>
                <w:rFonts w:hint="eastAsia"/>
                <w:sz w:val="18"/>
                <w:szCs w:val="18"/>
              </w:rPr>
              <w:t>4</w:t>
            </w:r>
            <w:r w:rsidRPr="004707E7">
              <w:rPr>
                <w:rFonts w:hint="eastAsia"/>
                <w:sz w:val="18"/>
                <w:szCs w:val="18"/>
              </w:rPr>
              <w:t>点</w:t>
            </w:r>
          </w:p>
        </w:tc>
      </w:tr>
      <w:tr w:rsidR="00AA1AE6" w:rsidRPr="004707E7" w:rsidTr="00215011">
        <w:tblPrEx>
          <w:tblCellMar>
            <w:top w:w="0" w:type="dxa"/>
            <w:bottom w:w="0" w:type="dxa"/>
          </w:tblCellMar>
        </w:tblPrEx>
        <w:trPr>
          <w:cantSplit/>
          <w:trHeight w:val="360"/>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23"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088"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钢壳和钢筋混凝土</w:t>
            </w:r>
          </w:p>
        </w:tc>
        <w:tc>
          <w:tcPr>
            <w:tcW w:w="10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c>
          <w:tcPr>
            <w:tcW w:w="1775"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trHeight w:val="360"/>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711"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沉井刃脚高程</w:t>
            </w:r>
            <w:r w:rsidRPr="004707E7">
              <w:rPr>
                <w:rFonts w:hint="eastAsia"/>
                <w:sz w:val="18"/>
                <w:szCs w:val="18"/>
              </w:rPr>
              <w:t>(mm)</w:t>
            </w:r>
          </w:p>
        </w:tc>
        <w:tc>
          <w:tcPr>
            <w:tcW w:w="10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符合设计规定</w:t>
            </w:r>
          </w:p>
        </w:tc>
        <w:tc>
          <w:tcPr>
            <w:tcW w:w="17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w:t>
            </w:r>
            <w:r w:rsidRPr="004707E7">
              <w:rPr>
                <w:rFonts w:hint="eastAsia"/>
                <w:sz w:val="18"/>
                <w:szCs w:val="18"/>
              </w:rPr>
              <w:t>4</w:t>
            </w:r>
            <w:r w:rsidRPr="004707E7">
              <w:rPr>
                <w:rFonts w:hint="eastAsia"/>
                <w:sz w:val="18"/>
                <w:szCs w:val="18"/>
              </w:rPr>
              <w:t>～</w:t>
            </w:r>
            <w:r w:rsidRPr="004707E7">
              <w:rPr>
                <w:rFonts w:hint="eastAsia"/>
                <w:sz w:val="18"/>
                <w:szCs w:val="18"/>
              </w:rPr>
              <w:t>8</w:t>
            </w:r>
            <w:r w:rsidRPr="004707E7">
              <w:rPr>
                <w:rFonts w:hint="eastAsia"/>
                <w:sz w:val="18"/>
                <w:szCs w:val="18"/>
              </w:rPr>
              <w:t>处顶面高程反算</w:t>
            </w:r>
          </w:p>
        </w:tc>
      </w:tr>
      <w:tr w:rsidR="00AA1AE6" w:rsidRPr="004707E7" w:rsidTr="00215011">
        <w:tblPrEx>
          <w:tblCellMar>
            <w:top w:w="0" w:type="dxa"/>
            <w:bottom w:w="0" w:type="dxa"/>
          </w:tblCellMar>
        </w:tblPrEx>
        <w:trPr>
          <w:trHeight w:val="360"/>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805" w:type="pct"/>
            <w:gridSpan w:val="2"/>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中心偏位</w:t>
            </w:r>
            <w:r w:rsidRPr="004707E7">
              <w:rPr>
                <w:rFonts w:hint="eastAsia"/>
                <w:sz w:val="18"/>
                <w:szCs w:val="18"/>
              </w:rPr>
              <w:t>(</w:t>
            </w:r>
            <w:r w:rsidRPr="004707E7">
              <w:rPr>
                <w:rFonts w:hint="eastAsia"/>
                <w:sz w:val="18"/>
                <w:szCs w:val="18"/>
              </w:rPr>
              <w:t>纵、横向</w:t>
            </w:r>
            <w:r w:rsidRPr="004707E7">
              <w:rPr>
                <w:rFonts w:hint="eastAsia"/>
                <w:sz w:val="18"/>
                <w:szCs w:val="18"/>
              </w:rPr>
              <w:t>)(mm)</w:t>
            </w:r>
          </w:p>
        </w:tc>
        <w:tc>
          <w:tcPr>
            <w:tcW w:w="90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一般</w:t>
            </w:r>
          </w:p>
        </w:tc>
        <w:tc>
          <w:tcPr>
            <w:tcW w:w="1046"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1/50</w:t>
            </w:r>
            <w:r w:rsidRPr="004707E7">
              <w:rPr>
                <w:rFonts w:hint="eastAsia"/>
                <w:sz w:val="18"/>
                <w:szCs w:val="18"/>
              </w:rPr>
              <w:t>井高</w:t>
            </w:r>
          </w:p>
        </w:tc>
        <w:tc>
          <w:tcPr>
            <w:tcW w:w="1775"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全站仪或经纬：测沉井两轴线交点</w:t>
            </w:r>
          </w:p>
        </w:tc>
      </w:tr>
      <w:tr w:rsidR="00AA1AE6" w:rsidRPr="004707E7" w:rsidTr="00215011">
        <w:tblPrEx>
          <w:tblCellMar>
            <w:top w:w="0" w:type="dxa"/>
            <w:bottom w:w="0" w:type="dxa"/>
          </w:tblCellMar>
        </w:tblPrEx>
        <w:trPr>
          <w:trHeight w:val="307"/>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05" w:type="pct"/>
            <w:gridSpan w:val="2"/>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0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浮</w:t>
            </w:r>
          </w:p>
        </w:tc>
        <w:tc>
          <w:tcPr>
            <w:tcW w:w="1046"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1/50</w:t>
            </w:r>
            <w:r w:rsidRPr="004707E7">
              <w:rPr>
                <w:rFonts w:hint="eastAsia"/>
                <w:sz w:val="18"/>
                <w:szCs w:val="18"/>
              </w:rPr>
              <w:t>井高±</w:t>
            </w:r>
            <w:r w:rsidRPr="004707E7">
              <w:rPr>
                <w:rFonts w:hint="eastAsia"/>
                <w:sz w:val="18"/>
                <w:szCs w:val="18"/>
              </w:rPr>
              <w:t>250</w:t>
            </w:r>
          </w:p>
        </w:tc>
        <w:tc>
          <w:tcPr>
            <w:tcW w:w="1775"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trHeight w:val="360"/>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p>
        </w:tc>
        <w:tc>
          <w:tcPr>
            <w:tcW w:w="1711"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沉井最大倾斜度</w:t>
            </w:r>
            <w:r w:rsidRPr="004707E7">
              <w:rPr>
                <w:rFonts w:hint="eastAsia"/>
                <w:sz w:val="18"/>
                <w:szCs w:val="18"/>
              </w:rPr>
              <w:t>(</w:t>
            </w:r>
            <w:r w:rsidRPr="004707E7">
              <w:rPr>
                <w:rFonts w:hint="eastAsia"/>
                <w:sz w:val="18"/>
                <w:szCs w:val="18"/>
              </w:rPr>
              <w:t>纵、横方向</w:t>
            </w:r>
            <w:r w:rsidRPr="004707E7">
              <w:rPr>
                <w:rFonts w:hint="eastAsia"/>
                <w:sz w:val="18"/>
                <w:szCs w:val="18"/>
              </w:rPr>
              <w:t>)(mm)</w:t>
            </w:r>
          </w:p>
        </w:tc>
        <w:tc>
          <w:tcPr>
            <w:tcW w:w="10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1/50</w:t>
            </w:r>
            <w:r w:rsidRPr="004707E7">
              <w:rPr>
                <w:rFonts w:hint="eastAsia"/>
                <w:sz w:val="18"/>
                <w:szCs w:val="18"/>
              </w:rPr>
              <w:t>井高</w:t>
            </w:r>
          </w:p>
        </w:tc>
        <w:tc>
          <w:tcPr>
            <w:tcW w:w="17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吊垂线：检查两轴线</w:t>
            </w: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trHeight w:val="180"/>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c>
          <w:tcPr>
            <w:tcW w:w="805" w:type="pct"/>
            <w:gridSpan w:val="2"/>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平面扭转角</w:t>
            </w:r>
            <w:r w:rsidRPr="004707E7">
              <w:rPr>
                <w:sz w:val="18"/>
                <w:szCs w:val="18"/>
              </w:rPr>
              <w:t>(</w:t>
            </w:r>
            <w:r w:rsidRPr="004707E7">
              <w:rPr>
                <w:rFonts w:hint="eastAsia"/>
                <w:sz w:val="18"/>
                <w:szCs w:val="18"/>
              </w:rPr>
              <w:t>°</w:t>
            </w:r>
            <w:r w:rsidRPr="004707E7">
              <w:rPr>
                <w:sz w:val="18"/>
                <w:szCs w:val="18"/>
              </w:rPr>
              <w:t>)</w:t>
            </w:r>
          </w:p>
        </w:tc>
        <w:tc>
          <w:tcPr>
            <w:tcW w:w="90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一般</w:t>
            </w:r>
          </w:p>
        </w:tc>
        <w:tc>
          <w:tcPr>
            <w:tcW w:w="1046"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775" w:type="pct"/>
            <w:vMerge w:val="restart"/>
            <w:vAlign w:val="center"/>
          </w:tcPr>
          <w:p w:rsidR="00AA1AE6" w:rsidRPr="004707E7" w:rsidRDefault="00AA1AE6" w:rsidP="00215011">
            <w:pPr>
              <w:snapToGrid w:val="0"/>
              <w:spacing w:line="340" w:lineRule="atLeast"/>
              <w:ind w:rightChars="47" w:right="99"/>
              <w:rPr>
                <w:rFonts w:hint="eastAsia"/>
                <w:sz w:val="18"/>
                <w:szCs w:val="18"/>
              </w:rPr>
            </w:pPr>
            <w:r>
              <w:rPr>
                <w:rFonts w:hint="eastAsia"/>
                <w:sz w:val="18"/>
                <w:szCs w:val="18"/>
              </w:rPr>
              <w:t>全站仪或经纬仪：检查沉井两轴线</w:t>
            </w:r>
          </w:p>
        </w:tc>
      </w:tr>
      <w:tr w:rsidR="00AA1AE6" w:rsidRPr="004707E7" w:rsidTr="00215011">
        <w:tblPrEx>
          <w:tblCellMar>
            <w:top w:w="0" w:type="dxa"/>
            <w:bottom w:w="0" w:type="dxa"/>
          </w:tblCellMar>
        </w:tblPrEx>
        <w:trPr>
          <w:trHeight w:val="180"/>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05" w:type="pct"/>
            <w:gridSpan w:val="2"/>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0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浮式</w:t>
            </w:r>
          </w:p>
        </w:tc>
        <w:tc>
          <w:tcPr>
            <w:tcW w:w="1046"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775"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bl>
    <w:p w:rsidR="00AA1AE6" w:rsidRDefault="00AA1AE6" w:rsidP="00AA1AE6">
      <w:pPr>
        <w:snapToGrid w:val="0"/>
        <w:spacing w:line="340" w:lineRule="atLeast"/>
        <w:ind w:rightChars="47" w:right="99" w:firstLineChars="171" w:firstLine="359"/>
        <w:rPr>
          <w:rFonts w:hint="eastAsia"/>
        </w:rPr>
      </w:pPr>
      <w:r w:rsidRPr="004707E7">
        <w:rPr>
          <w:rFonts w:hint="eastAsia"/>
        </w:rPr>
        <w:t>沉井的封底检查见表</w:t>
      </w:r>
      <w:r w:rsidRPr="004707E7">
        <w:rPr>
          <w:rFonts w:hint="eastAsia"/>
        </w:rPr>
        <w:t>409-6</w:t>
      </w:r>
      <w:r w:rsidRPr="004707E7">
        <w:rPr>
          <w:rFonts w:hint="eastAsia"/>
        </w:rPr>
        <w:t>。</w:t>
      </w:r>
    </w:p>
    <w:p w:rsidR="00AA1AE6" w:rsidRPr="00084193" w:rsidRDefault="00AA1AE6" w:rsidP="00AA1AE6">
      <w:pPr>
        <w:wordWrap w:val="0"/>
        <w:snapToGrid w:val="0"/>
        <w:spacing w:line="340" w:lineRule="atLeast"/>
        <w:ind w:rightChars="47" w:right="99" w:firstLineChars="171" w:firstLine="360"/>
        <w:jc w:val="right"/>
        <w:rPr>
          <w:rFonts w:hint="eastAsia"/>
        </w:rPr>
      </w:pPr>
      <w:r w:rsidRPr="00084193">
        <w:rPr>
          <w:rFonts w:hint="eastAsia"/>
          <w:b/>
        </w:rPr>
        <w:t>沉井或钢围堰封底混凝土检查项目</w:t>
      </w:r>
      <w:r>
        <w:rPr>
          <w:rFonts w:hint="eastAsia"/>
          <w:b/>
        </w:rPr>
        <w:t xml:space="preserve">                    </w:t>
      </w:r>
      <w:r>
        <w:rPr>
          <w:rFonts w:hint="eastAsia"/>
        </w:rPr>
        <w:t>表</w:t>
      </w:r>
      <w:r>
        <w:rPr>
          <w:rFonts w:hint="eastAsia"/>
        </w:rPr>
        <w:t>409-6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
        <w:gridCol w:w="2117"/>
        <w:gridCol w:w="2401"/>
        <w:gridCol w:w="3535"/>
      </w:tblGrid>
      <w:tr w:rsidR="00AA1AE6" w:rsidRPr="004707E7" w:rsidTr="00215011">
        <w:tc>
          <w:tcPr>
            <w:tcW w:w="816"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项目</w:t>
            </w:r>
          </w:p>
        </w:tc>
        <w:tc>
          <w:tcPr>
            <w:tcW w:w="217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检查项目</w:t>
            </w:r>
          </w:p>
        </w:tc>
        <w:tc>
          <w:tcPr>
            <w:tcW w:w="247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364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方</w:t>
            </w:r>
            <w:r w:rsidRPr="00953DF1">
              <w:rPr>
                <w:rFonts w:hint="eastAsia"/>
                <w:sz w:val="18"/>
                <w:szCs w:val="18"/>
              </w:rPr>
              <w:t xml:space="preserve"> </w:t>
            </w:r>
            <w:r w:rsidRPr="00953DF1">
              <w:rPr>
                <w:rFonts w:hint="eastAsia"/>
                <w:sz w:val="18"/>
                <w:szCs w:val="18"/>
              </w:rPr>
              <w:t>法</w:t>
            </w:r>
          </w:p>
        </w:tc>
      </w:tr>
      <w:tr w:rsidR="00AA1AE6" w:rsidRPr="004707E7" w:rsidTr="00215011">
        <w:tc>
          <w:tcPr>
            <w:tcW w:w="816"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217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混凝土强度</w:t>
            </w:r>
            <w:r w:rsidRPr="00953DF1">
              <w:rPr>
                <w:rFonts w:hint="eastAsia"/>
                <w:sz w:val="18"/>
                <w:szCs w:val="18"/>
              </w:rPr>
              <w:t>(M</w:t>
            </w:r>
            <w:r w:rsidRPr="00953DF1">
              <w:rPr>
                <w:sz w:val="18"/>
                <w:szCs w:val="18"/>
              </w:rPr>
              <w:t>p</w:t>
            </w:r>
            <w:r w:rsidRPr="00953DF1">
              <w:rPr>
                <w:rFonts w:hint="eastAsia"/>
                <w:sz w:val="18"/>
                <w:szCs w:val="18"/>
              </w:rPr>
              <w:t>a)</w:t>
            </w:r>
          </w:p>
        </w:tc>
        <w:tc>
          <w:tcPr>
            <w:tcW w:w="247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在合格标准内</w:t>
            </w:r>
          </w:p>
        </w:tc>
        <w:tc>
          <w:tcPr>
            <w:tcW w:w="364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4707E7" w:rsidTr="00215011">
        <w:tc>
          <w:tcPr>
            <w:tcW w:w="816"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217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基底高程</w:t>
            </w:r>
            <w:r w:rsidRPr="00953DF1">
              <w:rPr>
                <w:rFonts w:hint="eastAsia"/>
                <w:sz w:val="18"/>
                <w:szCs w:val="18"/>
              </w:rPr>
              <w:t>(mm)</w:t>
            </w:r>
          </w:p>
        </w:tc>
        <w:tc>
          <w:tcPr>
            <w:tcW w:w="247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w:t>
            </w:r>
            <w:r w:rsidRPr="00953DF1">
              <w:rPr>
                <w:rFonts w:hint="eastAsia"/>
                <w:sz w:val="18"/>
                <w:szCs w:val="18"/>
              </w:rPr>
              <w:t>，</w:t>
            </w:r>
            <w:r w:rsidRPr="00953DF1">
              <w:rPr>
                <w:rFonts w:hint="eastAsia"/>
                <w:sz w:val="18"/>
                <w:szCs w:val="18"/>
              </w:rPr>
              <w:t>-200</w:t>
            </w:r>
          </w:p>
        </w:tc>
        <w:tc>
          <w:tcPr>
            <w:tcW w:w="364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测绳和水准仪：</w:t>
            </w:r>
            <w:r w:rsidRPr="00953DF1">
              <w:rPr>
                <w:rFonts w:hint="eastAsia"/>
                <w:sz w:val="18"/>
                <w:szCs w:val="18"/>
              </w:rPr>
              <w:t>5-9</w:t>
            </w:r>
            <w:r w:rsidRPr="00953DF1">
              <w:rPr>
                <w:rFonts w:hint="eastAsia"/>
                <w:sz w:val="18"/>
                <w:szCs w:val="18"/>
              </w:rPr>
              <w:t>处</w:t>
            </w:r>
          </w:p>
        </w:tc>
      </w:tr>
      <w:tr w:rsidR="00AA1AE6" w:rsidRPr="004707E7" w:rsidTr="00215011">
        <w:tc>
          <w:tcPr>
            <w:tcW w:w="816"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217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顶面高程</w:t>
            </w:r>
            <w:r w:rsidRPr="00953DF1">
              <w:rPr>
                <w:rFonts w:hint="eastAsia"/>
                <w:sz w:val="18"/>
                <w:szCs w:val="18"/>
              </w:rPr>
              <w:t>(mm)</w:t>
            </w:r>
          </w:p>
        </w:tc>
        <w:tc>
          <w:tcPr>
            <w:tcW w:w="247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364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水准仪：</w:t>
            </w:r>
            <w:r w:rsidRPr="00953DF1">
              <w:rPr>
                <w:rFonts w:hint="eastAsia"/>
                <w:sz w:val="18"/>
                <w:szCs w:val="18"/>
              </w:rPr>
              <w:t>5</w:t>
            </w:r>
            <w:r w:rsidRPr="00953DF1">
              <w:rPr>
                <w:rFonts w:hint="eastAsia"/>
                <w:sz w:val="18"/>
                <w:szCs w:val="18"/>
              </w:rPr>
              <w:t>处</w:t>
            </w:r>
          </w:p>
        </w:tc>
      </w:tr>
    </w:tbl>
    <w:p w:rsidR="00AA1AE6" w:rsidRPr="004707E7" w:rsidRDefault="00AA1AE6" w:rsidP="00AA1AE6">
      <w:pPr>
        <w:snapToGrid w:val="0"/>
        <w:spacing w:line="340" w:lineRule="atLeast"/>
        <w:ind w:rightChars="47" w:right="99" w:firstLineChars="100" w:firstLine="210"/>
        <w:rPr>
          <w:rFonts w:hint="eastAsia"/>
        </w:rPr>
      </w:pPr>
      <w:r w:rsidRPr="004707E7">
        <w:rPr>
          <w:rFonts w:hint="eastAsia"/>
        </w:rPr>
        <w:t xml:space="preserve"> 3</w:t>
      </w:r>
      <w:r w:rsidRPr="004707E7">
        <w:rPr>
          <w:rFonts w:hint="eastAsia"/>
        </w:rPr>
        <w:t>．外观鉴定</w:t>
      </w:r>
    </w:p>
    <w:p w:rsidR="00AA1AE6" w:rsidRPr="004707E7" w:rsidRDefault="00AA1AE6" w:rsidP="00AA1AE6">
      <w:pPr>
        <w:snapToGrid w:val="0"/>
        <w:spacing w:line="340" w:lineRule="atLeast"/>
        <w:ind w:rightChars="47" w:right="99" w:firstLineChars="150" w:firstLine="315"/>
        <w:rPr>
          <w:rFonts w:hint="eastAsia"/>
        </w:rPr>
      </w:pPr>
      <w:r w:rsidRPr="004707E7">
        <w:rPr>
          <w:rFonts w:hint="eastAsia"/>
        </w:rPr>
        <w:t>(1)</w:t>
      </w:r>
      <w:r w:rsidRPr="004707E7">
        <w:rPr>
          <w:rFonts w:hint="eastAsia"/>
        </w:rPr>
        <w:t>沉井接高时施工缝应清除浮浆和凿手。</w:t>
      </w:r>
    </w:p>
    <w:p w:rsidR="00AA1AE6" w:rsidRPr="004707E7" w:rsidRDefault="00AA1AE6" w:rsidP="00AA1AE6">
      <w:pPr>
        <w:snapToGrid w:val="0"/>
        <w:spacing w:line="340" w:lineRule="atLeast"/>
        <w:ind w:rightChars="47" w:right="99" w:firstLineChars="150" w:firstLine="315"/>
        <w:rPr>
          <w:rFonts w:hint="eastAsia"/>
        </w:rPr>
      </w:pPr>
      <w:r w:rsidRPr="004707E7">
        <w:rPr>
          <w:rFonts w:hint="eastAsia"/>
        </w:rPr>
        <w:t>(2)</w:t>
      </w:r>
      <w:r w:rsidRPr="004707E7">
        <w:rPr>
          <w:rFonts w:hint="eastAsia"/>
        </w:rPr>
        <w:t>封底混凝土顶面应保持平整。</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409.08  </w:t>
      </w:r>
      <w:r w:rsidRPr="00AE7038">
        <w:rPr>
          <w:rFonts w:cs="宋体" w:hint="eastAsia"/>
          <w:b/>
          <w:kern w:val="0"/>
          <w:szCs w:val="21"/>
        </w:rPr>
        <w:t>计量与支付</w:t>
      </w:r>
    </w:p>
    <w:p w:rsidR="00AA1AE6" w:rsidRPr="004707E7" w:rsidRDefault="00AA1AE6" w:rsidP="00AA1AE6">
      <w:pPr>
        <w:snapToGrid w:val="0"/>
        <w:spacing w:line="340" w:lineRule="atLeast"/>
        <w:ind w:rightChars="47" w:right="99" w:firstLineChars="171" w:firstLine="359"/>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沉井制作完成，符合图纸规定要求，经监理人验收后，混凝土及钢筋按以下规定计量。</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沉井的混凝土，按就位后沉井顶面以下各不同部位</w:t>
      </w:r>
      <w:r w:rsidRPr="004707E7">
        <w:t>(</w:t>
      </w:r>
      <w:r w:rsidRPr="004707E7">
        <w:rPr>
          <w:rFonts w:hint="eastAsia"/>
        </w:rPr>
        <w:t>井壁、顶板、封底、填芯</w:t>
      </w:r>
      <w:r w:rsidRPr="004707E7">
        <w:t>)</w:t>
      </w:r>
      <w:r w:rsidRPr="004707E7">
        <w:rPr>
          <w:rFonts w:hint="eastAsia"/>
        </w:rPr>
        <w:t>和不同混凝土级别的体积以立方米为单位计量。</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沉井所用钢筋，列入第</w:t>
      </w:r>
      <w:r w:rsidRPr="004707E7">
        <w:rPr>
          <w:rFonts w:hint="eastAsia"/>
        </w:rPr>
        <w:t>403</w:t>
      </w:r>
      <w:r w:rsidRPr="004707E7">
        <w:rPr>
          <w:rFonts w:hint="eastAsia"/>
        </w:rPr>
        <w:t>节基础钢筋支付子目的内计量。</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沉井制作及下沉奠基，其中包括场地准备，围堰筑岛，模板、支撑的制作安装与拆除，沉井浇筑、接高、沉井下沉，空气幕助沉，井内挖土，基底处理等工作，均应视为完成沉井工程所必</w:t>
      </w:r>
      <w:r>
        <w:rPr>
          <w:rFonts w:hint="eastAsia"/>
        </w:rPr>
        <w:t>需</w:t>
      </w:r>
      <w:r w:rsidRPr="004707E7">
        <w:rPr>
          <w:rFonts w:hint="eastAsia"/>
        </w:rPr>
        <w:t>的工作，不另行计算。</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沉井刃脚所用钢材，视作沉井的附属工程材料，不另行计量。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按上述规定计量，经监理人验收列入了工程量清单的以下支付子目的工程量，其每一计量单位，将以合同单价支付。此项支会包括材料、劳力、设备、运输等及其他为完成沉井基础所必需的费用，是对完成工程的全部偿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97"/>
        <w:gridCol w:w="4088"/>
        <w:gridCol w:w="2471"/>
      </w:tblGrid>
      <w:tr w:rsidR="00AA1AE6" w:rsidRPr="004707E7" w:rsidTr="00215011">
        <w:tblPrEx>
          <w:tblCellMar>
            <w:top w:w="0" w:type="dxa"/>
            <w:bottom w:w="0" w:type="dxa"/>
          </w:tblCellMar>
        </w:tblPrEx>
        <w:trPr>
          <w:cantSplit/>
          <w:trHeight w:val="193"/>
        </w:trPr>
        <w:tc>
          <w:tcPr>
            <w:tcW w:w="1297"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2308"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39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cantSplit/>
          <w:trHeight w:val="192"/>
        </w:trPr>
        <w:tc>
          <w:tcPr>
            <w:tcW w:w="1297"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lastRenderedPageBreak/>
              <w:t>409-1</w:t>
            </w:r>
          </w:p>
        </w:tc>
        <w:tc>
          <w:tcPr>
            <w:tcW w:w="230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钢筋混凝土沉井</w:t>
            </w:r>
          </w:p>
        </w:tc>
        <w:tc>
          <w:tcPr>
            <w:tcW w:w="139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80"/>
        </w:trPr>
        <w:tc>
          <w:tcPr>
            <w:tcW w:w="1297" w:type="pct"/>
            <w:vAlign w:val="center"/>
          </w:tcPr>
          <w:p w:rsidR="00AA1AE6" w:rsidRPr="004707E7" w:rsidRDefault="00AA1AE6" w:rsidP="00215011">
            <w:pPr>
              <w:snapToGrid w:val="0"/>
              <w:spacing w:line="340" w:lineRule="atLeast"/>
              <w:ind w:rightChars="47" w:right="99"/>
              <w:jc w:val="center"/>
              <w:rPr>
                <w:bCs/>
                <w:sz w:val="18"/>
                <w:szCs w:val="18"/>
              </w:rPr>
            </w:pPr>
            <w:r w:rsidRPr="004707E7">
              <w:rPr>
                <w:rFonts w:hint="eastAsia"/>
                <w:bCs/>
                <w:sz w:val="18"/>
                <w:szCs w:val="18"/>
              </w:rPr>
              <w:t>-</w:t>
            </w:r>
            <w:r w:rsidRPr="004707E7">
              <w:rPr>
                <w:bCs/>
                <w:sz w:val="18"/>
                <w:szCs w:val="18"/>
              </w:rPr>
              <w:t>a</w:t>
            </w:r>
          </w:p>
        </w:tc>
        <w:tc>
          <w:tcPr>
            <w:tcW w:w="23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井壁混凝土</w:t>
            </w:r>
            <w:r w:rsidRPr="004707E7">
              <w:rPr>
                <w:sz w:val="18"/>
                <w:szCs w:val="18"/>
              </w:rPr>
              <w:t>(</w:t>
            </w:r>
            <w:r w:rsidRPr="004707E7">
              <w:rPr>
                <w:rFonts w:hint="eastAsia"/>
                <w:sz w:val="18"/>
                <w:szCs w:val="18"/>
              </w:rPr>
              <w:t xml:space="preserve"> C</w:t>
            </w:r>
            <w:r w:rsidRPr="004707E7">
              <w:rPr>
                <w:rFonts w:hint="eastAsia"/>
                <w:sz w:val="18"/>
                <w:szCs w:val="18"/>
              </w:rPr>
              <w:t>…</w:t>
            </w:r>
            <w:r w:rsidRPr="004707E7">
              <w:rPr>
                <w:sz w:val="18"/>
                <w:szCs w:val="18"/>
              </w:rPr>
              <w:t xml:space="preserve"> )</w:t>
            </w:r>
          </w:p>
        </w:tc>
        <w:tc>
          <w:tcPr>
            <w:tcW w:w="139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80"/>
        </w:trPr>
        <w:tc>
          <w:tcPr>
            <w:tcW w:w="1297" w:type="pct"/>
            <w:vAlign w:val="center"/>
          </w:tcPr>
          <w:p w:rsidR="00AA1AE6" w:rsidRPr="004707E7" w:rsidRDefault="00AA1AE6" w:rsidP="00215011">
            <w:pPr>
              <w:snapToGrid w:val="0"/>
              <w:spacing w:line="340" w:lineRule="atLeast"/>
              <w:ind w:rightChars="47" w:right="99"/>
              <w:jc w:val="center"/>
              <w:rPr>
                <w:bCs/>
                <w:sz w:val="18"/>
                <w:szCs w:val="18"/>
              </w:rPr>
            </w:pPr>
            <w:r w:rsidRPr="004707E7">
              <w:rPr>
                <w:bCs/>
                <w:sz w:val="18"/>
                <w:szCs w:val="18"/>
              </w:rPr>
              <w:t>-b</w:t>
            </w:r>
          </w:p>
        </w:tc>
        <w:tc>
          <w:tcPr>
            <w:tcW w:w="23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顶板混凝土</w:t>
            </w:r>
            <w:r w:rsidRPr="004707E7">
              <w:rPr>
                <w:sz w:val="18"/>
                <w:szCs w:val="18"/>
              </w:rPr>
              <w:t xml:space="preserve">( </w:t>
            </w:r>
            <w:r w:rsidRPr="004707E7">
              <w:rPr>
                <w:rFonts w:hint="eastAsia"/>
                <w:sz w:val="18"/>
                <w:szCs w:val="18"/>
              </w:rPr>
              <w:t>C</w:t>
            </w:r>
            <w:r w:rsidRPr="004707E7">
              <w:rPr>
                <w:rFonts w:hint="eastAsia"/>
                <w:sz w:val="18"/>
                <w:szCs w:val="18"/>
              </w:rPr>
              <w:t>…</w:t>
            </w:r>
            <w:r w:rsidRPr="004707E7">
              <w:rPr>
                <w:rFonts w:hint="eastAsia"/>
                <w:sz w:val="18"/>
                <w:szCs w:val="18"/>
              </w:rPr>
              <w:t xml:space="preserve"> </w:t>
            </w:r>
            <w:r w:rsidRPr="004707E7">
              <w:rPr>
                <w:sz w:val="18"/>
                <w:szCs w:val="18"/>
              </w:rPr>
              <w:t>)</w:t>
            </w:r>
          </w:p>
        </w:tc>
        <w:tc>
          <w:tcPr>
            <w:tcW w:w="139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80"/>
        </w:trPr>
        <w:tc>
          <w:tcPr>
            <w:tcW w:w="1297" w:type="pct"/>
            <w:vAlign w:val="center"/>
          </w:tcPr>
          <w:p w:rsidR="00AA1AE6" w:rsidRPr="004707E7" w:rsidRDefault="00AA1AE6" w:rsidP="00215011">
            <w:pPr>
              <w:snapToGrid w:val="0"/>
              <w:spacing w:line="340" w:lineRule="atLeast"/>
              <w:ind w:rightChars="47" w:right="99"/>
              <w:jc w:val="center"/>
              <w:rPr>
                <w:bCs/>
                <w:sz w:val="18"/>
                <w:szCs w:val="18"/>
              </w:rPr>
            </w:pPr>
            <w:r w:rsidRPr="004707E7">
              <w:rPr>
                <w:bCs/>
                <w:sz w:val="18"/>
                <w:szCs w:val="18"/>
              </w:rPr>
              <w:t>-c</w:t>
            </w:r>
          </w:p>
        </w:tc>
        <w:tc>
          <w:tcPr>
            <w:tcW w:w="23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填芯混凝土</w:t>
            </w:r>
            <w:r w:rsidRPr="004707E7">
              <w:rPr>
                <w:sz w:val="18"/>
                <w:szCs w:val="18"/>
              </w:rPr>
              <w:t xml:space="preserve">( </w:t>
            </w:r>
            <w:r w:rsidRPr="004707E7">
              <w:rPr>
                <w:rFonts w:hint="eastAsia"/>
                <w:sz w:val="18"/>
                <w:szCs w:val="18"/>
              </w:rPr>
              <w:t>C</w:t>
            </w:r>
            <w:r w:rsidRPr="004707E7">
              <w:rPr>
                <w:rFonts w:hint="eastAsia"/>
                <w:sz w:val="18"/>
                <w:szCs w:val="18"/>
              </w:rPr>
              <w:t>…</w:t>
            </w:r>
            <w:r w:rsidRPr="004707E7">
              <w:rPr>
                <w:rFonts w:hint="eastAsia"/>
                <w:sz w:val="18"/>
                <w:szCs w:val="18"/>
              </w:rPr>
              <w:t xml:space="preserve"> </w:t>
            </w:r>
            <w:r w:rsidRPr="004707E7">
              <w:rPr>
                <w:sz w:val="18"/>
                <w:szCs w:val="18"/>
              </w:rPr>
              <w:t>)</w:t>
            </w:r>
          </w:p>
        </w:tc>
        <w:tc>
          <w:tcPr>
            <w:tcW w:w="139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80"/>
        </w:trPr>
        <w:tc>
          <w:tcPr>
            <w:tcW w:w="1297"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bCs/>
                <w:sz w:val="18"/>
                <w:szCs w:val="18"/>
              </w:rPr>
              <w:t>-d</w:t>
            </w:r>
          </w:p>
        </w:tc>
        <w:tc>
          <w:tcPr>
            <w:tcW w:w="23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封底混凝土</w:t>
            </w:r>
            <w:r w:rsidRPr="004707E7">
              <w:rPr>
                <w:sz w:val="18"/>
                <w:szCs w:val="18"/>
              </w:rPr>
              <w:t xml:space="preserve">( </w:t>
            </w:r>
            <w:r w:rsidRPr="004707E7">
              <w:rPr>
                <w:rFonts w:hint="eastAsia"/>
                <w:sz w:val="18"/>
                <w:szCs w:val="18"/>
              </w:rPr>
              <w:t>C</w:t>
            </w:r>
            <w:r w:rsidRPr="004707E7">
              <w:rPr>
                <w:rFonts w:hint="eastAsia"/>
                <w:sz w:val="18"/>
                <w:szCs w:val="18"/>
              </w:rPr>
              <w:t>…</w:t>
            </w:r>
            <w:r w:rsidRPr="004707E7">
              <w:rPr>
                <w:rFonts w:hint="eastAsia"/>
                <w:sz w:val="18"/>
                <w:szCs w:val="18"/>
              </w:rPr>
              <w:t xml:space="preserve"> </w:t>
            </w:r>
            <w:r w:rsidRPr="004707E7">
              <w:rPr>
                <w:sz w:val="18"/>
                <w:szCs w:val="18"/>
              </w:rPr>
              <w:t>)</w:t>
            </w:r>
          </w:p>
        </w:tc>
        <w:tc>
          <w:tcPr>
            <w:tcW w:w="139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rFonts w:hint="eastAsia"/>
                <w:sz w:val="18"/>
                <w:szCs w:val="18"/>
                <w:vertAlign w:val="superscript"/>
              </w:rPr>
              <w:t>3</w:t>
            </w:r>
          </w:p>
        </w:tc>
      </w:tr>
    </w:tbl>
    <w:p w:rsidR="00AA1AE6" w:rsidRPr="004707E7" w:rsidRDefault="00AA1AE6" w:rsidP="00AA1AE6">
      <w:pPr>
        <w:snapToGrid w:val="0"/>
        <w:spacing w:line="340" w:lineRule="atLeast"/>
        <w:ind w:rightChars="47" w:right="99" w:firstLineChars="171" w:firstLine="479"/>
        <w:rPr>
          <w:rFonts w:hint="eastAsia"/>
          <w:sz w:val="28"/>
        </w:rPr>
      </w:pPr>
    </w:p>
    <w:p w:rsidR="00AA1AE6" w:rsidRPr="004707E7" w:rsidRDefault="00AA1AE6" w:rsidP="00AA1AE6">
      <w:pPr>
        <w:snapToGrid w:val="0"/>
        <w:spacing w:line="340" w:lineRule="atLeast"/>
        <w:ind w:rightChars="47" w:right="99" w:firstLineChars="171" w:firstLine="479"/>
        <w:rPr>
          <w:rFonts w:hint="eastAsia"/>
          <w:sz w:val="28"/>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410</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结构混凝土工程</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410.01  </w:t>
      </w:r>
      <w:r w:rsidRPr="00AE7038">
        <w:rPr>
          <w:rFonts w:cs="宋体" w:hint="eastAsia"/>
          <w:b/>
          <w:kern w:val="0"/>
          <w:szCs w:val="21"/>
        </w:rPr>
        <w:t>范围</w:t>
      </w:r>
    </w:p>
    <w:p w:rsidR="00AA1AE6" w:rsidRPr="004707E7" w:rsidRDefault="00AA1AE6" w:rsidP="00AA1AE6">
      <w:pPr>
        <w:snapToGrid w:val="0"/>
        <w:spacing w:line="340" w:lineRule="atLeast"/>
        <w:ind w:rightChars="47" w:right="99" w:firstLineChars="171" w:firstLine="359"/>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本节内容包括工程中结构混凝土的材料供应和拌和、立模、浇筑、拆模、修整、养生和质量要求。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混凝土强度等级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混凝土等级系指</w:t>
      </w:r>
      <w:r w:rsidRPr="004707E7">
        <w:rPr>
          <w:rFonts w:hint="eastAsia"/>
        </w:rPr>
        <w:t>150</w:t>
      </w:r>
      <w:r w:rsidRPr="004707E7">
        <w:t>mm</w:t>
      </w:r>
      <w:r w:rsidRPr="004707E7">
        <w:rPr>
          <w:rFonts w:hint="eastAsia"/>
        </w:rPr>
        <w:t>标准立方体试件</w:t>
      </w:r>
      <w:r w:rsidRPr="004707E7">
        <w:t>(</w:t>
      </w:r>
      <w:r w:rsidRPr="004707E7">
        <w:rPr>
          <w:rFonts w:hint="eastAsia"/>
        </w:rPr>
        <w:t>粗集料最大粒径为</w:t>
      </w:r>
      <w:r w:rsidRPr="004707E7">
        <w:rPr>
          <w:rFonts w:hint="eastAsia"/>
        </w:rPr>
        <w:t>40</w:t>
      </w:r>
      <w:r w:rsidRPr="004707E7">
        <w:t>mm)</w:t>
      </w:r>
      <w:r w:rsidRPr="004707E7">
        <w:rPr>
          <w:rFonts w:hint="eastAsia"/>
        </w:rPr>
        <w:t>，在温度</w:t>
      </w:r>
      <w:r w:rsidRPr="004707E7">
        <w:rPr>
          <w:rFonts w:hint="eastAsia"/>
        </w:rPr>
        <w:t>20</w:t>
      </w:r>
      <w:r w:rsidRPr="004707E7">
        <w:rPr>
          <w:rFonts w:hint="eastAsia"/>
        </w:rPr>
        <w:t>℃±</w:t>
      </w:r>
      <w:r w:rsidRPr="004707E7">
        <w:rPr>
          <w:rFonts w:hint="eastAsia"/>
        </w:rPr>
        <w:t>3</w:t>
      </w:r>
      <w:r w:rsidRPr="004707E7">
        <w:rPr>
          <w:rFonts w:hint="eastAsia"/>
        </w:rPr>
        <w:t>℃、相对湿度大于</w:t>
      </w:r>
      <w:r w:rsidRPr="004707E7">
        <w:rPr>
          <w:rFonts w:hint="eastAsia"/>
        </w:rPr>
        <w:t>90%</w:t>
      </w:r>
      <w:r w:rsidRPr="004707E7">
        <w:rPr>
          <w:rFonts w:hint="eastAsia"/>
        </w:rPr>
        <w:t>的潮湿环境下，养生</w:t>
      </w:r>
      <w:r w:rsidRPr="004707E7">
        <w:rPr>
          <w:rFonts w:hint="eastAsia"/>
        </w:rPr>
        <w:t>28</w:t>
      </w:r>
      <w:r w:rsidRPr="004707E7">
        <w:t>d</w:t>
      </w:r>
      <w:r w:rsidRPr="004707E7">
        <w:rPr>
          <w:rFonts w:hint="eastAsia"/>
        </w:rPr>
        <w:t>经抗压试验所得极限抗压强度，单位</w:t>
      </w:r>
      <w:r w:rsidRPr="004707E7">
        <w:rPr>
          <w:rFonts w:hint="eastAsia"/>
        </w:rPr>
        <w:t>MP</w:t>
      </w:r>
      <w:r w:rsidRPr="004707E7">
        <w:t>a</w:t>
      </w:r>
      <w:r w:rsidRPr="004707E7">
        <w:rPr>
          <w:rFonts w:hint="eastAsia"/>
        </w:rPr>
        <w:t>，，具有不低于</w:t>
      </w:r>
      <w:r w:rsidRPr="004707E7">
        <w:rPr>
          <w:rFonts w:hint="eastAsia"/>
        </w:rPr>
        <w:t>95%</w:t>
      </w:r>
      <w:r w:rsidRPr="004707E7">
        <w:rPr>
          <w:rFonts w:hint="eastAsia"/>
        </w:rPr>
        <w:t>的保证率。混凝土强度等级以</w:t>
      </w:r>
      <w:r w:rsidRPr="004707E7">
        <w:rPr>
          <w:rFonts w:hint="eastAsia"/>
        </w:rPr>
        <w:t>C</w:t>
      </w:r>
      <w:r w:rsidRPr="004707E7">
        <w:rPr>
          <w:rFonts w:hint="eastAsia"/>
        </w:rPr>
        <w:t>为前缀表示。如</w:t>
      </w:r>
      <w:r w:rsidRPr="004707E7">
        <w:rPr>
          <w:rFonts w:hint="eastAsia"/>
        </w:rPr>
        <w:t>C30</w:t>
      </w:r>
      <w:r w:rsidRPr="004707E7">
        <w:t>(30</w:t>
      </w:r>
      <w:r w:rsidRPr="004707E7">
        <w:rPr>
          <w:rFonts w:hint="eastAsia"/>
        </w:rPr>
        <w:t>级</w:t>
      </w:r>
      <w:r w:rsidRPr="004707E7">
        <w:t>)</w:t>
      </w:r>
      <w:r w:rsidRPr="004707E7">
        <w:rPr>
          <w:rFonts w:hint="eastAsia"/>
        </w:rPr>
        <w:t>、</w:t>
      </w:r>
      <w:r w:rsidRPr="004707E7">
        <w:rPr>
          <w:rFonts w:hint="eastAsia"/>
        </w:rPr>
        <w:t>40C</w:t>
      </w:r>
      <w:r w:rsidRPr="004707E7">
        <w:t>(</w:t>
      </w:r>
      <w:r w:rsidRPr="004707E7">
        <w:rPr>
          <w:rFonts w:hint="eastAsia"/>
        </w:rPr>
        <w:t>40</w:t>
      </w:r>
      <w:r w:rsidRPr="004707E7">
        <w:rPr>
          <w:rFonts w:hint="eastAsia"/>
        </w:rPr>
        <w:t>级</w:t>
      </w:r>
      <w:r w:rsidRPr="004707E7">
        <w:t>)</w:t>
      </w:r>
      <w:r w:rsidRPr="004707E7">
        <w:rPr>
          <w:rFonts w:hint="eastAsia"/>
        </w:rPr>
        <w:t>。</w:t>
      </w:r>
      <w:r>
        <w:rPr>
          <w:rFonts w:hint="eastAsia"/>
        </w:rPr>
        <w:t>图纸有称“标号”时，应以相同“强度等级”代替，并应符合该强度等级混凝土的技术要求。</w:t>
      </w:r>
    </w:p>
    <w:p w:rsidR="00AA1AE6" w:rsidRPr="004707E7" w:rsidRDefault="00AA1AE6" w:rsidP="00AA1AE6">
      <w:pPr>
        <w:snapToGrid w:val="0"/>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410.02</w:t>
      </w:r>
      <w:r w:rsidRPr="00AE7038">
        <w:rPr>
          <w:rFonts w:cs="宋体"/>
          <w:b/>
          <w:kern w:val="0"/>
          <w:szCs w:val="21"/>
        </w:rPr>
        <w:t xml:space="preserve">  </w:t>
      </w:r>
      <w:r w:rsidRPr="00AE7038">
        <w:rPr>
          <w:rFonts w:cs="宋体" w:hint="eastAsia"/>
          <w:b/>
          <w:kern w:val="0"/>
          <w:szCs w:val="21"/>
        </w:rPr>
        <w:t>集料</w:t>
      </w:r>
    </w:p>
    <w:p w:rsidR="00AA1AE6" w:rsidRPr="004707E7" w:rsidRDefault="00AA1AE6" w:rsidP="00AA1AE6">
      <w:pPr>
        <w:snapToGrid w:val="0"/>
        <w:spacing w:line="340" w:lineRule="atLeast"/>
        <w:ind w:rightChars="47" w:right="99" w:firstLineChars="171" w:firstLine="359"/>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集料应清洁、竖硬、坚韧、耐久、无外包层、匀质，并不含结块、软弱或片状颗粒，无粘土、尘土、盐、碱、壤土、云母、有机物或其他有害物质。必要时，集料应予清洗和过筛，以除去有害物质。</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不同来源的集料不得混合或储存在同一料堆，也不得交替使用在同类的工程中或混合料中。</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用于混凝土的水泥、集料及掺加剂等，应分别进行含碱量试验，尽量避免使用可能发生碱—集料反应</w:t>
      </w:r>
      <w:r w:rsidRPr="004707E7">
        <w:t>(AAR)</w:t>
      </w:r>
      <w:r w:rsidRPr="004707E7">
        <w:rPr>
          <w:rFonts w:hint="eastAsia"/>
        </w:rPr>
        <w:t>集料。在非含碱环境中，如果必须采用此类集料时，应按规范要求，选用碱含量小于</w:t>
      </w:r>
      <w:r w:rsidRPr="004707E7">
        <w:t>0.6</w:t>
      </w:r>
      <w:r w:rsidRPr="004707E7">
        <w:rPr>
          <w:rFonts w:hint="eastAsia"/>
        </w:rPr>
        <w:t>%</w:t>
      </w:r>
      <w:r w:rsidRPr="004707E7">
        <w:rPr>
          <w:rFonts w:hint="eastAsia"/>
        </w:rPr>
        <w:t>的低碱水泥，并限制混凝土中的总碱量。对一般桥涵不宜超过</w:t>
      </w:r>
      <w:smartTag w:uri="urn:schemas-microsoft-com:office:smarttags" w:element="chmetcnv">
        <w:smartTagPr>
          <w:attr w:name="TCSC" w:val="0"/>
          <w:attr w:name="NumberType" w:val="1"/>
          <w:attr w:name="Negative" w:val="False"/>
          <w:attr w:name="HasSpace" w:val="False"/>
          <w:attr w:name="SourceValue" w:val="3"/>
          <w:attr w:name="UnitName" w:val="kg"/>
        </w:smartTagPr>
        <w:r w:rsidRPr="004707E7">
          <w:rPr>
            <w:rFonts w:hint="eastAsia"/>
          </w:rPr>
          <w:t>3.0kg</w:t>
        </w:r>
      </w:smartTag>
      <w:r w:rsidRPr="004707E7">
        <w:rPr>
          <w:rFonts w:hint="eastAsia"/>
        </w:rPr>
        <w:t>/ m</w:t>
      </w:r>
      <w:r w:rsidRPr="004707E7">
        <w:rPr>
          <w:rFonts w:hint="eastAsia"/>
          <w:vertAlign w:val="superscript"/>
        </w:rPr>
        <w:t>3</w:t>
      </w:r>
      <w:r w:rsidRPr="004707E7">
        <w:rPr>
          <w:rFonts w:hint="eastAsia"/>
        </w:rPr>
        <w:t>；对特殊大桥、大桥和主要桥梁不宜大于</w:t>
      </w:r>
      <w:smartTag w:uri="urn:schemas-microsoft-com:office:smarttags" w:element="chmetcnv">
        <w:smartTagPr>
          <w:attr w:name="TCSC" w:val="0"/>
          <w:attr w:name="NumberType" w:val="1"/>
          <w:attr w:name="Negative" w:val="False"/>
          <w:attr w:name="HasSpace" w:val="False"/>
          <w:attr w:name="SourceValue" w:val="1.8"/>
          <w:attr w:name="UnitName" w:val="kg"/>
        </w:smartTagPr>
        <w:r w:rsidRPr="004707E7">
          <w:t>1.8kg</w:t>
        </w:r>
      </w:smartTag>
      <w:r w:rsidRPr="004707E7">
        <w:t>/</w:t>
      </w:r>
      <w:r w:rsidRPr="004707E7">
        <w:rPr>
          <w:rFonts w:hint="eastAsia"/>
        </w:rPr>
        <w:t xml:space="preserve"> m</w:t>
      </w:r>
      <w:r w:rsidRPr="004707E7">
        <w:rPr>
          <w:rFonts w:hint="eastAsia"/>
          <w:vertAlign w:val="superscript"/>
        </w:rPr>
        <w:t>3</w:t>
      </w:r>
      <w:r w:rsidRPr="004707E7">
        <w:rPr>
          <w:rFonts w:hint="eastAsia"/>
        </w:rPr>
        <w:t>；在含碱环境的混凝土中，不得使用此类集料。</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细集料</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细集料应由颗粒竖硬、强度高、耐风化的天然砂构成，经监理人批准，也可</w:t>
      </w:r>
      <w:r>
        <w:rPr>
          <w:rFonts w:hint="eastAsia"/>
        </w:rPr>
        <w:t>山砂或硬质岩石加工的机制砂。</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按细度模数</w:t>
      </w:r>
      <w:r w:rsidRPr="004707E7">
        <w:t>(</w:t>
      </w:r>
      <w:r w:rsidRPr="004707E7">
        <w:rPr>
          <w:rFonts w:hint="eastAsia"/>
        </w:rPr>
        <w:t>M</w:t>
      </w:r>
      <w:r w:rsidRPr="004707E7">
        <w:t>x)</w:t>
      </w:r>
      <w:r w:rsidRPr="004707E7">
        <w:rPr>
          <w:rFonts w:hint="eastAsia"/>
        </w:rPr>
        <w:t>将砂分组如下：</w:t>
      </w:r>
    </w:p>
    <w:p w:rsidR="00AA1AE6" w:rsidRPr="004707E7" w:rsidRDefault="00AA1AE6" w:rsidP="00AA1AE6">
      <w:pPr>
        <w:snapToGrid w:val="0"/>
        <w:spacing w:line="340" w:lineRule="atLeast"/>
        <w:ind w:rightChars="47" w:right="99" w:firstLineChars="171" w:firstLine="359"/>
      </w:pPr>
      <w:r w:rsidRPr="004707E7">
        <w:rPr>
          <w:rFonts w:hint="eastAsia"/>
        </w:rPr>
        <w:t>粗砂</w:t>
      </w:r>
      <w:r w:rsidRPr="004707E7">
        <w:rPr>
          <w:rFonts w:hint="eastAsia"/>
        </w:rPr>
        <w:t>M</w:t>
      </w:r>
      <w:r w:rsidRPr="004707E7">
        <w:t>x</w:t>
      </w:r>
      <w:r w:rsidRPr="004707E7">
        <w:rPr>
          <w:rFonts w:hint="eastAsia"/>
        </w:rPr>
        <w:t xml:space="preserve"> =</w:t>
      </w:r>
      <w:r w:rsidRPr="004707E7">
        <w:t>3.7</w:t>
      </w:r>
      <w:r w:rsidRPr="004707E7">
        <w:t>～</w:t>
      </w:r>
      <w:r w:rsidRPr="004707E7">
        <w:t>3.1</w:t>
      </w:r>
    </w:p>
    <w:p w:rsidR="00AA1AE6" w:rsidRPr="004707E7" w:rsidRDefault="00AA1AE6" w:rsidP="00AA1AE6">
      <w:pPr>
        <w:snapToGrid w:val="0"/>
        <w:spacing w:line="340" w:lineRule="atLeast"/>
        <w:ind w:rightChars="47" w:right="99" w:firstLineChars="171" w:firstLine="359"/>
      </w:pPr>
      <w:r w:rsidRPr="004707E7">
        <w:rPr>
          <w:rFonts w:hint="eastAsia"/>
        </w:rPr>
        <w:t>中砂</w:t>
      </w:r>
      <w:r w:rsidRPr="004707E7">
        <w:rPr>
          <w:rFonts w:hint="eastAsia"/>
        </w:rPr>
        <w:t>M</w:t>
      </w:r>
      <w:r w:rsidRPr="004707E7">
        <w:t>x</w:t>
      </w:r>
      <w:r w:rsidRPr="004707E7">
        <w:rPr>
          <w:rFonts w:hint="eastAsia"/>
        </w:rPr>
        <w:t xml:space="preserve"> =</w:t>
      </w:r>
      <w:r w:rsidRPr="004707E7">
        <w:t>3.0</w:t>
      </w:r>
      <w:r w:rsidRPr="004707E7">
        <w:t>～</w:t>
      </w:r>
      <w:r w:rsidRPr="004707E7">
        <w:t>2.3</w:t>
      </w:r>
    </w:p>
    <w:p w:rsidR="00AA1AE6" w:rsidRPr="004707E7" w:rsidRDefault="00AA1AE6" w:rsidP="00AA1AE6">
      <w:pPr>
        <w:snapToGrid w:val="0"/>
        <w:spacing w:line="340" w:lineRule="atLeast"/>
        <w:ind w:rightChars="47" w:right="99" w:firstLineChars="171" w:firstLine="359"/>
      </w:pPr>
      <w:r w:rsidRPr="004707E7">
        <w:rPr>
          <w:rFonts w:hint="eastAsia"/>
        </w:rPr>
        <w:t>细砂</w:t>
      </w:r>
      <w:r w:rsidRPr="004707E7">
        <w:rPr>
          <w:rFonts w:hint="eastAsia"/>
        </w:rPr>
        <w:t>M</w:t>
      </w:r>
      <w:r w:rsidRPr="004707E7">
        <w:t>x</w:t>
      </w:r>
      <w:r w:rsidRPr="004707E7">
        <w:rPr>
          <w:rFonts w:hint="eastAsia"/>
        </w:rPr>
        <w:t xml:space="preserve"> =</w:t>
      </w:r>
      <w:r w:rsidRPr="004707E7">
        <w:t>2.2</w:t>
      </w:r>
      <w:r w:rsidRPr="004707E7">
        <w:t>～</w:t>
      </w:r>
      <w:r w:rsidRPr="004707E7">
        <w:t>1.6</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在混凝土配制时应同时考虑砂的细度模数和级配情况，细度模数的计算可按《公路工程集料试验规程》</w:t>
      </w:r>
      <w:r w:rsidRPr="004707E7">
        <w:rPr>
          <w:rFonts w:hint="eastAsia"/>
        </w:rPr>
        <w:t>(JTG E42</w:t>
      </w:r>
      <w:r w:rsidRPr="004707E7">
        <w:t>—200</w:t>
      </w:r>
      <w:r w:rsidRPr="004707E7">
        <w:rPr>
          <w:rFonts w:hint="eastAsia"/>
        </w:rPr>
        <w:t>5)</w:t>
      </w:r>
      <w:r w:rsidRPr="004707E7">
        <w:rPr>
          <w:rFonts w:hint="eastAsia"/>
        </w:rPr>
        <w:t>第</w:t>
      </w:r>
      <w:r w:rsidRPr="004707E7">
        <w:rPr>
          <w:rFonts w:hint="eastAsia"/>
        </w:rPr>
        <w:t>4</w:t>
      </w:r>
      <w:r w:rsidRPr="004707E7">
        <w:rPr>
          <w:rFonts w:hint="eastAsia"/>
        </w:rPr>
        <w:t>章的规定执行。</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细集料的级配范围、坚固性、杂质的最大含量应符合表</w:t>
      </w:r>
      <w:r w:rsidRPr="004707E7">
        <w:rPr>
          <w:rFonts w:hint="eastAsia"/>
        </w:rPr>
        <w:t>410-1</w:t>
      </w:r>
      <w:r w:rsidRPr="004707E7">
        <w:rPr>
          <w:rFonts w:hint="eastAsia"/>
        </w:rPr>
        <w:t>～表</w:t>
      </w:r>
      <w:r w:rsidRPr="004707E7">
        <w:rPr>
          <w:rFonts w:hint="eastAsia"/>
        </w:rPr>
        <w:t>410-3</w:t>
      </w:r>
      <w:r w:rsidRPr="004707E7">
        <w:rPr>
          <w:rFonts w:hint="eastAsia"/>
        </w:rPr>
        <w:t>要求，试验应按《公路工程集料试验规程》</w:t>
      </w:r>
      <w:r w:rsidRPr="004707E7">
        <w:rPr>
          <w:rFonts w:hint="eastAsia"/>
        </w:rPr>
        <w:t>(JTG E42</w:t>
      </w:r>
      <w:r w:rsidRPr="004707E7">
        <w:t>—200</w:t>
      </w:r>
      <w:r w:rsidRPr="004707E7">
        <w:rPr>
          <w:rFonts w:hint="eastAsia"/>
        </w:rPr>
        <w:t>5)</w:t>
      </w:r>
      <w:r w:rsidRPr="004707E7">
        <w:rPr>
          <w:rFonts w:hint="eastAsia"/>
        </w:rPr>
        <w:t>进行。</w:t>
      </w:r>
    </w:p>
    <w:p w:rsidR="00AA1AE6" w:rsidRPr="004707E7" w:rsidRDefault="00AA1AE6" w:rsidP="00AA1AE6">
      <w:pPr>
        <w:snapToGrid w:val="0"/>
        <w:spacing w:line="340" w:lineRule="atLeast"/>
        <w:ind w:rightChars="47" w:right="99" w:firstLineChars="171" w:firstLine="360"/>
        <w:jc w:val="right"/>
        <w:rPr>
          <w:bCs/>
        </w:rPr>
      </w:pPr>
      <w:r w:rsidRPr="004707E7">
        <w:rPr>
          <w:b/>
        </w:rPr>
        <w:lastRenderedPageBreak/>
        <w:t xml:space="preserve">           </w:t>
      </w:r>
      <w:r w:rsidRPr="004707E7">
        <w:rPr>
          <w:rFonts w:hint="eastAsia"/>
          <w:b/>
        </w:rPr>
        <w:t>细集料配范围表</w:t>
      </w:r>
      <w:r w:rsidRPr="004707E7">
        <w:rPr>
          <w:b/>
        </w:rPr>
        <w:t xml:space="preserve">        </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410-1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25"/>
        <w:gridCol w:w="2281"/>
        <w:gridCol w:w="2090"/>
        <w:gridCol w:w="2660"/>
      </w:tblGrid>
      <w:tr w:rsidR="00AA1AE6" w:rsidRPr="004707E7" w:rsidTr="00215011">
        <w:tblPrEx>
          <w:tblCellMar>
            <w:top w:w="0" w:type="dxa"/>
            <w:bottom w:w="0" w:type="dxa"/>
          </w:tblCellMar>
        </w:tblPrEx>
        <w:trPr>
          <w:cantSplit/>
          <w:trHeight w:val="360"/>
        </w:trPr>
        <w:tc>
          <w:tcPr>
            <w:tcW w:w="1030"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筛孔尺寸</w:t>
            </w:r>
            <w:r w:rsidRPr="004707E7">
              <w:rPr>
                <w:sz w:val="18"/>
                <w:szCs w:val="18"/>
              </w:rPr>
              <w:t>(mm)</w:t>
            </w:r>
          </w:p>
        </w:tc>
        <w:tc>
          <w:tcPr>
            <w:tcW w:w="3970"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级</w:t>
            </w:r>
            <w:r w:rsidRPr="004707E7">
              <w:rPr>
                <w:rFonts w:hint="eastAsia"/>
                <w:sz w:val="18"/>
                <w:szCs w:val="18"/>
              </w:rPr>
              <w:t xml:space="preserve">    </w:t>
            </w:r>
            <w:r w:rsidRPr="004707E7">
              <w:rPr>
                <w:rFonts w:hint="eastAsia"/>
                <w:sz w:val="18"/>
                <w:szCs w:val="18"/>
              </w:rPr>
              <w:t>配</w:t>
            </w:r>
            <w:r w:rsidRPr="004707E7">
              <w:rPr>
                <w:rFonts w:hint="eastAsia"/>
                <w:sz w:val="18"/>
                <w:szCs w:val="18"/>
              </w:rPr>
              <w:t xml:space="preserve">   </w:t>
            </w:r>
            <w:r w:rsidRPr="004707E7">
              <w:rPr>
                <w:rFonts w:hint="eastAsia"/>
                <w:sz w:val="18"/>
                <w:szCs w:val="18"/>
              </w:rPr>
              <w:t>区</w:t>
            </w:r>
          </w:p>
        </w:tc>
      </w:tr>
      <w:tr w:rsidR="00AA1AE6" w:rsidRPr="004707E7" w:rsidTr="00215011">
        <w:tblPrEx>
          <w:tblCellMar>
            <w:top w:w="0" w:type="dxa"/>
            <w:bottom w:w="0" w:type="dxa"/>
          </w:tblCellMar>
        </w:tblPrEx>
        <w:trPr>
          <w:cantSplit/>
          <w:trHeight w:val="360"/>
        </w:trPr>
        <w:tc>
          <w:tcPr>
            <w:tcW w:w="103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28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Ⅰ</w:t>
            </w:r>
            <w:r w:rsidRPr="004707E7">
              <w:rPr>
                <w:rFonts w:hint="eastAsia"/>
                <w:sz w:val="18"/>
                <w:szCs w:val="18"/>
              </w:rPr>
              <w:t xml:space="preserve">  </w:t>
            </w:r>
            <w:r w:rsidRPr="004707E7">
              <w:rPr>
                <w:rFonts w:hint="eastAsia"/>
                <w:sz w:val="18"/>
                <w:szCs w:val="18"/>
              </w:rPr>
              <w:t>区</w:t>
            </w:r>
          </w:p>
        </w:tc>
        <w:tc>
          <w:tcPr>
            <w:tcW w:w="118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Ⅱ</w:t>
            </w:r>
            <w:r w:rsidRPr="004707E7">
              <w:rPr>
                <w:rFonts w:hint="eastAsia"/>
                <w:sz w:val="18"/>
                <w:szCs w:val="18"/>
              </w:rPr>
              <w:t xml:space="preserve">  </w:t>
            </w:r>
            <w:r w:rsidRPr="004707E7">
              <w:rPr>
                <w:rFonts w:hint="eastAsia"/>
                <w:sz w:val="18"/>
                <w:szCs w:val="18"/>
              </w:rPr>
              <w:t>区</w:t>
            </w:r>
          </w:p>
        </w:tc>
        <w:tc>
          <w:tcPr>
            <w:tcW w:w="150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Ⅲ</w:t>
            </w:r>
            <w:r w:rsidRPr="004707E7">
              <w:rPr>
                <w:rFonts w:hint="eastAsia"/>
                <w:sz w:val="18"/>
                <w:szCs w:val="18"/>
              </w:rPr>
              <w:t xml:space="preserve">  </w:t>
            </w:r>
            <w:r w:rsidRPr="004707E7">
              <w:rPr>
                <w:rFonts w:hint="eastAsia"/>
                <w:sz w:val="18"/>
                <w:szCs w:val="18"/>
              </w:rPr>
              <w:t>区</w:t>
            </w:r>
          </w:p>
        </w:tc>
      </w:tr>
      <w:tr w:rsidR="00AA1AE6" w:rsidRPr="004707E7" w:rsidTr="00215011">
        <w:tblPrEx>
          <w:tblCellMar>
            <w:top w:w="0" w:type="dxa"/>
            <w:bottom w:w="0" w:type="dxa"/>
          </w:tblCellMar>
        </w:tblPrEx>
        <w:trPr>
          <w:cantSplit/>
          <w:trHeight w:val="360"/>
        </w:trPr>
        <w:tc>
          <w:tcPr>
            <w:tcW w:w="103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3970"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累计筛余</w:t>
            </w:r>
            <w:r w:rsidRPr="004707E7">
              <w:rPr>
                <w:sz w:val="18"/>
                <w:szCs w:val="18"/>
              </w:rPr>
              <w:t>(</w:t>
            </w:r>
            <w:r w:rsidRPr="004707E7">
              <w:rPr>
                <w:rFonts w:hint="eastAsia"/>
                <w:sz w:val="18"/>
                <w:szCs w:val="18"/>
              </w:rPr>
              <w:t>质量</w:t>
            </w:r>
            <w:r w:rsidRPr="004707E7">
              <w:rPr>
                <w:rFonts w:hint="eastAsia"/>
                <w:sz w:val="18"/>
                <w:szCs w:val="18"/>
              </w:rPr>
              <w:t>%</w:t>
            </w:r>
            <w:r w:rsidRPr="004707E7">
              <w:rPr>
                <w:sz w:val="18"/>
                <w:szCs w:val="18"/>
              </w:rPr>
              <w:t>)</w:t>
            </w:r>
          </w:p>
        </w:tc>
      </w:tr>
      <w:tr w:rsidR="00AA1AE6" w:rsidRPr="004707E7" w:rsidTr="00215011">
        <w:tblPrEx>
          <w:tblCellMar>
            <w:top w:w="0" w:type="dxa"/>
            <w:bottom w:w="0" w:type="dxa"/>
          </w:tblCellMar>
        </w:tblPrEx>
        <w:trPr>
          <w:trHeight w:val="36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10.00</w:t>
            </w:r>
          </w:p>
        </w:tc>
        <w:tc>
          <w:tcPr>
            <w:tcW w:w="128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118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150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r>
      <w:tr w:rsidR="00AA1AE6" w:rsidRPr="004707E7" w:rsidTr="00215011">
        <w:tblPrEx>
          <w:tblCellMar>
            <w:top w:w="0" w:type="dxa"/>
            <w:bottom w:w="0" w:type="dxa"/>
          </w:tblCellMar>
        </w:tblPrEx>
        <w:trPr>
          <w:trHeight w:val="36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5.00*</w:t>
            </w:r>
          </w:p>
        </w:tc>
        <w:tc>
          <w:tcPr>
            <w:tcW w:w="128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w:t>
            </w:r>
            <w:r w:rsidRPr="004707E7">
              <w:rPr>
                <w:sz w:val="18"/>
                <w:szCs w:val="18"/>
              </w:rPr>
              <w:t>～</w:t>
            </w:r>
            <w:r w:rsidRPr="004707E7">
              <w:rPr>
                <w:sz w:val="18"/>
                <w:szCs w:val="18"/>
              </w:rPr>
              <w:t>0</w:t>
            </w:r>
          </w:p>
        </w:tc>
        <w:tc>
          <w:tcPr>
            <w:tcW w:w="118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w:t>
            </w:r>
            <w:r w:rsidRPr="004707E7">
              <w:rPr>
                <w:sz w:val="18"/>
                <w:szCs w:val="18"/>
              </w:rPr>
              <w:t>～</w:t>
            </w:r>
            <w:r w:rsidRPr="004707E7">
              <w:rPr>
                <w:sz w:val="18"/>
                <w:szCs w:val="18"/>
              </w:rPr>
              <w:t>0</w:t>
            </w:r>
          </w:p>
        </w:tc>
        <w:tc>
          <w:tcPr>
            <w:tcW w:w="150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w:t>
            </w:r>
            <w:r w:rsidRPr="004707E7">
              <w:rPr>
                <w:sz w:val="18"/>
                <w:szCs w:val="18"/>
              </w:rPr>
              <w:t>～</w:t>
            </w:r>
            <w:r w:rsidRPr="004707E7">
              <w:rPr>
                <w:sz w:val="18"/>
                <w:szCs w:val="18"/>
              </w:rPr>
              <w:t>0</w:t>
            </w:r>
          </w:p>
        </w:tc>
      </w:tr>
      <w:tr w:rsidR="00AA1AE6" w:rsidRPr="004707E7" w:rsidTr="00215011">
        <w:tblPrEx>
          <w:tblCellMar>
            <w:top w:w="0" w:type="dxa"/>
            <w:bottom w:w="0" w:type="dxa"/>
          </w:tblCellMar>
        </w:tblPrEx>
        <w:trPr>
          <w:trHeight w:val="36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p>
        </w:tc>
        <w:tc>
          <w:tcPr>
            <w:tcW w:w="128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35</w:t>
            </w:r>
            <w:r w:rsidRPr="004707E7">
              <w:rPr>
                <w:sz w:val="18"/>
                <w:szCs w:val="18"/>
              </w:rPr>
              <w:t>～</w:t>
            </w:r>
            <w:r w:rsidRPr="004707E7">
              <w:rPr>
                <w:sz w:val="18"/>
                <w:szCs w:val="18"/>
              </w:rPr>
              <w:t>5</w:t>
            </w:r>
          </w:p>
        </w:tc>
        <w:tc>
          <w:tcPr>
            <w:tcW w:w="118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r w:rsidRPr="004707E7">
              <w:rPr>
                <w:sz w:val="18"/>
                <w:szCs w:val="18"/>
              </w:rPr>
              <w:t>～</w:t>
            </w:r>
            <w:r w:rsidRPr="004707E7">
              <w:rPr>
                <w:sz w:val="18"/>
                <w:szCs w:val="18"/>
              </w:rPr>
              <w:t>0</w:t>
            </w:r>
          </w:p>
        </w:tc>
        <w:tc>
          <w:tcPr>
            <w:tcW w:w="150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r w:rsidRPr="004707E7">
              <w:rPr>
                <w:sz w:val="18"/>
                <w:szCs w:val="18"/>
              </w:rPr>
              <w:t>～</w:t>
            </w:r>
            <w:r w:rsidRPr="004707E7">
              <w:rPr>
                <w:sz w:val="18"/>
                <w:szCs w:val="18"/>
              </w:rPr>
              <w:t>0</w:t>
            </w:r>
          </w:p>
        </w:tc>
      </w:tr>
      <w:tr w:rsidR="00AA1AE6" w:rsidRPr="004707E7" w:rsidTr="00215011">
        <w:tblPrEx>
          <w:tblCellMar>
            <w:top w:w="0" w:type="dxa"/>
            <w:bottom w:w="0" w:type="dxa"/>
          </w:tblCellMar>
        </w:tblPrEx>
        <w:trPr>
          <w:trHeight w:val="36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1.25</w:t>
            </w:r>
          </w:p>
        </w:tc>
        <w:tc>
          <w:tcPr>
            <w:tcW w:w="128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65</w:t>
            </w:r>
            <w:r w:rsidRPr="004707E7">
              <w:rPr>
                <w:sz w:val="18"/>
                <w:szCs w:val="18"/>
              </w:rPr>
              <w:t>～</w:t>
            </w:r>
            <w:r w:rsidRPr="004707E7">
              <w:rPr>
                <w:sz w:val="18"/>
                <w:szCs w:val="18"/>
              </w:rPr>
              <w:t>35</w:t>
            </w:r>
          </w:p>
        </w:tc>
        <w:tc>
          <w:tcPr>
            <w:tcW w:w="118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50</w:t>
            </w:r>
            <w:r w:rsidRPr="004707E7">
              <w:rPr>
                <w:sz w:val="18"/>
                <w:szCs w:val="18"/>
              </w:rPr>
              <w:t>～</w:t>
            </w:r>
            <w:r w:rsidRPr="004707E7">
              <w:rPr>
                <w:sz w:val="18"/>
                <w:szCs w:val="18"/>
              </w:rPr>
              <w:t>10</w:t>
            </w:r>
          </w:p>
        </w:tc>
        <w:tc>
          <w:tcPr>
            <w:tcW w:w="150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r w:rsidRPr="004707E7">
              <w:rPr>
                <w:sz w:val="18"/>
                <w:szCs w:val="18"/>
              </w:rPr>
              <w:t>～</w:t>
            </w:r>
            <w:r w:rsidRPr="004707E7">
              <w:rPr>
                <w:sz w:val="18"/>
                <w:szCs w:val="18"/>
              </w:rPr>
              <w:t>10</w:t>
            </w:r>
          </w:p>
        </w:tc>
      </w:tr>
      <w:tr w:rsidR="00AA1AE6" w:rsidRPr="004707E7" w:rsidTr="00215011">
        <w:tblPrEx>
          <w:tblCellMar>
            <w:top w:w="0" w:type="dxa"/>
            <w:bottom w:w="0" w:type="dxa"/>
          </w:tblCellMar>
        </w:tblPrEx>
        <w:trPr>
          <w:trHeight w:val="36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0.63*</w:t>
            </w:r>
          </w:p>
        </w:tc>
        <w:tc>
          <w:tcPr>
            <w:tcW w:w="128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85</w:t>
            </w:r>
            <w:r w:rsidRPr="004707E7">
              <w:rPr>
                <w:sz w:val="18"/>
                <w:szCs w:val="18"/>
              </w:rPr>
              <w:t>～</w:t>
            </w:r>
            <w:r w:rsidRPr="004707E7">
              <w:rPr>
                <w:sz w:val="18"/>
                <w:szCs w:val="18"/>
              </w:rPr>
              <w:t>71</w:t>
            </w:r>
          </w:p>
        </w:tc>
        <w:tc>
          <w:tcPr>
            <w:tcW w:w="118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70</w:t>
            </w:r>
            <w:r w:rsidRPr="004707E7">
              <w:rPr>
                <w:sz w:val="18"/>
                <w:szCs w:val="18"/>
              </w:rPr>
              <w:t>～</w:t>
            </w:r>
            <w:r w:rsidRPr="004707E7">
              <w:rPr>
                <w:sz w:val="18"/>
                <w:szCs w:val="18"/>
              </w:rPr>
              <w:t>41</w:t>
            </w:r>
          </w:p>
        </w:tc>
        <w:tc>
          <w:tcPr>
            <w:tcW w:w="150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40</w:t>
            </w:r>
            <w:r w:rsidRPr="004707E7">
              <w:rPr>
                <w:sz w:val="18"/>
                <w:szCs w:val="18"/>
              </w:rPr>
              <w:t>～</w:t>
            </w:r>
            <w:r w:rsidRPr="004707E7">
              <w:rPr>
                <w:sz w:val="18"/>
                <w:szCs w:val="18"/>
              </w:rPr>
              <w:t>16</w:t>
            </w:r>
          </w:p>
        </w:tc>
      </w:tr>
      <w:tr w:rsidR="00AA1AE6" w:rsidRPr="004707E7" w:rsidTr="00215011">
        <w:tblPrEx>
          <w:tblCellMar>
            <w:top w:w="0" w:type="dxa"/>
            <w:bottom w:w="0" w:type="dxa"/>
          </w:tblCellMar>
        </w:tblPrEx>
        <w:trPr>
          <w:trHeight w:val="36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0.315</w:t>
            </w:r>
          </w:p>
        </w:tc>
        <w:tc>
          <w:tcPr>
            <w:tcW w:w="128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w:t>
            </w:r>
            <w:r w:rsidRPr="004707E7">
              <w:rPr>
                <w:sz w:val="18"/>
                <w:szCs w:val="18"/>
              </w:rPr>
              <w:t>～</w:t>
            </w:r>
            <w:r w:rsidRPr="004707E7">
              <w:rPr>
                <w:sz w:val="18"/>
                <w:szCs w:val="18"/>
              </w:rPr>
              <w:t>80</w:t>
            </w:r>
          </w:p>
        </w:tc>
        <w:tc>
          <w:tcPr>
            <w:tcW w:w="118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92</w:t>
            </w:r>
            <w:r w:rsidRPr="004707E7">
              <w:rPr>
                <w:sz w:val="18"/>
                <w:szCs w:val="18"/>
              </w:rPr>
              <w:t>～</w:t>
            </w:r>
            <w:r w:rsidRPr="004707E7">
              <w:rPr>
                <w:sz w:val="18"/>
                <w:szCs w:val="18"/>
              </w:rPr>
              <w:t>70</w:t>
            </w:r>
          </w:p>
        </w:tc>
        <w:tc>
          <w:tcPr>
            <w:tcW w:w="150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85</w:t>
            </w:r>
            <w:r w:rsidRPr="004707E7">
              <w:rPr>
                <w:sz w:val="18"/>
                <w:szCs w:val="18"/>
              </w:rPr>
              <w:t>～</w:t>
            </w:r>
            <w:r w:rsidRPr="004707E7">
              <w:rPr>
                <w:sz w:val="18"/>
                <w:szCs w:val="18"/>
              </w:rPr>
              <w:t>55</w:t>
            </w:r>
          </w:p>
        </w:tc>
      </w:tr>
      <w:tr w:rsidR="00AA1AE6" w:rsidRPr="004707E7" w:rsidTr="00215011">
        <w:tblPrEx>
          <w:tblCellMar>
            <w:top w:w="0" w:type="dxa"/>
            <w:bottom w:w="0" w:type="dxa"/>
          </w:tblCellMar>
        </w:tblPrEx>
        <w:trPr>
          <w:trHeight w:val="360"/>
        </w:trPr>
        <w:tc>
          <w:tcPr>
            <w:tcW w:w="10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0.16*</w:t>
            </w:r>
          </w:p>
        </w:tc>
        <w:tc>
          <w:tcPr>
            <w:tcW w:w="128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100</w:t>
            </w:r>
            <w:r w:rsidRPr="004707E7">
              <w:rPr>
                <w:sz w:val="18"/>
                <w:szCs w:val="18"/>
              </w:rPr>
              <w:t>～</w:t>
            </w:r>
            <w:r w:rsidRPr="004707E7">
              <w:rPr>
                <w:sz w:val="18"/>
                <w:szCs w:val="18"/>
              </w:rPr>
              <w:t>90</w:t>
            </w:r>
          </w:p>
        </w:tc>
        <w:tc>
          <w:tcPr>
            <w:tcW w:w="118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100</w:t>
            </w:r>
            <w:r w:rsidRPr="004707E7">
              <w:rPr>
                <w:sz w:val="18"/>
                <w:szCs w:val="18"/>
              </w:rPr>
              <w:t>～</w:t>
            </w:r>
            <w:r w:rsidRPr="004707E7">
              <w:rPr>
                <w:sz w:val="18"/>
                <w:szCs w:val="18"/>
              </w:rPr>
              <w:t>90</w:t>
            </w:r>
          </w:p>
        </w:tc>
        <w:tc>
          <w:tcPr>
            <w:tcW w:w="150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100</w:t>
            </w:r>
            <w:r w:rsidRPr="004707E7">
              <w:rPr>
                <w:sz w:val="18"/>
                <w:szCs w:val="18"/>
              </w:rPr>
              <w:t>～</w:t>
            </w:r>
            <w:r w:rsidRPr="004707E7">
              <w:rPr>
                <w:sz w:val="18"/>
                <w:szCs w:val="18"/>
              </w:rPr>
              <w:t>90</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w:t>
      </w:r>
      <w:r>
        <w:rPr>
          <w:rFonts w:hint="eastAsia"/>
          <w:sz w:val="18"/>
        </w:rPr>
        <w:t>1.</w:t>
      </w:r>
      <w:r w:rsidRPr="004707E7">
        <w:rPr>
          <w:rFonts w:hint="eastAsia"/>
          <w:sz w:val="18"/>
        </w:rPr>
        <w:t>混凝土中细集料的级配范围应符合表</w:t>
      </w:r>
      <w:r w:rsidRPr="004707E7">
        <w:rPr>
          <w:rFonts w:hint="eastAsia"/>
          <w:sz w:val="18"/>
        </w:rPr>
        <w:t>410-1</w:t>
      </w:r>
      <w:r w:rsidRPr="004707E7">
        <w:rPr>
          <w:rFonts w:hint="eastAsia"/>
          <w:sz w:val="18"/>
        </w:rPr>
        <w:t>任一区。</w:t>
      </w:r>
    </w:p>
    <w:p w:rsidR="00AA1AE6" w:rsidRPr="004707E7" w:rsidRDefault="00AA1AE6" w:rsidP="00AA1AE6">
      <w:pPr>
        <w:snapToGrid w:val="0"/>
        <w:spacing w:line="340" w:lineRule="atLeast"/>
        <w:ind w:rightChars="47" w:right="99" w:firstLineChars="371" w:firstLine="668"/>
        <w:rPr>
          <w:sz w:val="18"/>
        </w:rPr>
      </w:pPr>
      <w:r>
        <w:rPr>
          <w:rFonts w:hint="eastAsia"/>
          <w:sz w:val="18"/>
        </w:rPr>
        <w:t>2.</w:t>
      </w:r>
      <w:r w:rsidRPr="004707E7">
        <w:rPr>
          <w:rFonts w:hint="eastAsia"/>
          <w:sz w:val="18"/>
        </w:rPr>
        <w:t>表中除带有</w:t>
      </w:r>
      <w:r w:rsidRPr="004707E7">
        <w:rPr>
          <w:rFonts w:hint="eastAsia"/>
          <w:sz w:val="18"/>
        </w:rPr>
        <w:t>*</w:t>
      </w:r>
      <w:r w:rsidRPr="004707E7">
        <w:rPr>
          <w:rFonts w:hint="eastAsia"/>
          <w:sz w:val="18"/>
        </w:rPr>
        <w:t>号筛孔外，其余各筛孔累计筛余允许超过分界线，但其总量不得大于</w:t>
      </w:r>
      <w:r w:rsidRPr="004707E7">
        <w:rPr>
          <w:rFonts w:hint="eastAsia"/>
          <w:sz w:val="18"/>
        </w:rPr>
        <w:t>5%</w:t>
      </w:r>
      <w:r w:rsidRPr="004707E7">
        <w:rPr>
          <w:rFonts w:hint="eastAsia"/>
          <w:sz w:val="18"/>
        </w:rPr>
        <w:t>。</w:t>
      </w:r>
    </w:p>
    <w:p w:rsidR="00AA1AE6" w:rsidRPr="004707E7" w:rsidRDefault="00AA1AE6" w:rsidP="00AA1AE6">
      <w:pPr>
        <w:snapToGrid w:val="0"/>
        <w:spacing w:line="340" w:lineRule="atLeast"/>
        <w:ind w:leftChars="301" w:left="632" w:rightChars="47" w:right="99" w:firstLineChars="21" w:firstLine="38"/>
        <w:rPr>
          <w:rFonts w:hint="eastAsia"/>
          <w:sz w:val="18"/>
        </w:rPr>
      </w:pPr>
      <w:r>
        <w:rPr>
          <w:rFonts w:hint="eastAsia"/>
          <w:sz w:val="18"/>
        </w:rPr>
        <w:t>3.</w:t>
      </w:r>
      <w:r w:rsidRPr="004707E7">
        <w:rPr>
          <w:rFonts w:hint="eastAsia"/>
          <w:sz w:val="18"/>
        </w:rPr>
        <w:t>Ⅰ区砂宜提高砂率以配低流动性混凝土，Ⅱ区砂宜优先选用以配不同等级混凝土，Ⅲ区砂宜适当降低砂率以保证混凝土强度。</w:t>
      </w:r>
    </w:p>
    <w:p w:rsidR="00AA1AE6" w:rsidRPr="004707E7" w:rsidRDefault="00AA1AE6" w:rsidP="00AA1AE6">
      <w:pPr>
        <w:snapToGrid w:val="0"/>
        <w:spacing w:line="340" w:lineRule="atLeast"/>
        <w:ind w:leftChars="319" w:left="670" w:rightChars="47" w:right="99"/>
        <w:rPr>
          <w:rFonts w:hint="eastAsia"/>
          <w:sz w:val="18"/>
        </w:rPr>
      </w:pPr>
      <w:r>
        <w:rPr>
          <w:rFonts w:hint="eastAsia"/>
          <w:sz w:val="18"/>
        </w:rPr>
        <w:t>4.</w:t>
      </w:r>
      <w:r w:rsidRPr="004707E7">
        <w:rPr>
          <w:rFonts w:hint="eastAsia"/>
          <w:sz w:val="18"/>
        </w:rPr>
        <w:t>对于高强泵送混凝土用砂宜选用中砂，细度模数为</w:t>
      </w:r>
      <w:r w:rsidRPr="004707E7">
        <w:rPr>
          <w:sz w:val="18"/>
        </w:rPr>
        <w:t>2.9-2.6</w:t>
      </w:r>
      <w:r w:rsidRPr="004707E7">
        <w:rPr>
          <w:rFonts w:hint="eastAsia"/>
          <w:sz w:val="18"/>
        </w:rPr>
        <w:t>，</w:t>
      </w:r>
      <w:r w:rsidRPr="004707E7">
        <w:rPr>
          <w:sz w:val="18"/>
        </w:rPr>
        <w:t>2.5mm</w:t>
      </w:r>
      <w:r w:rsidRPr="004707E7">
        <w:rPr>
          <w:rFonts w:hint="eastAsia"/>
          <w:sz w:val="18"/>
        </w:rPr>
        <w:t>筛孔的累计筛余量不得大于</w:t>
      </w:r>
      <w:r w:rsidRPr="004707E7">
        <w:rPr>
          <w:rFonts w:hint="eastAsia"/>
          <w:sz w:val="18"/>
        </w:rPr>
        <w:t>15%</w:t>
      </w:r>
      <w:r w:rsidRPr="004707E7">
        <w:rPr>
          <w:rFonts w:hint="eastAsia"/>
          <w:sz w:val="18"/>
        </w:rPr>
        <w:t>，</w:t>
      </w:r>
      <w:r w:rsidRPr="004707E7">
        <w:rPr>
          <w:sz w:val="18"/>
        </w:rPr>
        <w:t>0.315mm</w:t>
      </w:r>
      <w:r w:rsidRPr="004707E7">
        <w:rPr>
          <w:rFonts w:hint="eastAsia"/>
          <w:sz w:val="18"/>
        </w:rPr>
        <w:t>筛孔的累计余量宜在</w:t>
      </w:r>
      <w:r w:rsidRPr="004707E7">
        <w:rPr>
          <w:rFonts w:hint="eastAsia"/>
          <w:sz w:val="18"/>
        </w:rPr>
        <w:t>85%-92%</w:t>
      </w:r>
      <w:r w:rsidRPr="004707E7">
        <w:rPr>
          <w:rFonts w:hint="eastAsia"/>
          <w:sz w:val="18"/>
        </w:rPr>
        <w:t>范围内。</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bCs/>
        </w:rPr>
        <w:t>砂的坚固性指标</w:t>
      </w:r>
      <w:r w:rsidRPr="004707E7">
        <w:rPr>
          <w:rFonts w:hint="eastAsia"/>
          <w:b/>
          <w:bCs/>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225"/>
        <w:gridCol w:w="2071"/>
        <w:gridCol w:w="2223"/>
        <w:gridCol w:w="2131"/>
      </w:tblGrid>
      <w:tr w:rsidR="00AA1AE6" w:rsidRPr="004707E7" w:rsidTr="00215011">
        <w:tblPrEx>
          <w:tblCellMar>
            <w:top w:w="0" w:type="dxa"/>
            <w:bottom w:w="0" w:type="dxa"/>
          </w:tblCellMar>
        </w:tblPrEx>
        <w:trPr>
          <w:trHeight w:hRule="exact" w:val="425"/>
          <w:jc w:val="center"/>
        </w:trPr>
        <w:tc>
          <w:tcPr>
            <w:tcW w:w="128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混凝土所处的环境条件</w:t>
            </w:r>
          </w:p>
        </w:tc>
        <w:tc>
          <w:tcPr>
            <w:tcW w:w="11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循环后的质量损失</w:t>
            </w:r>
            <w:r w:rsidRPr="004707E7">
              <w:rPr>
                <w:rFonts w:hint="eastAsia"/>
                <w:sz w:val="18"/>
                <w:szCs w:val="18"/>
              </w:rPr>
              <w:t>(%</w:t>
            </w:r>
            <w:r w:rsidRPr="004707E7">
              <w:rPr>
                <w:sz w:val="18"/>
                <w:szCs w:val="18"/>
              </w:rPr>
              <w:t>)</w:t>
            </w:r>
          </w:p>
        </w:tc>
        <w:tc>
          <w:tcPr>
            <w:tcW w:w="128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混凝土所处的环境条件</w:t>
            </w:r>
          </w:p>
        </w:tc>
        <w:tc>
          <w:tcPr>
            <w:tcW w:w="12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循环后的质量损失</w:t>
            </w:r>
            <w:r w:rsidRPr="004707E7">
              <w:rPr>
                <w:rFonts w:hint="eastAsia"/>
                <w:sz w:val="18"/>
                <w:szCs w:val="18"/>
              </w:rPr>
              <w:t>(%)</w:t>
            </w:r>
          </w:p>
        </w:tc>
      </w:tr>
      <w:tr w:rsidR="00AA1AE6" w:rsidRPr="004707E7" w:rsidTr="00215011">
        <w:tblPrEx>
          <w:tblCellMar>
            <w:top w:w="0" w:type="dxa"/>
            <w:bottom w:w="0" w:type="dxa"/>
          </w:tblCellMar>
        </w:tblPrEx>
        <w:trPr>
          <w:trHeight w:val="848"/>
          <w:jc w:val="center"/>
        </w:trPr>
        <w:tc>
          <w:tcPr>
            <w:tcW w:w="1286" w:type="pct"/>
            <w:vAlign w:val="center"/>
          </w:tcPr>
          <w:p w:rsidR="00AA1AE6" w:rsidRPr="004707E7" w:rsidRDefault="00AA1AE6" w:rsidP="00215011">
            <w:pPr>
              <w:pStyle w:val="10"/>
              <w:snapToGrid w:val="0"/>
              <w:spacing w:line="340" w:lineRule="atLeast"/>
              <w:ind w:rightChars="47" w:right="99"/>
              <w:jc w:val="center"/>
              <w:rPr>
                <w:rFonts w:hint="eastAsia"/>
                <w:sz w:val="18"/>
                <w:szCs w:val="18"/>
              </w:rPr>
            </w:pPr>
            <w:r w:rsidRPr="004707E7">
              <w:rPr>
                <w:rFonts w:hint="eastAsia"/>
                <w:sz w:val="18"/>
                <w:szCs w:val="18"/>
              </w:rPr>
              <w:t>在寒冷地区室外使用，并经常处于潮湿或干燥交替状态下的混凝土</w:t>
            </w:r>
          </w:p>
        </w:tc>
        <w:tc>
          <w:tcPr>
            <w:tcW w:w="11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8</w:t>
            </w:r>
          </w:p>
        </w:tc>
        <w:tc>
          <w:tcPr>
            <w:tcW w:w="1285" w:type="pct"/>
            <w:vAlign w:val="center"/>
          </w:tcPr>
          <w:p w:rsidR="00AA1AE6" w:rsidRPr="004707E7" w:rsidRDefault="00AA1AE6" w:rsidP="00215011">
            <w:pPr>
              <w:pStyle w:val="10"/>
              <w:snapToGrid w:val="0"/>
              <w:spacing w:line="340" w:lineRule="atLeast"/>
              <w:ind w:rightChars="47" w:right="99"/>
              <w:jc w:val="center"/>
              <w:rPr>
                <w:rFonts w:hint="eastAsia"/>
                <w:sz w:val="18"/>
                <w:szCs w:val="18"/>
              </w:rPr>
            </w:pPr>
            <w:r w:rsidRPr="004707E7">
              <w:rPr>
                <w:rFonts w:hint="eastAsia"/>
                <w:sz w:val="18"/>
                <w:szCs w:val="18"/>
              </w:rPr>
              <w:t>在其他条件下使用的混凝土</w:t>
            </w:r>
          </w:p>
        </w:tc>
        <w:tc>
          <w:tcPr>
            <w:tcW w:w="12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12</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w:t>
      </w:r>
      <w:r>
        <w:rPr>
          <w:rFonts w:hint="eastAsia"/>
          <w:sz w:val="18"/>
        </w:rPr>
        <w:t>1.</w:t>
      </w:r>
      <w:r w:rsidRPr="004707E7">
        <w:rPr>
          <w:rFonts w:hint="eastAsia"/>
          <w:sz w:val="18"/>
        </w:rPr>
        <w:t>寒冷地区系指最寒冷月份的平均温度为</w:t>
      </w:r>
      <w:r w:rsidRPr="004707E7">
        <w:rPr>
          <w:rFonts w:hint="eastAsia"/>
          <w:sz w:val="18"/>
        </w:rPr>
        <w:t>0</w:t>
      </w:r>
      <w:r w:rsidRPr="004707E7">
        <w:rPr>
          <w:rFonts w:hint="eastAsia"/>
          <w:sz w:val="18"/>
        </w:rPr>
        <w:t>～</w:t>
      </w:r>
      <w:r w:rsidRPr="004707E7">
        <w:rPr>
          <w:rFonts w:hint="eastAsia"/>
          <w:sz w:val="18"/>
        </w:rPr>
        <w:t xml:space="preserve"> -10</w:t>
      </w:r>
      <w:r w:rsidRPr="004707E7">
        <w:rPr>
          <w:rFonts w:hint="eastAsia"/>
          <w:sz w:val="18"/>
        </w:rPr>
        <w:t>℃且日平均温度≤</w:t>
      </w:r>
      <w:r w:rsidRPr="004707E7">
        <w:rPr>
          <w:rFonts w:hint="eastAsia"/>
          <w:sz w:val="18"/>
        </w:rPr>
        <w:t>5</w:t>
      </w:r>
      <w:r w:rsidRPr="004707E7">
        <w:rPr>
          <w:rFonts w:hint="eastAsia"/>
          <w:sz w:val="18"/>
        </w:rPr>
        <w:t>℃的天数不超过</w:t>
      </w:r>
      <w:r w:rsidRPr="004707E7">
        <w:rPr>
          <w:rFonts w:hint="eastAsia"/>
          <w:sz w:val="18"/>
        </w:rPr>
        <w:t>145d</w:t>
      </w:r>
      <w:r w:rsidRPr="004707E7">
        <w:rPr>
          <w:rFonts w:hint="eastAsia"/>
          <w:sz w:val="18"/>
        </w:rPr>
        <w:t>的地区。</w:t>
      </w:r>
    </w:p>
    <w:p w:rsidR="00AA1AE6" w:rsidRPr="004707E7" w:rsidRDefault="00AA1AE6" w:rsidP="00AA1AE6">
      <w:pPr>
        <w:snapToGrid w:val="0"/>
        <w:spacing w:line="340" w:lineRule="atLeast"/>
        <w:ind w:rightChars="47" w:right="99" w:firstLineChars="371" w:firstLine="668"/>
        <w:rPr>
          <w:rFonts w:hint="eastAsia"/>
          <w:sz w:val="18"/>
        </w:rPr>
      </w:pPr>
      <w:r>
        <w:rPr>
          <w:rFonts w:hint="eastAsia"/>
          <w:sz w:val="18"/>
        </w:rPr>
        <w:t>2.</w:t>
      </w:r>
      <w:r w:rsidRPr="004707E7">
        <w:rPr>
          <w:rFonts w:hint="eastAsia"/>
          <w:sz w:val="18"/>
        </w:rPr>
        <w:t>对同一产源的砂，在类似的气候条件下使用已有可靠的经验时，可不做坚固性检验；</w:t>
      </w:r>
    </w:p>
    <w:p w:rsidR="00AA1AE6" w:rsidRPr="004707E7" w:rsidRDefault="00AA1AE6" w:rsidP="00AA1AE6">
      <w:pPr>
        <w:snapToGrid w:val="0"/>
        <w:spacing w:line="340" w:lineRule="atLeast"/>
        <w:ind w:leftChars="301" w:left="632" w:rightChars="47" w:right="99" w:firstLineChars="21" w:firstLine="38"/>
        <w:rPr>
          <w:rFonts w:hint="eastAsia"/>
        </w:rPr>
      </w:pPr>
      <w:r>
        <w:rPr>
          <w:rFonts w:hint="eastAsia"/>
          <w:sz w:val="18"/>
        </w:rPr>
        <w:t>3.</w:t>
      </w:r>
      <w:r w:rsidRPr="004707E7">
        <w:rPr>
          <w:rFonts w:hint="eastAsia"/>
          <w:sz w:val="18"/>
        </w:rPr>
        <w:t>对于有抗疲劳、耐磨、抗冲击要求的混凝土用砂，或有腐蚀介质作用或经常处于水位变化区的地下结构混凝土用砂，其循环后的质量损失率应小于</w:t>
      </w:r>
      <w:r w:rsidRPr="004707E7">
        <w:rPr>
          <w:rFonts w:hint="eastAsia"/>
          <w:sz w:val="18"/>
        </w:rPr>
        <w:t>8%</w:t>
      </w:r>
      <w:r w:rsidRPr="004707E7">
        <w:rPr>
          <w:rFonts w:hint="eastAsia"/>
          <w:sz w:val="18"/>
        </w:rPr>
        <w:t>。</w:t>
      </w:r>
    </w:p>
    <w:p w:rsidR="00AA1AE6" w:rsidRPr="004707E7" w:rsidRDefault="00AA1AE6" w:rsidP="00AA1AE6">
      <w:pPr>
        <w:snapToGrid w:val="0"/>
        <w:spacing w:line="340" w:lineRule="atLeast"/>
        <w:ind w:rightChars="47" w:right="99" w:firstLineChars="171" w:firstLine="359"/>
        <w:jc w:val="right"/>
        <w:rPr>
          <w:bCs/>
        </w:rPr>
      </w:pPr>
      <w:r>
        <w:rPr>
          <w:rFonts w:hint="eastAsia"/>
        </w:rPr>
        <w:t xml:space="preserve">    </w:t>
      </w:r>
      <w:r w:rsidRPr="004707E7">
        <w:t xml:space="preserve">            </w:t>
      </w:r>
      <w:r>
        <w:rPr>
          <w:rFonts w:hint="eastAsia"/>
          <w:b/>
        </w:rPr>
        <w:t xml:space="preserve">   </w:t>
      </w:r>
      <w:r w:rsidRPr="004707E7">
        <w:rPr>
          <w:rFonts w:hint="eastAsia"/>
          <w:b/>
        </w:rPr>
        <w:t xml:space="preserve"> </w:t>
      </w:r>
      <w:r w:rsidRPr="004707E7">
        <w:rPr>
          <w:rFonts w:hint="eastAsia"/>
          <w:b/>
        </w:rPr>
        <w:t>细集料中杂质量</w:t>
      </w:r>
      <w:r>
        <w:rPr>
          <w:rFonts w:hint="eastAsia"/>
          <w:b/>
        </w:rPr>
        <w:t>的最</w:t>
      </w:r>
      <w:r w:rsidRPr="004707E7">
        <w:rPr>
          <w:rFonts w:hint="eastAsia"/>
          <w:b/>
        </w:rPr>
        <w:t>大含量</w:t>
      </w:r>
      <w:r>
        <w:rPr>
          <w:rFonts w:hint="eastAsia"/>
          <w:b/>
        </w:rPr>
        <w:t xml:space="preserve">                      </w:t>
      </w:r>
      <w:r w:rsidRPr="004707E7">
        <w:rPr>
          <w:rFonts w:hint="eastAsia"/>
          <w:bCs/>
        </w:rPr>
        <w:t>表</w:t>
      </w:r>
      <w:r w:rsidRPr="004707E7">
        <w:rPr>
          <w:rFonts w:hint="eastAsia"/>
          <w:bCs/>
        </w:rPr>
        <w:t>410-3</w:t>
      </w:r>
    </w:p>
    <w:tbl>
      <w:tblPr>
        <w:tblW w:w="49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27"/>
        <w:gridCol w:w="2733"/>
        <w:gridCol w:w="2988"/>
      </w:tblGrid>
      <w:tr w:rsidR="00AA1AE6" w:rsidRPr="004707E7" w:rsidTr="00215011">
        <w:tblPrEx>
          <w:tblCellMar>
            <w:top w:w="0" w:type="dxa"/>
            <w:bottom w:w="0" w:type="dxa"/>
          </w:tblCellMar>
        </w:tblPrEx>
        <w:trPr>
          <w:trHeight w:val="366"/>
        </w:trPr>
        <w:tc>
          <w:tcPr>
            <w:tcW w:w="173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w:t>
            </w:r>
            <w:r w:rsidRPr="004707E7">
              <w:rPr>
                <w:rFonts w:hint="eastAsia"/>
                <w:sz w:val="18"/>
                <w:szCs w:val="18"/>
              </w:rPr>
              <w:t xml:space="preserve"> </w:t>
            </w:r>
            <w:r w:rsidRPr="004707E7">
              <w:rPr>
                <w:rFonts w:hint="eastAsia"/>
                <w:sz w:val="18"/>
                <w:szCs w:val="18"/>
              </w:rPr>
              <w:t>凝</w:t>
            </w:r>
            <w:r w:rsidRPr="004707E7">
              <w:rPr>
                <w:rFonts w:hint="eastAsia"/>
                <w:sz w:val="18"/>
                <w:szCs w:val="18"/>
              </w:rPr>
              <w:t xml:space="preserve"> </w:t>
            </w:r>
            <w:r w:rsidRPr="004707E7">
              <w:rPr>
                <w:rFonts w:hint="eastAsia"/>
                <w:sz w:val="18"/>
                <w:szCs w:val="18"/>
              </w:rPr>
              <w:t>土</w:t>
            </w:r>
            <w:r w:rsidRPr="004707E7">
              <w:rPr>
                <w:rFonts w:hint="eastAsia"/>
                <w:sz w:val="18"/>
                <w:szCs w:val="18"/>
              </w:rPr>
              <w:t xml:space="preserve"> </w:t>
            </w:r>
            <w:r w:rsidRPr="004707E7">
              <w:rPr>
                <w:rFonts w:hint="eastAsia"/>
                <w:sz w:val="18"/>
                <w:szCs w:val="18"/>
              </w:rPr>
              <w:t>级</w:t>
            </w:r>
            <w:r w:rsidRPr="004707E7">
              <w:rPr>
                <w:rFonts w:hint="eastAsia"/>
                <w:sz w:val="18"/>
                <w:szCs w:val="18"/>
              </w:rPr>
              <w:t xml:space="preserve"> </w:t>
            </w:r>
            <w:r w:rsidRPr="004707E7">
              <w:rPr>
                <w:rFonts w:hint="eastAsia"/>
                <w:sz w:val="18"/>
                <w:szCs w:val="18"/>
              </w:rPr>
              <w:t>别</w:t>
            </w:r>
          </w:p>
        </w:tc>
        <w:tc>
          <w:tcPr>
            <w:tcW w:w="156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C30</w:t>
            </w:r>
          </w:p>
        </w:tc>
        <w:tc>
          <w:tcPr>
            <w:tcW w:w="170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C30</w:t>
            </w:r>
          </w:p>
        </w:tc>
      </w:tr>
      <w:tr w:rsidR="00AA1AE6" w:rsidRPr="004707E7" w:rsidTr="00215011">
        <w:tblPrEx>
          <w:tblCellMar>
            <w:top w:w="0" w:type="dxa"/>
            <w:bottom w:w="0" w:type="dxa"/>
          </w:tblCellMar>
        </w:tblPrEx>
        <w:trPr>
          <w:trHeight w:val="367"/>
        </w:trPr>
        <w:tc>
          <w:tcPr>
            <w:tcW w:w="1730"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含泥量</w:t>
            </w:r>
            <w:r w:rsidRPr="004707E7">
              <w:rPr>
                <w:sz w:val="18"/>
                <w:szCs w:val="18"/>
              </w:rPr>
              <w:t>(%)</w:t>
            </w:r>
          </w:p>
        </w:tc>
        <w:tc>
          <w:tcPr>
            <w:tcW w:w="1562"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3</w:t>
            </w:r>
          </w:p>
        </w:tc>
        <w:tc>
          <w:tcPr>
            <w:tcW w:w="17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5</w:t>
            </w:r>
          </w:p>
        </w:tc>
      </w:tr>
      <w:tr w:rsidR="00AA1AE6" w:rsidRPr="004707E7" w:rsidTr="00215011">
        <w:tblPrEx>
          <w:tblCellMar>
            <w:top w:w="0" w:type="dxa"/>
            <w:bottom w:w="0" w:type="dxa"/>
          </w:tblCellMar>
        </w:tblPrEx>
        <w:trPr>
          <w:trHeight w:val="367"/>
        </w:trPr>
        <w:tc>
          <w:tcPr>
            <w:tcW w:w="1730"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其中泥块含量</w:t>
            </w:r>
            <w:r w:rsidRPr="004707E7">
              <w:rPr>
                <w:sz w:val="18"/>
                <w:szCs w:val="18"/>
              </w:rPr>
              <w:t>(%)</w:t>
            </w:r>
          </w:p>
        </w:tc>
        <w:tc>
          <w:tcPr>
            <w:tcW w:w="1562"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1.0</w:t>
            </w:r>
          </w:p>
        </w:tc>
        <w:tc>
          <w:tcPr>
            <w:tcW w:w="17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2.0</w:t>
            </w:r>
          </w:p>
        </w:tc>
      </w:tr>
      <w:tr w:rsidR="00AA1AE6" w:rsidRPr="004707E7" w:rsidTr="00215011">
        <w:tblPrEx>
          <w:tblCellMar>
            <w:top w:w="0" w:type="dxa"/>
            <w:bottom w:w="0" w:type="dxa"/>
          </w:tblCellMar>
        </w:tblPrEx>
        <w:trPr>
          <w:trHeight w:val="367"/>
        </w:trPr>
        <w:tc>
          <w:tcPr>
            <w:tcW w:w="173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硫化物及硫酸盐折算为</w:t>
            </w:r>
            <w:r w:rsidRPr="004707E7">
              <w:rPr>
                <w:rFonts w:hint="eastAsia"/>
                <w:sz w:val="18"/>
                <w:szCs w:val="18"/>
              </w:rPr>
              <w:t>SO</w:t>
            </w:r>
            <w:r w:rsidRPr="004707E7">
              <w:rPr>
                <w:rFonts w:hint="eastAsia"/>
                <w:sz w:val="18"/>
                <w:szCs w:val="18"/>
                <w:vertAlign w:val="subscript"/>
              </w:rPr>
              <w:t>3</w:t>
            </w:r>
            <w:r w:rsidRPr="004707E7">
              <w:rPr>
                <w:rFonts w:hint="eastAsia"/>
                <w:sz w:val="18"/>
                <w:szCs w:val="18"/>
              </w:rPr>
              <w:t>(%)</w:t>
            </w:r>
          </w:p>
        </w:tc>
        <w:tc>
          <w:tcPr>
            <w:tcW w:w="1562"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1</w:t>
            </w:r>
          </w:p>
        </w:tc>
        <w:tc>
          <w:tcPr>
            <w:tcW w:w="17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1</w:t>
            </w:r>
          </w:p>
        </w:tc>
      </w:tr>
      <w:tr w:rsidR="00AA1AE6" w:rsidRPr="004707E7" w:rsidTr="00215011">
        <w:tblPrEx>
          <w:tblCellMar>
            <w:top w:w="0" w:type="dxa"/>
            <w:bottom w:w="0" w:type="dxa"/>
          </w:tblCellMar>
        </w:tblPrEx>
        <w:trPr>
          <w:cantSplit/>
          <w:trHeight w:val="540"/>
        </w:trPr>
        <w:tc>
          <w:tcPr>
            <w:tcW w:w="1730"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有机质含量</w:t>
            </w:r>
            <w:r w:rsidRPr="004707E7">
              <w:rPr>
                <w:sz w:val="18"/>
                <w:szCs w:val="18"/>
              </w:rPr>
              <w:t>(</w:t>
            </w:r>
            <w:r w:rsidRPr="004707E7">
              <w:rPr>
                <w:rFonts w:hint="eastAsia"/>
                <w:sz w:val="18"/>
                <w:szCs w:val="18"/>
              </w:rPr>
              <w:t>用比色法试验</w:t>
            </w:r>
            <w:r w:rsidRPr="004707E7">
              <w:rPr>
                <w:sz w:val="18"/>
                <w:szCs w:val="18"/>
              </w:rPr>
              <w:t>)</w:t>
            </w:r>
          </w:p>
        </w:tc>
        <w:tc>
          <w:tcPr>
            <w:tcW w:w="3270"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颜色不应深于标准色，如深于标准色，应以水泥砂浆进行抗压强度对比试验，加以复核</w:t>
            </w:r>
          </w:p>
        </w:tc>
      </w:tr>
      <w:tr w:rsidR="00AA1AE6" w:rsidRPr="004707E7" w:rsidTr="00215011">
        <w:tblPrEx>
          <w:tblCellMar>
            <w:top w:w="0" w:type="dxa"/>
            <w:bottom w:w="0" w:type="dxa"/>
          </w:tblCellMar>
        </w:tblPrEx>
        <w:trPr>
          <w:trHeight w:val="367"/>
        </w:trPr>
        <w:tc>
          <w:tcPr>
            <w:tcW w:w="173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云母含量</w:t>
            </w:r>
            <w:r w:rsidRPr="004707E7">
              <w:rPr>
                <w:rFonts w:hint="eastAsia"/>
                <w:sz w:val="18"/>
                <w:szCs w:val="18"/>
              </w:rPr>
              <w:t>(</w:t>
            </w:r>
            <w:r w:rsidRPr="004707E7">
              <w:rPr>
                <w:rFonts w:hint="eastAsia"/>
                <w:sz w:val="18"/>
                <w:szCs w:val="18"/>
              </w:rPr>
              <w:t>％</w:t>
            </w:r>
            <w:r w:rsidRPr="004707E7">
              <w:rPr>
                <w:rFonts w:hint="eastAsia"/>
                <w:sz w:val="18"/>
                <w:szCs w:val="18"/>
              </w:rPr>
              <w:t>)</w:t>
            </w:r>
          </w:p>
        </w:tc>
        <w:tc>
          <w:tcPr>
            <w:tcW w:w="1562"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2</w:t>
            </w:r>
          </w:p>
        </w:tc>
        <w:tc>
          <w:tcPr>
            <w:tcW w:w="17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2</w:t>
            </w:r>
          </w:p>
        </w:tc>
      </w:tr>
      <w:tr w:rsidR="00AA1AE6" w:rsidRPr="004707E7" w:rsidTr="00215011">
        <w:tblPrEx>
          <w:tblCellMar>
            <w:top w:w="0" w:type="dxa"/>
            <w:bottom w:w="0" w:type="dxa"/>
          </w:tblCellMar>
        </w:tblPrEx>
        <w:trPr>
          <w:trHeight w:val="367"/>
        </w:trPr>
        <w:tc>
          <w:tcPr>
            <w:tcW w:w="1730" w:type="pct"/>
            <w:vAlign w:val="center"/>
          </w:tcPr>
          <w:p w:rsidR="00AA1AE6" w:rsidRPr="004707E7" w:rsidRDefault="00AA1AE6" w:rsidP="00215011">
            <w:pPr>
              <w:pStyle w:val="10"/>
              <w:snapToGrid w:val="0"/>
              <w:spacing w:line="340" w:lineRule="atLeast"/>
              <w:ind w:rightChars="47" w:right="99"/>
              <w:jc w:val="center"/>
              <w:rPr>
                <w:rFonts w:hint="eastAsia"/>
                <w:sz w:val="18"/>
                <w:szCs w:val="18"/>
              </w:rPr>
            </w:pPr>
            <w:r w:rsidRPr="004707E7">
              <w:rPr>
                <w:rFonts w:hint="eastAsia"/>
                <w:sz w:val="18"/>
                <w:szCs w:val="18"/>
              </w:rPr>
              <w:t>轻物质会含量</w:t>
            </w:r>
          </w:p>
        </w:tc>
        <w:tc>
          <w:tcPr>
            <w:tcW w:w="1562"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1</w:t>
            </w:r>
          </w:p>
        </w:tc>
        <w:tc>
          <w:tcPr>
            <w:tcW w:w="17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1</w:t>
            </w:r>
          </w:p>
        </w:tc>
      </w:tr>
    </w:tbl>
    <w:p w:rsidR="00AA1AE6" w:rsidRPr="004707E7" w:rsidRDefault="00AA1AE6" w:rsidP="00AA1AE6">
      <w:pPr>
        <w:snapToGrid w:val="0"/>
        <w:spacing w:line="340" w:lineRule="atLeast"/>
        <w:ind w:leftChars="147" w:left="579" w:rightChars="47" w:right="99" w:hangingChars="150" w:hanging="270"/>
        <w:rPr>
          <w:rFonts w:hint="eastAsia"/>
          <w:sz w:val="18"/>
        </w:rPr>
      </w:pPr>
      <w:r>
        <w:rPr>
          <w:rFonts w:hint="eastAsia"/>
          <w:sz w:val="18"/>
        </w:rPr>
        <w:t>注：</w:t>
      </w:r>
      <w:r>
        <w:rPr>
          <w:rFonts w:hint="eastAsia"/>
          <w:sz w:val="18"/>
        </w:rPr>
        <w:t>1.</w:t>
      </w:r>
      <w:r w:rsidRPr="004707E7">
        <w:rPr>
          <w:rFonts w:hint="eastAsia"/>
          <w:sz w:val="18"/>
        </w:rPr>
        <w:t>对有抗冻、抗渗或其他特殊要求的混凝土用砂，总含泥量应不大于</w:t>
      </w:r>
      <w:r w:rsidRPr="004707E7">
        <w:rPr>
          <w:rFonts w:hint="eastAsia"/>
          <w:sz w:val="18"/>
        </w:rPr>
        <w:t>3%</w:t>
      </w:r>
      <w:r w:rsidRPr="004707E7">
        <w:rPr>
          <w:rFonts w:hint="eastAsia"/>
          <w:sz w:val="18"/>
        </w:rPr>
        <w:t>，其中泥块含量应不大于</w:t>
      </w:r>
      <w:r w:rsidRPr="004707E7">
        <w:rPr>
          <w:rFonts w:hint="eastAsia"/>
          <w:sz w:val="18"/>
        </w:rPr>
        <w:t>1.0%</w:t>
      </w:r>
      <w:r w:rsidRPr="004707E7">
        <w:rPr>
          <w:rFonts w:hint="eastAsia"/>
          <w:sz w:val="18"/>
        </w:rPr>
        <w:t>，云母含量不应超过</w:t>
      </w:r>
      <w:r w:rsidRPr="004707E7">
        <w:rPr>
          <w:rFonts w:hint="eastAsia"/>
          <w:sz w:val="18"/>
        </w:rPr>
        <w:t>1%</w:t>
      </w:r>
      <w:r w:rsidRPr="004707E7">
        <w:rPr>
          <w:rFonts w:hint="eastAsia"/>
          <w:sz w:val="18"/>
        </w:rPr>
        <w:t>。</w:t>
      </w:r>
    </w:p>
    <w:p w:rsidR="00AA1AE6" w:rsidRPr="004707E7" w:rsidRDefault="00AA1AE6" w:rsidP="00AA1AE6">
      <w:pPr>
        <w:snapToGrid w:val="0"/>
        <w:spacing w:line="340" w:lineRule="atLeast"/>
        <w:ind w:leftChars="276" w:left="580" w:rightChars="47" w:right="99"/>
        <w:rPr>
          <w:rFonts w:hint="eastAsia"/>
          <w:sz w:val="18"/>
        </w:rPr>
      </w:pPr>
      <w:r>
        <w:rPr>
          <w:rFonts w:hint="eastAsia"/>
          <w:sz w:val="18"/>
        </w:rPr>
        <w:t>2.</w:t>
      </w:r>
      <w:r w:rsidRPr="004707E7">
        <w:rPr>
          <w:rFonts w:hint="eastAsia"/>
          <w:sz w:val="18"/>
        </w:rPr>
        <w:t>对有机质含量进行复核时，用原状砂配制的水泥砂浆抗压强度不低于用洗除有机质的砂所配制的砂浆的</w:t>
      </w:r>
      <w:r w:rsidRPr="004707E7">
        <w:rPr>
          <w:rFonts w:hint="eastAsia"/>
          <w:sz w:val="18"/>
        </w:rPr>
        <w:t>95%</w:t>
      </w:r>
      <w:r w:rsidRPr="004707E7">
        <w:rPr>
          <w:rFonts w:hint="eastAsia"/>
          <w:sz w:val="18"/>
        </w:rPr>
        <w:t>时为合格。</w:t>
      </w:r>
    </w:p>
    <w:p w:rsidR="00AA1AE6" w:rsidRPr="004707E7" w:rsidRDefault="00AA1AE6" w:rsidP="00AA1AE6">
      <w:pPr>
        <w:snapToGrid w:val="0"/>
        <w:spacing w:line="340" w:lineRule="atLeast"/>
        <w:ind w:rightChars="47" w:right="99" w:firstLineChars="321" w:firstLine="578"/>
        <w:rPr>
          <w:rFonts w:hint="eastAsia"/>
          <w:sz w:val="18"/>
        </w:rPr>
      </w:pPr>
      <w:r>
        <w:rPr>
          <w:rFonts w:hint="eastAsia"/>
          <w:sz w:val="18"/>
        </w:rPr>
        <w:t>3.</w:t>
      </w:r>
      <w:r w:rsidRPr="004707E7">
        <w:rPr>
          <w:rFonts w:hint="eastAsia"/>
          <w:sz w:val="18"/>
        </w:rPr>
        <w:t>砂中如含有颗粒状的硫酸盐或硫化物，则要进行混凝土耐久性试验，满足要求时方能使用。</w:t>
      </w:r>
    </w:p>
    <w:p w:rsidR="00AA1AE6" w:rsidRPr="004707E7" w:rsidRDefault="00AA1AE6" w:rsidP="00AA1AE6">
      <w:pPr>
        <w:snapToGrid w:val="0"/>
        <w:spacing w:afterLines="50" w:line="340" w:lineRule="atLeast"/>
        <w:ind w:rightChars="47" w:right="99" w:firstLineChars="321" w:firstLine="578"/>
        <w:rPr>
          <w:rFonts w:hint="eastAsia"/>
          <w:sz w:val="18"/>
        </w:rPr>
      </w:pPr>
      <w:r>
        <w:rPr>
          <w:rFonts w:hint="eastAsia"/>
          <w:sz w:val="18"/>
        </w:rPr>
        <w:lastRenderedPageBreak/>
        <w:t>4.</w:t>
      </w:r>
      <w:r w:rsidRPr="004707E7">
        <w:rPr>
          <w:rFonts w:hint="eastAsia"/>
          <w:sz w:val="18"/>
        </w:rPr>
        <w:t>杂质含量均按质量计。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粗集料</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粗集料应由符合表</w:t>
      </w:r>
      <w:r w:rsidRPr="004707E7">
        <w:rPr>
          <w:rFonts w:hint="eastAsia"/>
        </w:rPr>
        <w:t>410-4</w:t>
      </w:r>
      <w:r w:rsidRPr="004707E7">
        <w:rPr>
          <w:rFonts w:hint="eastAsia"/>
        </w:rPr>
        <w:t>级配的坚硬卵石、砾石或碎石组成。</w:t>
      </w:r>
      <w:r w:rsidRPr="004707E7">
        <w:rPr>
          <w:rFonts w:hint="eastAsia"/>
        </w:rPr>
        <w:t>C40</w:t>
      </w:r>
      <w:r w:rsidRPr="004707E7">
        <w:rPr>
          <w:rFonts w:hint="eastAsia"/>
        </w:rPr>
        <w:t>及</w:t>
      </w:r>
      <w:r w:rsidRPr="004707E7">
        <w:rPr>
          <w:rFonts w:hint="eastAsia"/>
        </w:rPr>
        <w:t>C40</w:t>
      </w:r>
      <w:r w:rsidRPr="004707E7">
        <w:rPr>
          <w:rFonts w:hint="eastAsia"/>
        </w:rPr>
        <w:t>以上的混凝土，应采用碎石。</w:t>
      </w:r>
    </w:p>
    <w:p w:rsidR="00AA1AE6" w:rsidRPr="004707E7" w:rsidRDefault="00AA1AE6" w:rsidP="00AA1AE6">
      <w:pPr>
        <w:snapToGrid w:val="0"/>
        <w:spacing w:line="340" w:lineRule="atLeast"/>
        <w:ind w:rightChars="47" w:right="99" w:firstLineChars="171" w:firstLine="360"/>
        <w:jc w:val="right"/>
        <w:rPr>
          <w:bCs/>
        </w:rPr>
      </w:pPr>
      <w:r w:rsidRPr="004707E7">
        <w:rPr>
          <w:rFonts w:hint="eastAsia"/>
          <w:b/>
        </w:rPr>
        <w:t>粗集料</w:t>
      </w:r>
      <w:r>
        <w:rPr>
          <w:rFonts w:hint="eastAsia"/>
          <w:b/>
        </w:rPr>
        <w:t>颗粒</w:t>
      </w:r>
      <w:r w:rsidRPr="004707E7">
        <w:rPr>
          <w:rFonts w:hint="eastAsia"/>
          <w:b/>
        </w:rPr>
        <w:t>级配范围表</w:t>
      </w:r>
      <w:r w:rsidRPr="004707E7">
        <w:rPr>
          <w:rFonts w:hint="eastAsia"/>
          <w:b/>
        </w:rPr>
        <w:t xml:space="preserve">                              </w:t>
      </w:r>
      <w:r w:rsidRPr="004707E7">
        <w:rPr>
          <w:rFonts w:hint="eastAsia"/>
          <w:bCs/>
        </w:rPr>
        <w:t>表</w:t>
      </w:r>
      <w:r w:rsidRPr="004707E7">
        <w:rPr>
          <w:rFonts w:hint="eastAsia"/>
          <w:bCs/>
        </w:rPr>
        <w:t>410-4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7"/>
        <w:gridCol w:w="741"/>
        <w:gridCol w:w="663"/>
        <w:gridCol w:w="662"/>
        <w:gridCol w:w="662"/>
        <w:gridCol w:w="662"/>
        <w:gridCol w:w="662"/>
        <w:gridCol w:w="556"/>
        <w:gridCol w:w="684"/>
        <w:gridCol w:w="662"/>
        <w:gridCol w:w="556"/>
        <w:gridCol w:w="602"/>
        <w:gridCol w:w="558"/>
        <w:gridCol w:w="629"/>
      </w:tblGrid>
      <w:tr w:rsidR="00AA1AE6" w:rsidRPr="004707E7" w:rsidTr="00215011">
        <w:tblPrEx>
          <w:tblCellMar>
            <w:top w:w="0" w:type="dxa"/>
            <w:bottom w:w="0" w:type="dxa"/>
          </w:tblCellMar>
        </w:tblPrEx>
        <w:trPr>
          <w:cantSplit/>
          <w:trHeight w:val="368"/>
        </w:trPr>
        <w:tc>
          <w:tcPr>
            <w:tcW w:w="31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级配情况</w:t>
            </w:r>
          </w:p>
        </w:tc>
        <w:tc>
          <w:tcPr>
            <w:tcW w:w="418"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公称粒级</w:t>
            </w:r>
            <w:r w:rsidRPr="004707E7">
              <w:rPr>
                <w:sz w:val="18"/>
                <w:szCs w:val="18"/>
              </w:rPr>
              <w:t>(mm)</w:t>
            </w:r>
          </w:p>
        </w:tc>
        <w:tc>
          <w:tcPr>
            <w:tcW w:w="4267" w:type="pct"/>
            <w:gridSpan w:val="1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累计筛余</w:t>
            </w:r>
            <w:r w:rsidRPr="004707E7">
              <w:rPr>
                <w:sz w:val="18"/>
                <w:szCs w:val="18"/>
              </w:rPr>
              <w:t xml:space="preserve">( </w:t>
            </w:r>
            <w:r w:rsidRPr="004707E7">
              <w:rPr>
                <w:rFonts w:hint="eastAsia"/>
                <w:sz w:val="18"/>
                <w:szCs w:val="18"/>
              </w:rPr>
              <w:t>质量</w:t>
            </w:r>
            <w:r w:rsidRPr="004707E7">
              <w:rPr>
                <w:rFonts w:hint="eastAsia"/>
                <w:sz w:val="18"/>
                <w:szCs w:val="18"/>
              </w:rPr>
              <w:t>%</w:t>
            </w:r>
            <w:r w:rsidRPr="004707E7">
              <w:rPr>
                <w:sz w:val="18"/>
                <w:szCs w:val="18"/>
              </w:rPr>
              <w:t>)</w:t>
            </w:r>
          </w:p>
        </w:tc>
      </w:tr>
      <w:tr w:rsidR="00AA1AE6" w:rsidRPr="004707E7" w:rsidTr="00215011">
        <w:tblPrEx>
          <w:tblCellMar>
            <w:top w:w="0" w:type="dxa"/>
            <w:bottom w:w="0" w:type="dxa"/>
          </w:tblCellMar>
        </w:tblPrEx>
        <w:trPr>
          <w:cantSplit/>
          <w:trHeight w:val="366"/>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41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4267" w:type="pct"/>
            <w:gridSpan w:val="1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筛眼孔径</w:t>
            </w:r>
            <w:r w:rsidRPr="004707E7">
              <w:rPr>
                <w:sz w:val="18"/>
                <w:szCs w:val="18"/>
              </w:rPr>
              <w:t>(</w:t>
            </w:r>
            <w:r w:rsidRPr="004707E7">
              <w:rPr>
                <w:rFonts w:hint="eastAsia"/>
                <w:sz w:val="18"/>
                <w:szCs w:val="18"/>
              </w:rPr>
              <w:t>圆</w:t>
            </w:r>
            <w:r w:rsidRPr="004707E7">
              <w:rPr>
                <w:sz w:val="18"/>
                <w:szCs w:val="18"/>
              </w:rPr>
              <w:t>)(mm)</w:t>
            </w:r>
          </w:p>
        </w:tc>
      </w:tr>
      <w:tr w:rsidR="00AA1AE6" w:rsidRPr="004707E7" w:rsidTr="00215011">
        <w:tblPrEx>
          <w:tblCellMar>
            <w:top w:w="0" w:type="dxa"/>
            <w:bottom w:w="0" w:type="dxa"/>
          </w:tblCellMar>
        </w:tblPrEx>
        <w:trPr>
          <w:cantSplit/>
          <w:trHeight w:val="366"/>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41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5</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16</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20</w:t>
            </w:r>
          </w:p>
        </w:tc>
        <w:tc>
          <w:tcPr>
            <w:tcW w:w="31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p>
        </w:tc>
        <w:tc>
          <w:tcPr>
            <w:tcW w:w="386"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31.5</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40</w:t>
            </w:r>
          </w:p>
        </w:tc>
        <w:tc>
          <w:tcPr>
            <w:tcW w:w="31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50</w:t>
            </w:r>
          </w:p>
        </w:tc>
        <w:tc>
          <w:tcPr>
            <w:tcW w:w="34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63</w:t>
            </w:r>
          </w:p>
        </w:tc>
        <w:tc>
          <w:tcPr>
            <w:tcW w:w="31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80</w:t>
            </w:r>
          </w:p>
        </w:tc>
        <w:tc>
          <w:tcPr>
            <w:tcW w:w="35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100</w:t>
            </w:r>
          </w:p>
        </w:tc>
      </w:tr>
      <w:tr w:rsidR="00AA1AE6" w:rsidRPr="004707E7" w:rsidTr="00215011">
        <w:tblPrEx>
          <w:tblCellMar>
            <w:top w:w="0" w:type="dxa"/>
            <w:left w:w="0" w:type="dxa"/>
            <w:bottom w:w="0" w:type="dxa"/>
            <w:right w:w="0" w:type="dxa"/>
          </w:tblCellMar>
        </w:tblPrEx>
        <w:trPr>
          <w:cantSplit/>
          <w:trHeight w:val="380"/>
        </w:trPr>
        <w:tc>
          <w:tcPr>
            <w:tcW w:w="31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连</w:t>
            </w:r>
          </w:p>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续</w:t>
            </w:r>
          </w:p>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级</w:t>
            </w:r>
          </w:p>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配</w:t>
            </w:r>
          </w:p>
        </w:tc>
        <w:tc>
          <w:tcPr>
            <w:tcW w:w="41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5-10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80-100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0-15</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86"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4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5"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380"/>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41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5-16</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90-100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30-60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0-10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86"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4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5"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380"/>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41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5-20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90-100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40-70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0-10</w:t>
            </w:r>
          </w:p>
        </w:tc>
        <w:tc>
          <w:tcPr>
            <w:tcW w:w="31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86"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4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5"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380"/>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41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5-25</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90-100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30-70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w:t>
            </w:r>
          </w:p>
        </w:tc>
        <w:tc>
          <w:tcPr>
            <w:tcW w:w="386"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4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5"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380"/>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41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5-31.5</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w:t>
            </w:r>
            <w:r w:rsidRPr="004707E7">
              <w:rPr>
                <w:rFonts w:hint="eastAsia"/>
                <w:sz w:val="18"/>
                <w:szCs w:val="18"/>
              </w:rPr>
              <w:t>0</w:t>
            </w:r>
            <w:r w:rsidRPr="004707E7">
              <w:rPr>
                <w:sz w:val="18"/>
                <w:szCs w:val="18"/>
              </w:rPr>
              <w:t>-100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70-90</w:t>
            </w:r>
          </w:p>
        </w:tc>
        <w:tc>
          <w:tcPr>
            <w:tcW w:w="374" w:type="pct"/>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15-45</w:t>
            </w: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86"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4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5"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584"/>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41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5-40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75-90</w:t>
            </w:r>
          </w:p>
        </w:tc>
        <w:tc>
          <w:tcPr>
            <w:tcW w:w="374" w:type="pct"/>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30-60</w:t>
            </w: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86"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w:t>
            </w:r>
          </w:p>
        </w:tc>
        <w:tc>
          <w:tcPr>
            <w:tcW w:w="31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4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5"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475"/>
        </w:trPr>
        <w:tc>
          <w:tcPr>
            <w:tcW w:w="31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单</w:t>
            </w:r>
          </w:p>
          <w:p w:rsidR="00AA1AE6" w:rsidRDefault="00AA1AE6" w:rsidP="00215011">
            <w:pPr>
              <w:snapToGrid w:val="0"/>
              <w:spacing w:line="340" w:lineRule="atLeast"/>
              <w:ind w:rightChars="47" w:right="99"/>
              <w:jc w:val="center"/>
              <w:rPr>
                <w:rFonts w:hint="eastAsia"/>
                <w:sz w:val="18"/>
                <w:szCs w:val="18"/>
              </w:rPr>
            </w:pPr>
            <w:r>
              <w:rPr>
                <w:rFonts w:hint="eastAsia"/>
                <w:sz w:val="18"/>
                <w:szCs w:val="18"/>
              </w:rPr>
              <w:t>粒</w:t>
            </w:r>
          </w:p>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级</w:t>
            </w:r>
          </w:p>
        </w:tc>
        <w:tc>
          <w:tcPr>
            <w:tcW w:w="41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10-20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85-100</w:t>
            </w:r>
          </w:p>
        </w:tc>
        <w:tc>
          <w:tcPr>
            <w:tcW w:w="374" w:type="pct"/>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0-15</w:t>
            </w:r>
          </w:p>
        </w:tc>
        <w:tc>
          <w:tcPr>
            <w:tcW w:w="31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86"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4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5"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475"/>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41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16-</w:t>
            </w:r>
            <w:r w:rsidRPr="004707E7">
              <w:rPr>
                <w:sz w:val="18"/>
                <w:szCs w:val="18"/>
              </w:rPr>
              <w:t>31.5</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85-100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86"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0-10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4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5"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475"/>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41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20-40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80-100</w:t>
            </w: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86"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0-10</w:t>
            </w:r>
          </w:p>
        </w:tc>
        <w:tc>
          <w:tcPr>
            <w:tcW w:w="31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4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5"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475"/>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41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31.5-63</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86"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75-100</w:t>
            </w: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45-75</w:t>
            </w: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4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0-10</w:t>
            </w:r>
          </w:p>
        </w:tc>
        <w:tc>
          <w:tcPr>
            <w:tcW w:w="31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35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left w:w="0" w:type="dxa"/>
            <w:bottom w:w="0" w:type="dxa"/>
            <w:right w:w="0" w:type="dxa"/>
          </w:tblCellMar>
        </w:tblPrEx>
        <w:trPr>
          <w:cantSplit/>
          <w:trHeight w:val="475"/>
        </w:trPr>
        <w:tc>
          <w:tcPr>
            <w:tcW w:w="314"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41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40-80</w:t>
            </w: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95-100</w:t>
            </w: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86"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7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70-100</w:t>
            </w:r>
          </w:p>
        </w:tc>
        <w:tc>
          <w:tcPr>
            <w:tcW w:w="314"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34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30-60</w:t>
            </w:r>
          </w:p>
        </w:tc>
        <w:tc>
          <w:tcPr>
            <w:tcW w:w="31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0-10</w:t>
            </w:r>
          </w:p>
        </w:tc>
        <w:tc>
          <w:tcPr>
            <w:tcW w:w="35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r>
    </w:tbl>
    <w:p w:rsidR="00AA1AE6" w:rsidRPr="004707E7" w:rsidRDefault="00AA1AE6" w:rsidP="00AA1AE6">
      <w:pPr>
        <w:snapToGrid w:val="0"/>
        <w:spacing w:line="340" w:lineRule="atLeast"/>
        <w:ind w:rightChars="47" w:right="99" w:firstLineChars="171" w:firstLine="359"/>
        <w:rPr>
          <w:rFonts w:hint="eastAsia"/>
        </w:rPr>
      </w:pPr>
      <w:r w:rsidRPr="004707E7">
        <w:t xml:space="preserve"> (</w:t>
      </w:r>
      <w:r w:rsidRPr="004707E7">
        <w:rPr>
          <w:rFonts w:hint="eastAsia"/>
        </w:rPr>
        <w:t>2</w:t>
      </w:r>
      <w:r w:rsidRPr="004707E7">
        <w:t>)</w:t>
      </w:r>
      <w:r w:rsidRPr="004707E7">
        <w:rPr>
          <w:rFonts w:hint="eastAsia"/>
        </w:rPr>
        <w:t>粗集料的颗粒级配，可采用连续级配或连续级配与单粒级配与单粒级配合使用，如工程需要，通过试验证明混凝土无离析现象时，也可采用单粒级。</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3</w:t>
      </w:r>
      <w:r w:rsidRPr="004707E7">
        <w:t>)</w:t>
      </w:r>
      <w:r w:rsidRPr="004707E7">
        <w:rPr>
          <w:rFonts w:hint="eastAsia"/>
        </w:rPr>
        <w:t>粗集料的技术要求及有害物质含量，应分别符合表</w:t>
      </w:r>
      <w:r w:rsidRPr="004707E7">
        <w:rPr>
          <w:rFonts w:hint="eastAsia"/>
        </w:rPr>
        <w:t>410-5</w:t>
      </w:r>
      <w:r w:rsidRPr="004707E7">
        <w:rPr>
          <w:rFonts w:hint="eastAsia"/>
        </w:rPr>
        <w:t>、表</w:t>
      </w:r>
      <w:r w:rsidRPr="004707E7">
        <w:rPr>
          <w:rFonts w:hint="eastAsia"/>
        </w:rPr>
        <w:t>410-6</w:t>
      </w:r>
      <w:r w:rsidRPr="004707E7">
        <w:rPr>
          <w:rFonts w:hint="eastAsia"/>
        </w:rPr>
        <w:t>的规定。</w:t>
      </w:r>
    </w:p>
    <w:p w:rsidR="00AA1AE6" w:rsidRPr="004707E7" w:rsidRDefault="00AA1AE6" w:rsidP="00AA1AE6">
      <w:pPr>
        <w:snapToGrid w:val="0"/>
        <w:spacing w:line="340" w:lineRule="atLeast"/>
        <w:ind w:rightChars="47" w:right="99" w:firstLineChars="171" w:firstLine="359"/>
        <w:jc w:val="right"/>
        <w:rPr>
          <w:bCs/>
        </w:rPr>
      </w:pPr>
      <w:r w:rsidRPr="004707E7">
        <w:rPr>
          <w:rFonts w:hint="eastAsia"/>
        </w:rPr>
        <w:t xml:space="preserve">              </w:t>
      </w:r>
      <w:r w:rsidRPr="004707E7">
        <w:rPr>
          <w:rFonts w:hint="eastAsia"/>
          <w:b/>
        </w:rPr>
        <w:t>碎石和卵石中的有害物质含量</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410-5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07"/>
        <w:gridCol w:w="4249"/>
      </w:tblGrid>
      <w:tr w:rsidR="00AA1AE6" w:rsidRPr="004707E7" w:rsidTr="00215011">
        <w:tblPrEx>
          <w:tblCellMar>
            <w:top w:w="0" w:type="dxa"/>
            <w:bottom w:w="0" w:type="dxa"/>
          </w:tblCellMar>
        </w:tblPrEx>
        <w:trPr>
          <w:trHeight w:val="339"/>
        </w:trPr>
        <w:tc>
          <w:tcPr>
            <w:tcW w:w="260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239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品</w:t>
            </w:r>
            <w:r w:rsidRPr="004707E7">
              <w:rPr>
                <w:rFonts w:hint="eastAsia"/>
                <w:sz w:val="18"/>
                <w:szCs w:val="18"/>
              </w:rPr>
              <w:t xml:space="preserve">  </w:t>
            </w:r>
            <w:r w:rsidRPr="004707E7">
              <w:rPr>
                <w:rFonts w:hint="eastAsia"/>
                <w:sz w:val="18"/>
                <w:szCs w:val="18"/>
              </w:rPr>
              <w:t>质</w:t>
            </w:r>
            <w:r w:rsidRPr="004707E7">
              <w:rPr>
                <w:rFonts w:hint="eastAsia"/>
                <w:sz w:val="18"/>
                <w:szCs w:val="18"/>
              </w:rPr>
              <w:t xml:space="preserve">  </w:t>
            </w:r>
            <w:r w:rsidRPr="004707E7">
              <w:rPr>
                <w:rFonts w:hint="eastAsia"/>
                <w:sz w:val="18"/>
                <w:szCs w:val="18"/>
              </w:rPr>
              <w:t>指</w:t>
            </w:r>
            <w:r w:rsidRPr="004707E7">
              <w:rPr>
                <w:rFonts w:hint="eastAsia"/>
                <w:sz w:val="18"/>
                <w:szCs w:val="18"/>
              </w:rPr>
              <w:t xml:space="preserve">  </w:t>
            </w:r>
            <w:r w:rsidRPr="004707E7">
              <w:rPr>
                <w:rFonts w:hint="eastAsia"/>
                <w:sz w:val="18"/>
                <w:szCs w:val="18"/>
              </w:rPr>
              <w:t>标</w:t>
            </w:r>
          </w:p>
        </w:tc>
      </w:tr>
      <w:tr w:rsidR="00AA1AE6" w:rsidRPr="004707E7" w:rsidTr="00215011">
        <w:tblPrEx>
          <w:tblCellMar>
            <w:top w:w="0" w:type="dxa"/>
            <w:bottom w:w="0" w:type="dxa"/>
          </w:tblCellMar>
        </w:tblPrEx>
        <w:trPr>
          <w:trHeight w:val="340"/>
        </w:trPr>
        <w:tc>
          <w:tcPr>
            <w:tcW w:w="260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硫化物及硫酸盐折算为</w:t>
            </w:r>
            <w:r w:rsidRPr="004707E7">
              <w:rPr>
                <w:rFonts w:hint="eastAsia"/>
                <w:sz w:val="18"/>
                <w:szCs w:val="18"/>
              </w:rPr>
              <w:t>SO</w:t>
            </w:r>
            <w:r w:rsidRPr="004707E7">
              <w:rPr>
                <w:rFonts w:hint="eastAsia"/>
                <w:sz w:val="18"/>
                <w:szCs w:val="18"/>
                <w:vertAlign w:val="subscript"/>
              </w:rPr>
              <w:t>3</w:t>
            </w:r>
            <w:r w:rsidRPr="004707E7">
              <w:rPr>
                <w:sz w:val="18"/>
                <w:szCs w:val="18"/>
              </w:rPr>
              <w:t>(</w:t>
            </w:r>
            <w:r w:rsidRPr="004707E7">
              <w:rPr>
                <w:rFonts w:hint="eastAsia"/>
                <w:sz w:val="18"/>
                <w:szCs w:val="18"/>
              </w:rPr>
              <w:t>按质量计</w:t>
            </w:r>
            <w:r w:rsidRPr="004707E7">
              <w:rPr>
                <w:sz w:val="18"/>
                <w:szCs w:val="18"/>
              </w:rPr>
              <w:t>)</w:t>
            </w:r>
            <w:r w:rsidRPr="004707E7">
              <w:rPr>
                <w:rFonts w:hint="eastAsia"/>
                <w:sz w:val="18"/>
                <w:szCs w:val="18"/>
              </w:rPr>
              <w:t>不大于</w:t>
            </w:r>
            <w:r w:rsidRPr="004707E7">
              <w:rPr>
                <w:sz w:val="18"/>
                <w:szCs w:val="18"/>
              </w:rPr>
              <w:t>(%)</w:t>
            </w:r>
          </w:p>
        </w:tc>
        <w:tc>
          <w:tcPr>
            <w:tcW w:w="2399"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w:t>
            </w:r>
          </w:p>
        </w:tc>
      </w:tr>
      <w:tr w:rsidR="00AA1AE6" w:rsidRPr="004707E7" w:rsidTr="00215011">
        <w:tblPrEx>
          <w:tblCellMar>
            <w:top w:w="0" w:type="dxa"/>
            <w:bottom w:w="0" w:type="dxa"/>
          </w:tblCellMar>
        </w:tblPrEx>
        <w:trPr>
          <w:trHeight w:val="340"/>
        </w:trPr>
        <w:tc>
          <w:tcPr>
            <w:tcW w:w="260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卵石中有机物含量</w:t>
            </w:r>
            <w:r w:rsidRPr="004707E7">
              <w:rPr>
                <w:sz w:val="18"/>
                <w:szCs w:val="18"/>
              </w:rPr>
              <w:t>(</w:t>
            </w:r>
            <w:r w:rsidRPr="004707E7">
              <w:rPr>
                <w:rFonts w:hint="eastAsia"/>
                <w:sz w:val="18"/>
                <w:szCs w:val="18"/>
              </w:rPr>
              <w:t>用比色法试验</w:t>
            </w:r>
            <w:r w:rsidRPr="004707E7">
              <w:rPr>
                <w:sz w:val="18"/>
                <w:szCs w:val="18"/>
              </w:rPr>
              <w:t>)</w:t>
            </w:r>
          </w:p>
        </w:tc>
        <w:tc>
          <w:tcPr>
            <w:tcW w:w="239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颜色不应深于标准色，如深于标准色，则应配制成混凝土进行强度试验，抗压强度应不低于</w:t>
            </w:r>
            <w:r w:rsidRPr="004707E7">
              <w:rPr>
                <w:rFonts w:hint="eastAsia"/>
                <w:sz w:val="18"/>
                <w:szCs w:val="18"/>
              </w:rPr>
              <w:t>95%</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注：如含有颗粒硫酸盐或硫化物，则要进行混凝土耐久性试验，确认能满足要求时方能采用。</w:t>
      </w:r>
    </w:p>
    <w:p w:rsidR="00AA1AE6" w:rsidRPr="004707E7" w:rsidRDefault="00AA1AE6" w:rsidP="00AA1AE6">
      <w:pPr>
        <w:snapToGrid w:val="0"/>
        <w:spacing w:line="340" w:lineRule="atLeast"/>
        <w:ind w:rightChars="47" w:right="99" w:firstLineChars="171" w:firstLine="359"/>
        <w:jc w:val="right"/>
        <w:rPr>
          <w:bCs/>
        </w:rPr>
      </w:pPr>
      <w:r w:rsidRPr="004707E7">
        <w:rPr>
          <w:rFonts w:hint="eastAsia"/>
        </w:rPr>
        <w:t xml:space="preserve">               </w:t>
      </w:r>
      <w:r w:rsidRPr="004707E7">
        <w:rPr>
          <w:rFonts w:hint="eastAsia"/>
          <w:b/>
        </w:rPr>
        <w:t>粗集料的技术要求表</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410-6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26"/>
        <w:gridCol w:w="1642"/>
        <w:gridCol w:w="1642"/>
        <w:gridCol w:w="1242"/>
        <w:gridCol w:w="1304"/>
      </w:tblGrid>
      <w:tr w:rsidR="00AA1AE6" w:rsidRPr="004707E7" w:rsidTr="00215011">
        <w:tblPrEx>
          <w:tblCellMar>
            <w:top w:w="0" w:type="dxa"/>
            <w:bottom w:w="0" w:type="dxa"/>
          </w:tblCellMar>
        </w:tblPrEx>
        <w:trPr>
          <w:cantSplit/>
          <w:trHeight w:val="420"/>
        </w:trPr>
        <w:tc>
          <w:tcPr>
            <w:tcW w:w="1709"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指</w:t>
            </w:r>
            <w:r w:rsidRPr="004707E7">
              <w:rPr>
                <w:rFonts w:hint="eastAsia"/>
                <w:sz w:val="18"/>
                <w:szCs w:val="18"/>
              </w:rPr>
              <w:t xml:space="preserve">    </w:t>
            </w:r>
            <w:r w:rsidRPr="004707E7">
              <w:rPr>
                <w:rFonts w:hint="eastAsia"/>
                <w:sz w:val="18"/>
                <w:szCs w:val="18"/>
              </w:rPr>
              <w:t>标</w:t>
            </w:r>
          </w:p>
        </w:tc>
        <w:tc>
          <w:tcPr>
            <w:tcW w:w="3291"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混凝土强度等级</w:t>
            </w:r>
          </w:p>
        </w:tc>
      </w:tr>
      <w:tr w:rsidR="00AA1AE6" w:rsidRPr="004707E7" w:rsidTr="00215011">
        <w:tblPrEx>
          <w:tblCellMar>
            <w:top w:w="0" w:type="dxa"/>
            <w:bottom w:w="0" w:type="dxa"/>
          </w:tblCellMar>
        </w:tblPrEx>
        <w:trPr>
          <w:cantSplit/>
          <w:trHeight w:val="420"/>
        </w:trPr>
        <w:tc>
          <w:tcPr>
            <w:tcW w:w="170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2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C55</w:t>
            </w:r>
            <w:r w:rsidRPr="004707E7">
              <w:rPr>
                <w:rFonts w:hint="eastAsia"/>
                <w:sz w:val="18"/>
                <w:szCs w:val="18"/>
              </w:rPr>
              <w:t>～</w:t>
            </w:r>
            <w:r w:rsidRPr="004707E7">
              <w:rPr>
                <w:rFonts w:hint="eastAsia"/>
                <w:sz w:val="18"/>
                <w:szCs w:val="18"/>
              </w:rPr>
              <w:t>C40</w:t>
            </w:r>
          </w:p>
        </w:tc>
        <w:tc>
          <w:tcPr>
            <w:tcW w:w="92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C35</w:t>
            </w:r>
          </w:p>
        </w:tc>
        <w:tc>
          <w:tcPr>
            <w:tcW w:w="70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C30</w:t>
            </w:r>
          </w:p>
        </w:tc>
        <w:tc>
          <w:tcPr>
            <w:tcW w:w="7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C30</w:t>
            </w:r>
          </w:p>
        </w:tc>
      </w:tr>
      <w:tr w:rsidR="00AA1AE6" w:rsidRPr="004707E7" w:rsidTr="00215011">
        <w:tblPrEx>
          <w:tblCellMar>
            <w:top w:w="0" w:type="dxa"/>
            <w:bottom w:w="0" w:type="dxa"/>
          </w:tblCellMar>
        </w:tblPrEx>
        <w:trPr>
          <w:trHeight w:val="420"/>
        </w:trPr>
        <w:tc>
          <w:tcPr>
            <w:tcW w:w="170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石料压碎指标值</w:t>
            </w:r>
            <w:r w:rsidRPr="004707E7">
              <w:rPr>
                <w:rFonts w:hint="eastAsia"/>
                <w:sz w:val="18"/>
                <w:szCs w:val="18"/>
              </w:rPr>
              <w:t xml:space="preserve"> (%)</w:t>
            </w:r>
            <w:r>
              <w:rPr>
                <w:rFonts w:hint="eastAsia"/>
                <w:sz w:val="18"/>
                <w:szCs w:val="18"/>
              </w:rPr>
              <w:t>，不大于</w:t>
            </w:r>
          </w:p>
        </w:tc>
        <w:tc>
          <w:tcPr>
            <w:tcW w:w="92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12</w:t>
            </w:r>
          </w:p>
        </w:tc>
        <w:tc>
          <w:tcPr>
            <w:tcW w:w="927"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16</w:t>
            </w:r>
          </w:p>
        </w:tc>
        <w:tc>
          <w:tcPr>
            <w:tcW w:w="701"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w:t>
            </w:r>
          </w:p>
        </w:tc>
        <w:tc>
          <w:tcPr>
            <w:tcW w:w="735"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w:t>
            </w:r>
          </w:p>
        </w:tc>
      </w:tr>
      <w:tr w:rsidR="00AA1AE6" w:rsidRPr="004707E7" w:rsidTr="00215011">
        <w:tblPrEx>
          <w:tblCellMar>
            <w:top w:w="0" w:type="dxa"/>
            <w:bottom w:w="0" w:type="dxa"/>
          </w:tblCellMar>
        </w:tblPrEx>
        <w:trPr>
          <w:trHeight w:val="420"/>
        </w:trPr>
        <w:tc>
          <w:tcPr>
            <w:tcW w:w="170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针片状颗粒含量</w:t>
            </w:r>
            <w:r w:rsidRPr="004707E7">
              <w:rPr>
                <w:rFonts w:hint="eastAsia"/>
                <w:sz w:val="18"/>
                <w:szCs w:val="18"/>
              </w:rPr>
              <w:t>(%)</w:t>
            </w:r>
            <w:r>
              <w:rPr>
                <w:rFonts w:hint="eastAsia"/>
                <w:sz w:val="18"/>
                <w:szCs w:val="18"/>
              </w:rPr>
              <w:t>，不大于</w:t>
            </w:r>
          </w:p>
        </w:tc>
        <w:tc>
          <w:tcPr>
            <w:tcW w:w="927" w:type="pct"/>
            <w:vAlign w:val="center"/>
          </w:tcPr>
          <w:p w:rsidR="00AA1AE6" w:rsidRPr="004707E7" w:rsidRDefault="00AA1AE6" w:rsidP="00215011">
            <w:pPr>
              <w:snapToGrid w:val="0"/>
              <w:spacing w:line="340" w:lineRule="atLeast"/>
              <w:ind w:rightChars="47" w:right="99"/>
              <w:jc w:val="center"/>
              <w:rPr>
                <w:spacing w:val="-20"/>
                <w:sz w:val="18"/>
                <w:szCs w:val="18"/>
              </w:rPr>
            </w:pPr>
            <w:r>
              <w:rPr>
                <w:rFonts w:hint="eastAsia"/>
                <w:sz w:val="18"/>
                <w:szCs w:val="18"/>
              </w:rPr>
              <w:t>—</w:t>
            </w:r>
          </w:p>
        </w:tc>
        <w:tc>
          <w:tcPr>
            <w:tcW w:w="927"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w:t>
            </w:r>
          </w:p>
        </w:tc>
        <w:tc>
          <w:tcPr>
            <w:tcW w:w="701"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15</w:t>
            </w:r>
          </w:p>
        </w:tc>
        <w:tc>
          <w:tcPr>
            <w:tcW w:w="735"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25</w:t>
            </w:r>
          </w:p>
        </w:tc>
      </w:tr>
      <w:tr w:rsidR="00AA1AE6" w:rsidRPr="004707E7" w:rsidTr="00215011">
        <w:tblPrEx>
          <w:tblCellMar>
            <w:top w:w="0" w:type="dxa"/>
            <w:bottom w:w="0" w:type="dxa"/>
          </w:tblCellMar>
        </w:tblPrEx>
        <w:trPr>
          <w:trHeight w:val="420"/>
        </w:trPr>
        <w:tc>
          <w:tcPr>
            <w:tcW w:w="170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含泥量</w:t>
            </w:r>
            <w:r w:rsidRPr="004707E7">
              <w:rPr>
                <w:sz w:val="18"/>
                <w:szCs w:val="18"/>
              </w:rPr>
              <w:t>(</w:t>
            </w:r>
            <w:r w:rsidRPr="004707E7">
              <w:rPr>
                <w:rFonts w:hint="eastAsia"/>
                <w:sz w:val="18"/>
                <w:szCs w:val="18"/>
              </w:rPr>
              <w:t>按质量计</w:t>
            </w:r>
            <w:r w:rsidRPr="004707E7">
              <w:rPr>
                <w:rFonts w:hint="eastAsia"/>
                <w:sz w:val="18"/>
                <w:szCs w:val="18"/>
              </w:rPr>
              <w:t>(%)</w:t>
            </w:r>
            <w:r>
              <w:rPr>
                <w:rFonts w:hint="eastAsia"/>
                <w:sz w:val="18"/>
                <w:szCs w:val="18"/>
              </w:rPr>
              <w:t>，不大于</w:t>
            </w:r>
          </w:p>
        </w:tc>
        <w:tc>
          <w:tcPr>
            <w:tcW w:w="927"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w:t>
            </w:r>
          </w:p>
        </w:tc>
        <w:tc>
          <w:tcPr>
            <w:tcW w:w="927" w:type="pct"/>
            <w:vAlign w:val="center"/>
          </w:tcPr>
          <w:p w:rsidR="00AA1AE6" w:rsidRPr="004707E7" w:rsidRDefault="00AA1AE6" w:rsidP="00215011">
            <w:pPr>
              <w:snapToGrid w:val="0"/>
              <w:spacing w:line="340" w:lineRule="atLeast"/>
              <w:ind w:rightChars="47" w:right="99"/>
              <w:jc w:val="center"/>
              <w:rPr>
                <w:sz w:val="18"/>
                <w:szCs w:val="18"/>
              </w:rPr>
            </w:pPr>
            <w:r>
              <w:rPr>
                <w:rFonts w:hint="eastAsia"/>
                <w:sz w:val="18"/>
                <w:szCs w:val="18"/>
              </w:rPr>
              <w:t>—</w:t>
            </w:r>
          </w:p>
        </w:tc>
        <w:tc>
          <w:tcPr>
            <w:tcW w:w="701"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1.0</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2.0</w:t>
            </w:r>
          </w:p>
        </w:tc>
      </w:tr>
      <w:tr w:rsidR="00AA1AE6" w:rsidRPr="004707E7" w:rsidTr="00215011">
        <w:tblPrEx>
          <w:tblCellMar>
            <w:top w:w="0" w:type="dxa"/>
            <w:bottom w:w="0" w:type="dxa"/>
          </w:tblCellMar>
        </w:tblPrEx>
        <w:trPr>
          <w:trHeight w:val="420"/>
        </w:trPr>
        <w:tc>
          <w:tcPr>
            <w:tcW w:w="170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泥块含量</w:t>
            </w:r>
            <w:r w:rsidRPr="004707E7">
              <w:rPr>
                <w:sz w:val="18"/>
                <w:szCs w:val="18"/>
              </w:rPr>
              <w:t>(</w:t>
            </w:r>
            <w:r w:rsidRPr="004707E7">
              <w:rPr>
                <w:rFonts w:hint="eastAsia"/>
                <w:sz w:val="18"/>
                <w:szCs w:val="18"/>
              </w:rPr>
              <w:t>按质量计</w:t>
            </w:r>
            <w:r w:rsidRPr="004707E7">
              <w:rPr>
                <w:sz w:val="18"/>
                <w:szCs w:val="18"/>
              </w:rPr>
              <w:t>)</w:t>
            </w:r>
            <w:r w:rsidRPr="004707E7">
              <w:rPr>
                <w:rFonts w:hint="eastAsia"/>
                <w:sz w:val="18"/>
                <w:szCs w:val="18"/>
              </w:rPr>
              <w:t>(%)</w:t>
            </w:r>
            <w:r>
              <w:rPr>
                <w:rFonts w:hint="eastAsia"/>
                <w:sz w:val="18"/>
                <w:szCs w:val="18"/>
              </w:rPr>
              <w:t>，不大于</w:t>
            </w:r>
          </w:p>
        </w:tc>
        <w:tc>
          <w:tcPr>
            <w:tcW w:w="927" w:type="pct"/>
            <w:vAlign w:val="center"/>
          </w:tcPr>
          <w:p w:rsidR="00AA1AE6" w:rsidRPr="004707E7" w:rsidRDefault="00AA1AE6" w:rsidP="00215011">
            <w:pPr>
              <w:snapToGrid w:val="0"/>
              <w:spacing w:line="340" w:lineRule="atLeast"/>
              <w:ind w:rightChars="47" w:right="99"/>
              <w:jc w:val="center"/>
              <w:rPr>
                <w:spacing w:val="-20"/>
                <w:sz w:val="18"/>
                <w:szCs w:val="18"/>
              </w:rPr>
            </w:pPr>
            <w:r>
              <w:rPr>
                <w:rFonts w:hint="eastAsia"/>
                <w:sz w:val="18"/>
                <w:szCs w:val="18"/>
              </w:rPr>
              <w:t>—</w:t>
            </w:r>
          </w:p>
        </w:tc>
        <w:tc>
          <w:tcPr>
            <w:tcW w:w="927"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w:t>
            </w:r>
          </w:p>
        </w:tc>
        <w:tc>
          <w:tcPr>
            <w:tcW w:w="701" w:type="pct"/>
            <w:vAlign w:val="center"/>
          </w:tcPr>
          <w:p w:rsidR="00AA1AE6" w:rsidRPr="004707E7" w:rsidRDefault="00AA1AE6" w:rsidP="00215011">
            <w:pPr>
              <w:snapToGrid w:val="0"/>
              <w:spacing w:line="340" w:lineRule="atLeast"/>
              <w:ind w:rightChars="47" w:right="99"/>
              <w:jc w:val="center"/>
              <w:rPr>
                <w:rFonts w:hint="eastAsia"/>
                <w:spacing w:val="-20"/>
                <w:sz w:val="18"/>
                <w:szCs w:val="18"/>
              </w:rPr>
            </w:pPr>
            <w:r>
              <w:rPr>
                <w:rFonts w:hint="eastAsia"/>
                <w:spacing w:val="-20"/>
                <w:sz w:val="18"/>
                <w:szCs w:val="18"/>
              </w:rPr>
              <w:t>0..5</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0.7</w:t>
            </w:r>
          </w:p>
        </w:tc>
      </w:tr>
      <w:tr w:rsidR="00AA1AE6" w:rsidRPr="004707E7" w:rsidTr="00215011">
        <w:tblPrEx>
          <w:tblCellMar>
            <w:top w:w="0" w:type="dxa"/>
            <w:bottom w:w="0" w:type="dxa"/>
          </w:tblCellMar>
        </w:tblPrEx>
        <w:trPr>
          <w:trHeight w:val="420"/>
        </w:trPr>
        <w:tc>
          <w:tcPr>
            <w:tcW w:w="170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小于</w:t>
            </w:r>
            <w:r w:rsidRPr="004707E7">
              <w:rPr>
                <w:sz w:val="18"/>
                <w:szCs w:val="18"/>
              </w:rPr>
              <w:t>2.5mm</w:t>
            </w:r>
            <w:r w:rsidRPr="004707E7">
              <w:rPr>
                <w:rFonts w:hint="eastAsia"/>
                <w:sz w:val="18"/>
                <w:szCs w:val="18"/>
              </w:rPr>
              <w:t>颗粒含量</w:t>
            </w:r>
            <w:r w:rsidRPr="004707E7">
              <w:rPr>
                <w:rFonts w:hint="eastAsia"/>
                <w:sz w:val="18"/>
                <w:szCs w:val="18"/>
              </w:rPr>
              <w:t>(%)</w:t>
            </w:r>
            <w:r>
              <w:rPr>
                <w:rFonts w:hint="eastAsia"/>
                <w:sz w:val="18"/>
                <w:szCs w:val="18"/>
              </w:rPr>
              <w:t>，不大于</w:t>
            </w:r>
          </w:p>
        </w:tc>
        <w:tc>
          <w:tcPr>
            <w:tcW w:w="927" w:type="pct"/>
            <w:vAlign w:val="center"/>
          </w:tcPr>
          <w:p w:rsidR="00AA1AE6" w:rsidRPr="004707E7" w:rsidRDefault="00AA1AE6" w:rsidP="00215011">
            <w:pPr>
              <w:snapToGrid w:val="0"/>
              <w:spacing w:line="340" w:lineRule="atLeast"/>
              <w:ind w:rightChars="47" w:right="99"/>
              <w:jc w:val="center"/>
              <w:rPr>
                <w:rFonts w:hint="eastAsia"/>
                <w:spacing w:val="-20"/>
                <w:sz w:val="18"/>
                <w:szCs w:val="18"/>
              </w:rPr>
            </w:pPr>
            <w:r w:rsidRPr="004707E7">
              <w:rPr>
                <w:rFonts w:hint="eastAsia"/>
                <w:spacing w:val="-20"/>
                <w:sz w:val="18"/>
                <w:szCs w:val="18"/>
              </w:rPr>
              <w:t xml:space="preserve"> 5</w:t>
            </w:r>
          </w:p>
        </w:tc>
        <w:tc>
          <w:tcPr>
            <w:tcW w:w="92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701" w:type="pct"/>
            <w:vAlign w:val="center"/>
          </w:tcPr>
          <w:p w:rsidR="00AA1AE6" w:rsidRPr="004707E7" w:rsidRDefault="00AA1AE6" w:rsidP="00215011">
            <w:pPr>
              <w:snapToGrid w:val="0"/>
              <w:spacing w:line="340" w:lineRule="atLeast"/>
              <w:ind w:rightChars="47" w:right="99"/>
              <w:jc w:val="center"/>
              <w:rPr>
                <w:rFonts w:hint="eastAsia"/>
                <w:spacing w:val="-20"/>
                <w:sz w:val="18"/>
                <w:szCs w:val="18"/>
              </w:rPr>
            </w:pPr>
            <w:r w:rsidRPr="004707E7">
              <w:rPr>
                <w:rFonts w:hint="eastAsia"/>
                <w:spacing w:val="-20"/>
                <w:sz w:val="18"/>
                <w:szCs w:val="18"/>
              </w:rPr>
              <w:t>5</w:t>
            </w:r>
          </w:p>
        </w:tc>
        <w:tc>
          <w:tcPr>
            <w:tcW w:w="7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r>
    </w:tbl>
    <w:p w:rsidR="00AA1AE6" w:rsidRPr="004707E7" w:rsidRDefault="00AA1AE6" w:rsidP="00AA1AE6">
      <w:pPr>
        <w:snapToGrid w:val="0"/>
        <w:spacing w:line="340" w:lineRule="atLeast"/>
        <w:ind w:leftChars="147" w:left="669" w:rightChars="47" w:right="99" w:hangingChars="200" w:hanging="360"/>
        <w:rPr>
          <w:rFonts w:hint="eastAsia"/>
          <w:sz w:val="18"/>
        </w:rPr>
      </w:pPr>
      <w:r w:rsidRPr="004707E7">
        <w:rPr>
          <w:rFonts w:hint="eastAsia"/>
          <w:sz w:val="18"/>
        </w:rPr>
        <w:t>注：</w:t>
      </w:r>
      <w:r>
        <w:rPr>
          <w:rFonts w:hint="eastAsia"/>
          <w:sz w:val="18"/>
        </w:rPr>
        <w:t>1.</w:t>
      </w:r>
      <w:r w:rsidRPr="004707E7">
        <w:rPr>
          <w:rFonts w:hint="eastAsia"/>
          <w:sz w:val="18"/>
        </w:rPr>
        <w:t>混凝土强度等级为</w:t>
      </w:r>
      <w:r w:rsidRPr="004707E7">
        <w:rPr>
          <w:rFonts w:hint="eastAsia"/>
          <w:sz w:val="18"/>
        </w:rPr>
        <w:t>C60</w:t>
      </w:r>
      <w:r w:rsidRPr="004707E7">
        <w:rPr>
          <w:rFonts w:hint="eastAsia"/>
          <w:sz w:val="18"/>
        </w:rPr>
        <w:t>及以上时应进行岩石抗压强度检验，其他情况下，如有怀疑或认为有必要时也可进行岩石的抗压强度检验。对于大于或等于</w:t>
      </w:r>
      <w:r w:rsidRPr="004707E7">
        <w:rPr>
          <w:rFonts w:hint="eastAsia"/>
          <w:sz w:val="18"/>
        </w:rPr>
        <w:t>C30</w:t>
      </w:r>
      <w:r w:rsidRPr="004707E7">
        <w:rPr>
          <w:rFonts w:hint="eastAsia"/>
          <w:sz w:val="18"/>
        </w:rPr>
        <w:t>的混凝土，岩石的抗压强与混凝土等级之比不应小于</w:t>
      </w:r>
      <w:r w:rsidRPr="004707E7">
        <w:rPr>
          <w:rFonts w:hint="eastAsia"/>
          <w:sz w:val="18"/>
        </w:rPr>
        <w:t>2</w:t>
      </w:r>
      <w:r w:rsidRPr="004707E7">
        <w:rPr>
          <w:rFonts w:hint="eastAsia"/>
          <w:sz w:val="18"/>
        </w:rPr>
        <w:t>，其他不应小于</w:t>
      </w:r>
      <w:r w:rsidRPr="004707E7">
        <w:rPr>
          <w:sz w:val="18"/>
        </w:rPr>
        <w:t>1.5</w:t>
      </w:r>
      <w:r w:rsidRPr="004707E7">
        <w:rPr>
          <w:rFonts w:hint="eastAsia"/>
          <w:sz w:val="18"/>
        </w:rPr>
        <w:t>，且火成岩强度不宜低于</w:t>
      </w:r>
      <w:r w:rsidRPr="004707E7">
        <w:rPr>
          <w:rFonts w:hint="eastAsia"/>
          <w:sz w:val="18"/>
        </w:rPr>
        <w:t>80MP</w:t>
      </w:r>
      <w:r w:rsidRPr="004707E7">
        <w:rPr>
          <w:sz w:val="18"/>
        </w:rPr>
        <w:t>a</w:t>
      </w:r>
      <w:r w:rsidRPr="004707E7">
        <w:rPr>
          <w:rFonts w:hint="eastAsia"/>
          <w:sz w:val="18"/>
        </w:rPr>
        <w:t>，变质岩强度不宜低于</w:t>
      </w:r>
      <w:r w:rsidRPr="004707E7">
        <w:rPr>
          <w:rFonts w:hint="eastAsia"/>
          <w:sz w:val="18"/>
        </w:rPr>
        <w:t>60 MP</w:t>
      </w:r>
      <w:r w:rsidRPr="004707E7">
        <w:rPr>
          <w:sz w:val="18"/>
        </w:rPr>
        <w:t>a</w:t>
      </w:r>
      <w:r w:rsidRPr="004707E7">
        <w:rPr>
          <w:rFonts w:hint="eastAsia"/>
          <w:sz w:val="18"/>
        </w:rPr>
        <w:t>，水成岩强度不宜低于</w:t>
      </w:r>
      <w:r w:rsidRPr="004707E7">
        <w:rPr>
          <w:rFonts w:hint="eastAsia"/>
          <w:sz w:val="18"/>
        </w:rPr>
        <w:t>30 MP</w:t>
      </w:r>
      <w:r w:rsidRPr="004707E7">
        <w:rPr>
          <w:sz w:val="18"/>
        </w:rPr>
        <w:t>a</w:t>
      </w:r>
      <w:r w:rsidRPr="004707E7">
        <w:rPr>
          <w:rFonts w:hint="eastAsia"/>
          <w:sz w:val="18"/>
        </w:rPr>
        <w:t>。</w:t>
      </w:r>
      <w:r w:rsidRPr="004707E7">
        <w:rPr>
          <w:rFonts w:hint="eastAsia"/>
          <w:sz w:val="18"/>
        </w:rPr>
        <w:t xml:space="preserve">  </w:t>
      </w:r>
    </w:p>
    <w:p w:rsidR="00AA1AE6" w:rsidRPr="004707E7" w:rsidRDefault="00AA1AE6" w:rsidP="00AA1AE6">
      <w:pPr>
        <w:snapToGrid w:val="0"/>
        <w:spacing w:line="340" w:lineRule="atLeast"/>
        <w:ind w:rightChars="47" w:right="99" w:firstLineChars="171" w:firstLine="308"/>
        <w:rPr>
          <w:rFonts w:hint="eastAsia"/>
          <w:sz w:val="20"/>
        </w:rPr>
      </w:pPr>
      <w:r w:rsidRPr="004707E7">
        <w:rPr>
          <w:rFonts w:hint="eastAsia"/>
          <w:sz w:val="18"/>
        </w:rPr>
        <w:t xml:space="preserve">    </w:t>
      </w:r>
      <w:r>
        <w:rPr>
          <w:rFonts w:hint="eastAsia"/>
          <w:sz w:val="18"/>
        </w:rPr>
        <w:t>2.</w:t>
      </w:r>
      <w:r w:rsidRPr="004707E7">
        <w:rPr>
          <w:rFonts w:hint="eastAsia"/>
          <w:sz w:val="18"/>
        </w:rPr>
        <w:t>混凝土强度在</w:t>
      </w:r>
      <w:r w:rsidRPr="004707E7">
        <w:rPr>
          <w:rFonts w:hint="eastAsia"/>
          <w:sz w:val="18"/>
        </w:rPr>
        <w:t>C10</w:t>
      </w:r>
      <w:r w:rsidRPr="004707E7">
        <w:rPr>
          <w:rFonts w:hint="eastAsia"/>
          <w:sz w:val="18"/>
        </w:rPr>
        <w:t>及以下时，针、片状颗粒含量可放宽到</w:t>
      </w:r>
      <w:r w:rsidRPr="004707E7">
        <w:rPr>
          <w:rFonts w:hint="eastAsia"/>
          <w:sz w:val="18"/>
        </w:rPr>
        <w:t>40%</w:t>
      </w:r>
      <w:r w:rsidRPr="004707E7">
        <w:rPr>
          <w:rFonts w:hint="eastAsia"/>
          <w:sz w:val="18"/>
        </w:rPr>
        <w:t>。</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4</w:t>
      </w:r>
      <w:r w:rsidRPr="004707E7">
        <w:t>)</w:t>
      </w:r>
      <w:r w:rsidRPr="004707E7">
        <w:rPr>
          <w:rFonts w:hint="eastAsia"/>
        </w:rPr>
        <w:t>粗集料最大粒径应不超过结构物最小尺寸的</w:t>
      </w:r>
      <w:r w:rsidRPr="004707E7">
        <w:rPr>
          <w:rFonts w:hint="eastAsia"/>
        </w:rPr>
        <w:t>1/4</w:t>
      </w:r>
      <w:r w:rsidRPr="004707E7">
        <w:rPr>
          <w:rFonts w:hint="eastAsia"/>
        </w:rPr>
        <w:t>和钢筋最小净距的</w:t>
      </w:r>
      <w:r w:rsidRPr="004707E7">
        <w:rPr>
          <w:rFonts w:hint="eastAsia"/>
        </w:rPr>
        <w:t>3/4</w:t>
      </w:r>
      <w:r w:rsidRPr="004707E7">
        <w:rPr>
          <w:rFonts w:hint="eastAsia"/>
        </w:rPr>
        <w:t>；当设置二层或多层钢筋时，不得超过钢筋最小净距的</w:t>
      </w:r>
      <w:r w:rsidRPr="004707E7">
        <w:rPr>
          <w:rFonts w:hint="eastAsia"/>
        </w:rPr>
        <w:t>1/2</w:t>
      </w:r>
      <w:r w:rsidRPr="004707E7">
        <w:rPr>
          <w:rFonts w:hint="eastAsia"/>
        </w:rPr>
        <w:t>。粗集料粒径也不得超过</w:t>
      </w:r>
      <w:smartTag w:uri="urn:schemas-microsoft-com:office:smarttags" w:element="chmetcnv">
        <w:smartTagPr>
          <w:attr w:name="TCSC" w:val="0"/>
          <w:attr w:name="NumberType" w:val="1"/>
          <w:attr w:name="Negative" w:val="False"/>
          <w:attr w:name="HasSpace" w:val="False"/>
          <w:attr w:name="SourceValue" w:val="100"/>
          <w:attr w:name="UnitName" w:val="mm"/>
        </w:smartTagPr>
        <w:r w:rsidRPr="004707E7">
          <w:rPr>
            <w:rFonts w:hint="eastAsia"/>
          </w:rPr>
          <w:t>100</w:t>
        </w:r>
        <w:r w:rsidRPr="004707E7">
          <w:t>mm</w:t>
        </w:r>
      </w:smartTag>
      <w:r w:rsidRPr="004707E7">
        <w:rPr>
          <w:rFonts w:hint="eastAsia"/>
        </w:rPr>
        <w:t>。用混凝土泵运送混凝土时的粗集料最大粒径，除应符合上述规定外，对碎石不应超过输送管内径的</w:t>
      </w:r>
      <w:r w:rsidRPr="004707E7">
        <w:rPr>
          <w:rFonts w:hint="eastAsia"/>
        </w:rPr>
        <w:t>1/3</w:t>
      </w:r>
      <w:r w:rsidRPr="004707E7">
        <w:rPr>
          <w:rFonts w:hint="eastAsia"/>
        </w:rPr>
        <w:t>；对于卵石不应超过输送管内径</w:t>
      </w:r>
      <w:r w:rsidRPr="004707E7">
        <w:rPr>
          <w:rFonts w:hint="eastAsia"/>
        </w:rPr>
        <w:t>1/</w:t>
      </w:r>
      <w:r w:rsidRPr="004707E7">
        <w:t>2.5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5</w:t>
      </w:r>
      <w:r w:rsidRPr="004707E7">
        <w:t>)</w:t>
      </w:r>
      <w:r w:rsidRPr="004707E7">
        <w:rPr>
          <w:rFonts w:hint="eastAsia"/>
        </w:rPr>
        <w:t>如监理人要求进行耗试验，按《公路工程集料试验规程》</w:t>
      </w:r>
      <w:r w:rsidRPr="004707E7">
        <w:rPr>
          <w:rFonts w:hint="eastAsia"/>
        </w:rPr>
        <w:t>(JTG E42</w:t>
      </w:r>
      <w:r w:rsidRPr="004707E7">
        <w:rPr>
          <w:rFonts w:hint="eastAsia"/>
        </w:rPr>
        <w:t>—</w:t>
      </w:r>
      <w:r w:rsidRPr="004707E7">
        <w:rPr>
          <w:rFonts w:hint="eastAsia"/>
        </w:rPr>
        <w:t>2005)</w:t>
      </w:r>
      <w:r w:rsidRPr="004707E7">
        <w:rPr>
          <w:rFonts w:hint="eastAsia"/>
        </w:rPr>
        <w:t>进行石料的洛杉矶磨耗试验时，</w:t>
      </w:r>
      <w:r w:rsidRPr="004707E7">
        <w:rPr>
          <w:rFonts w:hint="eastAsia"/>
        </w:rPr>
        <w:t>500</w:t>
      </w:r>
      <w:r w:rsidRPr="004707E7">
        <w:rPr>
          <w:rFonts w:hint="eastAsia"/>
        </w:rPr>
        <w:t>转的磨耗损失不应超过规定值。</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6</w:t>
      </w:r>
      <w:r w:rsidRPr="004707E7">
        <w:t>)</w:t>
      </w:r>
      <w:r w:rsidRPr="004707E7">
        <w:rPr>
          <w:rFonts w:hint="eastAsia"/>
        </w:rPr>
        <w:t>混凝土结构物处于表</w:t>
      </w:r>
      <w:r w:rsidRPr="004707E7">
        <w:rPr>
          <w:rFonts w:hint="eastAsia"/>
        </w:rPr>
        <w:t>410-7</w:t>
      </w:r>
      <w:r w:rsidRPr="004707E7">
        <w:rPr>
          <w:rFonts w:hint="eastAsia"/>
        </w:rPr>
        <w:t>所列条件下时，应按《公路工程集料试验规程》</w:t>
      </w:r>
      <w:r w:rsidRPr="004707E7">
        <w:rPr>
          <w:rFonts w:hint="eastAsia"/>
        </w:rPr>
        <w:t>(JTG E42</w:t>
      </w:r>
      <w:r w:rsidRPr="004707E7">
        <w:rPr>
          <w:rFonts w:hint="eastAsia"/>
        </w:rPr>
        <w:t>—</w:t>
      </w:r>
      <w:r w:rsidRPr="004707E7">
        <w:rPr>
          <w:rFonts w:hint="eastAsia"/>
        </w:rPr>
        <w:t>2005)</w:t>
      </w:r>
      <w:r w:rsidRPr="004707E7">
        <w:rPr>
          <w:rFonts w:hint="eastAsia"/>
        </w:rPr>
        <w:t>规定，对碎石和卵石地行坚固性试验，试验结果应符合表</w:t>
      </w:r>
      <w:r w:rsidRPr="004707E7">
        <w:rPr>
          <w:rFonts w:hint="eastAsia"/>
        </w:rPr>
        <w:t>410-7</w:t>
      </w:r>
      <w:r w:rsidRPr="004707E7">
        <w:rPr>
          <w:rFonts w:hint="eastAsia"/>
        </w:rPr>
        <w:t>的规定值。当由同一来源的粗集料曾在同样使用条件下使用满足要求时，经监理人同意，可不进行坚固性试验。</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bCs/>
        </w:rPr>
        <w:t>碎石和卵石的坚固性试验及指标</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410-7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000"/>
      </w:tblPr>
      <w:tblGrid>
        <w:gridCol w:w="4145"/>
        <w:gridCol w:w="1924"/>
        <w:gridCol w:w="2581"/>
      </w:tblGrid>
      <w:tr w:rsidR="00AA1AE6" w:rsidRPr="004707E7" w:rsidTr="00215011">
        <w:trPr>
          <w:trHeight w:val="260"/>
          <w:jc w:val="center"/>
        </w:trPr>
        <w:tc>
          <w:tcPr>
            <w:tcW w:w="239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混凝土所处环环境条件</w:t>
            </w:r>
          </w:p>
        </w:tc>
        <w:tc>
          <w:tcPr>
            <w:tcW w:w="11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在溶液中循环次数</w:t>
            </w:r>
          </w:p>
        </w:tc>
        <w:tc>
          <w:tcPr>
            <w:tcW w:w="149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试验后质量损失不宜大于</w:t>
            </w:r>
            <w:r w:rsidRPr="004707E7">
              <w:rPr>
                <w:rFonts w:hint="eastAsia"/>
                <w:sz w:val="18"/>
                <w:szCs w:val="18"/>
              </w:rPr>
              <w:t>(%)</w:t>
            </w:r>
          </w:p>
        </w:tc>
      </w:tr>
      <w:tr w:rsidR="00AA1AE6" w:rsidRPr="004707E7" w:rsidTr="00215011">
        <w:trPr>
          <w:trHeight w:val="249"/>
          <w:jc w:val="center"/>
        </w:trPr>
        <w:tc>
          <w:tcPr>
            <w:tcW w:w="2396" w:type="pct"/>
            <w:vAlign w:val="center"/>
          </w:tcPr>
          <w:p w:rsidR="00AA1AE6" w:rsidRPr="004707E7" w:rsidRDefault="00AA1AE6" w:rsidP="00215011">
            <w:pPr>
              <w:pStyle w:val="10"/>
              <w:snapToGrid w:val="0"/>
              <w:spacing w:line="340" w:lineRule="atLeast"/>
              <w:ind w:rightChars="47" w:right="99"/>
              <w:jc w:val="center"/>
              <w:rPr>
                <w:rFonts w:hint="eastAsia"/>
                <w:sz w:val="18"/>
                <w:szCs w:val="18"/>
              </w:rPr>
            </w:pPr>
            <w:r w:rsidRPr="004707E7">
              <w:rPr>
                <w:rFonts w:hint="eastAsia"/>
                <w:sz w:val="18"/>
                <w:szCs w:val="18"/>
              </w:rPr>
              <w:t>寒冷地区，经常处于干湿交替状态</w:t>
            </w:r>
          </w:p>
        </w:tc>
        <w:tc>
          <w:tcPr>
            <w:tcW w:w="11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49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r>
      <w:tr w:rsidR="00AA1AE6" w:rsidRPr="004707E7" w:rsidTr="00215011">
        <w:trPr>
          <w:trHeight w:val="543"/>
          <w:jc w:val="center"/>
        </w:trPr>
        <w:tc>
          <w:tcPr>
            <w:tcW w:w="239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严寒地区，经常处于干湿交替状态</w:t>
            </w:r>
          </w:p>
        </w:tc>
        <w:tc>
          <w:tcPr>
            <w:tcW w:w="11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49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r>
      <w:tr w:rsidR="00AA1AE6" w:rsidRPr="004707E7" w:rsidTr="00215011">
        <w:trPr>
          <w:trHeight w:val="540"/>
          <w:jc w:val="center"/>
        </w:trPr>
        <w:tc>
          <w:tcPr>
            <w:tcW w:w="239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混凝土处于干燥条件，但粗集料风化或软弱颗粒过多时</w:t>
            </w:r>
          </w:p>
        </w:tc>
        <w:tc>
          <w:tcPr>
            <w:tcW w:w="11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49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12</w:t>
            </w:r>
          </w:p>
        </w:tc>
      </w:tr>
      <w:tr w:rsidR="00AA1AE6" w:rsidRPr="004707E7" w:rsidTr="00215011">
        <w:trPr>
          <w:trHeight w:val="540"/>
          <w:jc w:val="center"/>
        </w:trPr>
        <w:tc>
          <w:tcPr>
            <w:tcW w:w="239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混凝土处于干燥条件，但是抗疲劳、耐磨、抗冲击要求高或强度大于</w:t>
            </w:r>
            <w:r w:rsidRPr="004707E7">
              <w:rPr>
                <w:rFonts w:hint="eastAsia"/>
                <w:sz w:val="18"/>
                <w:szCs w:val="18"/>
              </w:rPr>
              <w:t>C40</w:t>
            </w:r>
          </w:p>
        </w:tc>
        <w:tc>
          <w:tcPr>
            <w:tcW w:w="11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49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注：有抗冻、抗渗要求的混凝土用硫酸钠法进行坚固性试验不合格时，可再进行直接冻融试验。</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7</w:t>
      </w:r>
      <w:r w:rsidRPr="004707E7">
        <w:t>)</w:t>
      </w:r>
      <w:r w:rsidRPr="004707E7">
        <w:rPr>
          <w:rFonts w:hint="eastAsia"/>
        </w:rPr>
        <w:t>粗集料应予以冲洗。</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8</w:t>
      </w:r>
      <w:r w:rsidRPr="004707E7">
        <w:t>)</w:t>
      </w:r>
      <w:r w:rsidRPr="004707E7">
        <w:rPr>
          <w:rFonts w:hint="eastAsia"/>
        </w:rPr>
        <w:t>除另有注明者外，粗集料的试验按《公路工程集料试验规程》</w:t>
      </w:r>
      <w:r w:rsidRPr="004707E7">
        <w:t>(</w:t>
      </w:r>
      <w:r w:rsidRPr="004707E7">
        <w:rPr>
          <w:rFonts w:hint="eastAsia"/>
        </w:rPr>
        <w:t>JTJ 058</w:t>
      </w:r>
      <w:r w:rsidRPr="004707E7">
        <w:rPr>
          <w:rFonts w:hint="eastAsia"/>
        </w:rPr>
        <w:t>—</w:t>
      </w:r>
      <w:r w:rsidRPr="004707E7">
        <w:rPr>
          <w:rFonts w:hint="eastAsia"/>
        </w:rPr>
        <w:t>2000</w:t>
      </w:r>
      <w:r w:rsidRPr="004707E7">
        <w:t>)</w:t>
      </w:r>
      <w:r w:rsidRPr="004707E7">
        <w:rPr>
          <w:rFonts w:hint="eastAsia"/>
        </w:rPr>
        <w:t>进行。</w:t>
      </w:r>
    </w:p>
    <w:p w:rsidR="00AA1AE6" w:rsidRPr="00AE7038" w:rsidRDefault="00AA1AE6" w:rsidP="00AA1AE6">
      <w:pPr>
        <w:autoSpaceDE w:val="0"/>
        <w:autoSpaceDN w:val="0"/>
        <w:adjustRightInd w:val="0"/>
        <w:snapToGrid w:val="0"/>
        <w:spacing w:line="340" w:lineRule="atLeast"/>
        <w:ind w:rightChars="47" w:right="99"/>
        <w:rPr>
          <w:rFonts w:cs="宋体" w:hint="eastAsia"/>
          <w:b/>
          <w:kern w:val="0"/>
          <w:szCs w:val="21"/>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410.03  </w:t>
      </w:r>
      <w:r w:rsidRPr="00AE7038">
        <w:rPr>
          <w:rFonts w:cs="宋体" w:hint="eastAsia"/>
          <w:b/>
          <w:kern w:val="0"/>
          <w:szCs w:val="21"/>
        </w:rPr>
        <w:t>水</w:t>
      </w:r>
    </w:p>
    <w:p w:rsidR="00AA1AE6" w:rsidRPr="00AE7038" w:rsidRDefault="00AA1AE6" w:rsidP="00AA1AE6">
      <w:pPr>
        <w:autoSpaceDE w:val="0"/>
        <w:autoSpaceDN w:val="0"/>
        <w:adjustRightInd w:val="0"/>
        <w:snapToGrid w:val="0"/>
        <w:spacing w:line="340" w:lineRule="atLeast"/>
        <w:ind w:rightChars="47" w:right="99"/>
        <w:rPr>
          <w:rFonts w:cs="宋体" w:hint="eastAsia"/>
          <w:b/>
          <w:kern w:val="0"/>
          <w:szCs w:val="21"/>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混凝土用水的技术要求、检验方法、检验规则、检验频率以及结果评定等应符合《混凝土用水准准》</w:t>
      </w:r>
      <w:r w:rsidRPr="004707E7">
        <w:rPr>
          <w:rFonts w:hint="eastAsia"/>
        </w:rPr>
        <w:t>(JGJ63-2006)</w:t>
      </w:r>
      <w:r w:rsidRPr="004707E7">
        <w:rPr>
          <w:rFonts w:hint="eastAsia"/>
        </w:rPr>
        <w:t>的相关规定。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混凝土拌和用水技术要求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混凝土拌和用水不应有漂浮明显的油脂和泡沫，不应有明显的颜色和异味，混凝土拌和用水的物质含量限值应符合下列规定。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水的</w:t>
      </w:r>
      <w:r w:rsidRPr="004707E7">
        <w:rPr>
          <w:rFonts w:hint="eastAsia"/>
        </w:rPr>
        <w:t>pH</w:t>
      </w:r>
      <w:r w:rsidRPr="004707E7">
        <w:rPr>
          <w:rFonts w:hint="eastAsia"/>
        </w:rPr>
        <w:t>值：对于素混凝土、钢筋混凝土不应小于</w:t>
      </w:r>
      <w:r w:rsidRPr="004707E7">
        <w:rPr>
          <w:rFonts w:hint="eastAsia"/>
        </w:rPr>
        <w:t>4.5</w:t>
      </w:r>
      <w:r w:rsidRPr="004707E7">
        <w:rPr>
          <w:rFonts w:hint="eastAsia"/>
        </w:rPr>
        <w:t>；对于预应力混凝土不应小于</w:t>
      </w:r>
      <w:r w:rsidRPr="004707E7">
        <w:rPr>
          <w:rFonts w:hint="eastAsia"/>
        </w:rPr>
        <w:t>5.0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Pr>
          <w:rFonts w:hint="eastAsia"/>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117pt;margin-top:3.8pt;width:20.2pt;height:13.5pt;z-index:251660288">
            <v:imagedata r:id="rId7" o:title=""/>
          </v:shape>
          <o:OLEObject Type="Embed" ProgID="Equation.3" ShapeID="_x0000_s1030" DrawAspect="Content" ObjectID="_1382777277" r:id="rId8"/>
        </w:pict>
      </w:r>
      <w:r w:rsidRPr="004707E7">
        <w:rPr>
          <w:rFonts w:hint="eastAsia"/>
        </w:rPr>
        <w:t>b.</w:t>
      </w:r>
      <w:r w:rsidRPr="004707E7">
        <w:rPr>
          <w:rFonts w:hint="eastAsia"/>
        </w:rPr>
        <w:t>水在硫酸盐含量</w:t>
      </w:r>
      <w:r w:rsidRPr="004707E7">
        <w:rPr>
          <w:rFonts w:hint="eastAsia"/>
        </w:rPr>
        <w:t>(</w:t>
      </w:r>
      <w:r w:rsidRPr="004707E7">
        <w:rPr>
          <w:rFonts w:hint="eastAsia"/>
        </w:rPr>
        <w:t>按</w:t>
      </w:r>
      <w:r>
        <w:rPr>
          <w:rFonts w:hint="eastAsia"/>
        </w:rPr>
        <w:t xml:space="preserve">     </w:t>
      </w:r>
      <w:r w:rsidRPr="004707E7">
        <w:rPr>
          <w:rFonts w:hint="eastAsia"/>
        </w:rPr>
        <w:t>计</w:t>
      </w:r>
      <w:r w:rsidRPr="004707E7">
        <w:rPr>
          <w:rFonts w:hint="eastAsia"/>
        </w:rPr>
        <w:t>)</w:t>
      </w:r>
      <w:r w:rsidRPr="004707E7">
        <w:rPr>
          <w:rFonts w:hint="eastAsia"/>
        </w:rPr>
        <w:t>：对于素混凝土不得超过</w:t>
      </w:r>
      <w:r w:rsidRPr="004707E7">
        <w:rPr>
          <w:rFonts w:hint="eastAsia"/>
        </w:rPr>
        <w:t>2700mg/L</w:t>
      </w:r>
      <w:r w:rsidRPr="004707E7">
        <w:rPr>
          <w:rFonts w:hint="eastAsia"/>
        </w:rPr>
        <w:t>；对于钢筋混凝土不得超过</w:t>
      </w:r>
      <w:r w:rsidRPr="004707E7">
        <w:rPr>
          <w:rFonts w:hint="eastAsia"/>
        </w:rPr>
        <w:t>2000mg/L</w:t>
      </w:r>
      <w:r w:rsidRPr="004707E7">
        <w:rPr>
          <w:rFonts w:hint="eastAsia"/>
        </w:rPr>
        <w:t>；对于预应力混凝土不得超过</w:t>
      </w:r>
      <w:r w:rsidRPr="004707E7">
        <w:rPr>
          <w:rFonts w:hint="eastAsia"/>
        </w:rPr>
        <w:t>600mg/L</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水中氯离子含量</w:t>
      </w:r>
      <w:r w:rsidRPr="004707E7">
        <w:rPr>
          <w:rFonts w:hint="eastAsia"/>
        </w:rPr>
        <w:t>(</w:t>
      </w:r>
      <w:r w:rsidRPr="004707E7">
        <w:rPr>
          <w:rFonts w:hint="eastAsia"/>
        </w:rPr>
        <w:t>按</w:t>
      </w:r>
      <w:r w:rsidRPr="004707E7">
        <w:rPr>
          <w:rFonts w:hint="eastAsia"/>
        </w:rPr>
        <w:t>CI</w:t>
      </w:r>
      <w:r w:rsidRPr="004707E7">
        <w:rPr>
          <w:rFonts w:hint="eastAsia"/>
        </w:rPr>
        <w:t>ˉ</w:t>
      </w:r>
      <w:r>
        <w:rPr>
          <w:rFonts w:hint="eastAsia"/>
        </w:rPr>
        <w:t>计</w:t>
      </w:r>
      <w:r w:rsidRPr="004707E7">
        <w:rPr>
          <w:rFonts w:hint="eastAsia"/>
        </w:rPr>
        <w:t>)</w:t>
      </w:r>
      <w:r w:rsidRPr="004707E7">
        <w:rPr>
          <w:rFonts w:hint="eastAsia"/>
        </w:rPr>
        <w:t>：对于素混凝土不得超过</w:t>
      </w:r>
      <w:r w:rsidRPr="004707E7">
        <w:rPr>
          <w:rFonts w:hint="eastAsia"/>
        </w:rPr>
        <w:t>3500mg/L</w:t>
      </w:r>
      <w:r w:rsidRPr="004707E7">
        <w:rPr>
          <w:rFonts w:hint="eastAsia"/>
        </w:rPr>
        <w:t>；对于钢筋混凝土不得超过</w:t>
      </w:r>
      <w:r w:rsidRPr="004707E7">
        <w:rPr>
          <w:rFonts w:hint="eastAsia"/>
        </w:rPr>
        <w:t>1000 mg/L</w:t>
      </w:r>
      <w:r w:rsidRPr="004707E7">
        <w:rPr>
          <w:rFonts w:hint="eastAsia"/>
        </w:rPr>
        <w:t>，对于预应力混凝土不得超过</w:t>
      </w:r>
      <w:r w:rsidRPr="004707E7">
        <w:rPr>
          <w:rFonts w:hint="eastAsia"/>
        </w:rPr>
        <w:t>500 mg/L</w:t>
      </w:r>
      <w:r w:rsidRPr="004707E7">
        <w:rPr>
          <w:rFonts w:hint="eastAsia"/>
        </w:rPr>
        <w:t>；对于设计使用年限为</w:t>
      </w:r>
      <w:r w:rsidRPr="004707E7">
        <w:rPr>
          <w:rFonts w:hint="eastAsia"/>
        </w:rPr>
        <w:t>100</w:t>
      </w:r>
      <w:r w:rsidRPr="004707E7">
        <w:rPr>
          <w:rFonts w:hint="eastAsia"/>
        </w:rPr>
        <w:t>年的结构混凝</w:t>
      </w:r>
      <w:r w:rsidRPr="004707E7">
        <w:rPr>
          <w:rFonts w:hint="eastAsia"/>
        </w:rPr>
        <w:lastRenderedPageBreak/>
        <w:t>土不得超过</w:t>
      </w:r>
      <w:r>
        <w:rPr>
          <w:rFonts w:hint="eastAsia"/>
        </w:rPr>
        <w:t>500</w:t>
      </w:r>
      <w:r w:rsidRPr="004707E7">
        <w:rPr>
          <w:rFonts w:hint="eastAsia"/>
        </w:rPr>
        <w:t>mg/L</w:t>
      </w:r>
      <w:r w:rsidRPr="004707E7">
        <w:rPr>
          <w:rFonts w:hint="eastAsia"/>
        </w:rPr>
        <w:t>；对于使用钢丝或经热处理钢筋的预应力混凝土不得超过</w:t>
      </w:r>
      <w:r w:rsidRPr="004707E7">
        <w:rPr>
          <w:rFonts w:hint="eastAsia"/>
        </w:rPr>
        <w:t>350 mg/L</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水中碱含量</w:t>
      </w:r>
      <w:r w:rsidRPr="004707E7">
        <w:rPr>
          <w:rFonts w:hint="eastAsia"/>
        </w:rPr>
        <w:t>(</w:t>
      </w:r>
      <w:r w:rsidRPr="004707E7">
        <w:rPr>
          <w:rFonts w:hint="eastAsia"/>
        </w:rPr>
        <w:t>按</w:t>
      </w:r>
      <w:r w:rsidRPr="004707E7">
        <w:rPr>
          <w:rFonts w:hint="eastAsia"/>
        </w:rPr>
        <w:t>Na</w:t>
      </w:r>
      <w:r w:rsidRPr="004707E7">
        <w:rPr>
          <w:rFonts w:hint="eastAsia"/>
          <w:sz w:val="15"/>
          <w:szCs w:val="15"/>
        </w:rPr>
        <w:t>2</w:t>
      </w:r>
      <w:r w:rsidRPr="004707E7">
        <w:rPr>
          <w:rFonts w:hint="eastAsia"/>
        </w:rPr>
        <w:t>O+0.658K</w:t>
      </w:r>
      <w:r w:rsidRPr="004707E7">
        <w:rPr>
          <w:rFonts w:hint="eastAsia"/>
          <w:sz w:val="15"/>
          <w:szCs w:val="15"/>
        </w:rPr>
        <w:t>2</w:t>
      </w:r>
      <w:r w:rsidRPr="004707E7">
        <w:rPr>
          <w:rFonts w:hint="eastAsia"/>
        </w:rPr>
        <w:t>O</w:t>
      </w:r>
      <w:r w:rsidRPr="004707E7">
        <w:rPr>
          <w:rFonts w:hint="eastAsia"/>
        </w:rPr>
        <w:t>计</w:t>
      </w:r>
      <w:r w:rsidRPr="004707E7">
        <w:rPr>
          <w:rFonts w:hint="eastAsia"/>
        </w:rPr>
        <w:t>)</w:t>
      </w:r>
      <w:r w:rsidRPr="004707E7">
        <w:rPr>
          <w:rFonts w:hint="eastAsia"/>
        </w:rPr>
        <w:t>：均不得超过</w:t>
      </w:r>
      <w:r w:rsidRPr="004707E7">
        <w:rPr>
          <w:rFonts w:hint="eastAsia"/>
        </w:rPr>
        <w:t>1500 mg/L</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水中不溶物含量：对于素混凝土不得超过</w:t>
      </w:r>
      <w:r w:rsidRPr="004707E7">
        <w:rPr>
          <w:rFonts w:hint="eastAsia"/>
        </w:rPr>
        <w:t>5000 mg/L</w:t>
      </w:r>
      <w:r w:rsidRPr="004707E7">
        <w:rPr>
          <w:rFonts w:hint="eastAsia"/>
        </w:rPr>
        <w:t>；对于钢筋混凝土、预应力混凝土均不得超过</w:t>
      </w:r>
      <w:r w:rsidRPr="004707E7">
        <w:rPr>
          <w:rFonts w:hint="eastAsia"/>
        </w:rPr>
        <w:t>2000 mg/L</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f.</w:t>
      </w:r>
      <w:r w:rsidRPr="004707E7">
        <w:rPr>
          <w:rFonts w:hint="eastAsia"/>
        </w:rPr>
        <w:t>水中不溶物含量：对于素混凝土不得超过</w:t>
      </w:r>
      <w:r w:rsidRPr="004707E7">
        <w:rPr>
          <w:rFonts w:hint="eastAsia"/>
        </w:rPr>
        <w:t>10000 mg/L</w:t>
      </w:r>
      <w:r w:rsidRPr="004707E7">
        <w:rPr>
          <w:rFonts w:hint="eastAsia"/>
        </w:rPr>
        <w:t>；对于钢筋混凝土不得超过</w:t>
      </w:r>
      <w:r w:rsidRPr="004707E7">
        <w:rPr>
          <w:rFonts w:hint="eastAsia"/>
        </w:rPr>
        <w:t>5000 mg/L</w:t>
      </w:r>
      <w:r w:rsidRPr="004707E7">
        <w:rPr>
          <w:rFonts w:hint="eastAsia"/>
        </w:rPr>
        <w:t>；、对于预应力混凝土均不得超过</w:t>
      </w:r>
      <w:r w:rsidRPr="004707E7">
        <w:rPr>
          <w:rFonts w:hint="eastAsia"/>
        </w:rPr>
        <w:t>2000 mg/L</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混凝土拌和用水的放射性应符合《生活饮水卫生标准》</w:t>
      </w:r>
      <w:r w:rsidRPr="004707E7">
        <w:rPr>
          <w:rFonts w:hint="eastAsia"/>
        </w:rPr>
        <w:t>(GB 5749-2006)</w:t>
      </w:r>
      <w:r w:rsidRPr="004707E7">
        <w:rPr>
          <w:rFonts w:hint="eastAsia"/>
        </w:rPr>
        <w:t>的相半规定。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拟采用混凝土拌和用水配制的水泥胶砂</w:t>
      </w:r>
      <w:r w:rsidRPr="004707E7">
        <w:rPr>
          <w:rFonts w:hint="eastAsia"/>
        </w:rPr>
        <w:t>3d</w:t>
      </w:r>
      <w:r w:rsidRPr="004707E7">
        <w:rPr>
          <w:rFonts w:hint="eastAsia"/>
        </w:rPr>
        <w:t>和</w:t>
      </w:r>
      <w:r w:rsidRPr="004707E7">
        <w:rPr>
          <w:rFonts w:hint="eastAsia"/>
        </w:rPr>
        <w:t>28d</w:t>
      </w:r>
      <w:r w:rsidRPr="004707E7">
        <w:rPr>
          <w:rFonts w:hint="eastAsia"/>
        </w:rPr>
        <w:t>强度不应低于饮用水配制的水泥胶砂</w:t>
      </w:r>
      <w:r w:rsidRPr="004707E7">
        <w:rPr>
          <w:rFonts w:hint="eastAsia"/>
        </w:rPr>
        <w:t>3</w:t>
      </w:r>
      <w:r w:rsidRPr="004707E7">
        <w:t>d</w:t>
      </w:r>
      <w:r w:rsidRPr="004707E7">
        <w:rPr>
          <w:rFonts w:hint="eastAsia"/>
        </w:rPr>
        <w:t>和</w:t>
      </w:r>
      <w:r w:rsidRPr="004707E7">
        <w:rPr>
          <w:rFonts w:hint="eastAsia"/>
        </w:rPr>
        <w:t>28d</w:t>
      </w:r>
      <w:r w:rsidRPr="004707E7">
        <w:rPr>
          <w:rFonts w:hint="eastAsia"/>
        </w:rPr>
        <w:t>强度的</w:t>
      </w:r>
      <w:r w:rsidRPr="004707E7">
        <w:rPr>
          <w:rFonts w:hint="eastAsia"/>
        </w:rPr>
        <w:t>90%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拟采用水与饮用水对比试验的水泥初凝时间差及终凝时间差均不得大于</w:t>
      </w:r>
      <w:r w:rsidRPr="004707E7">
        <w:rPr>
          <w:rFonts w:hint="eastAsia"/>
        </w:rPr>
        <w:t>30min</w:t>
      </w:r>
      <w:r w:rsidRPr="004707E7">
        <w:rPr>
          <w:rFonts w:hint="eastAsia"/>
        </w:rPr>
        <w:t>同时，应符合《通用硅酸盐水泥》</w:t>
      </w:r>
      <w:r w:rsidRPr="004707E7">
        <w:rPr>
          <w:rFonts w:hint="eastAsia"/>
        </w:rPr>
        <w:t>(GB 175-2007)</w:t>
      </w:r>
      <w:r w:rsidRPr="004707E7">
        <w:rPr>
          <w:rFonts w:hint="eastAsia"/>
        </w:rPr>
        <w:t>中的水泥凝结时间的规定。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钢筋混凝土和预应力混凝土结构严禁用未经处理的海水拌制混凝土。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混凝土养护用水技术要求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混凝土养护用水中的物质含量限值，除水中不溶物含量及可溶物含量不受限制外，其余物质含量均应符合混凝土拌和用水的标准。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混凝土养护用水可不检验水泥胶砂强度及水泥凝结时间，但养护用水的放射性应符合混凝土拌和用水的标准。</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410.04  </w:t>
      </w:r>
      <w:r w:rsidRPr="00AE7038">
        <w:rPr>
          <w:rFonts w:cs="宋体" w:hint="eastAsia"/>
          <w:b/>
          <w:kern w:val="0"/>
          <w:szCs w:val="21"/>
        </w:rPr>
        <w:t>水泥</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水泥标准及规范</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《过用硅酸盐水泥》</w:t>
      </w:r>
      <w:r w:rsidRPr="004707E7">
        <w:rPr>
          <w:rFonts w:hint="eastAsia"/>
        </w:rPr>
        <w:t>(GB 175</w:t>
      </w:r>
      <w:r w:rsidRPr="004707E7">
        <w:rPr>
          <w:rFonts w:hint="eastAsia"/>
        </w:rPr>
        <w:t>—</w:t>
      </w:r>
      <w:r w:rsidRPr="004707E7">
        <w:rPr>
          <w:rFonts w:hint="eastAsia"/>
        </w:rPr>
        <w:t>2007)</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《抗硫酸盐硅酸水泥》</w:t>
      </w:r>
      <w:r w:rsidRPr="004707E7">
        <w:rPr>
          <w:rFonts w:hint="eastAsia"/>
        </w:rPr>
        <w:t>(GB/T 748</w:t>
      </w:r>
      <w:r w:rsidRPr="004707E7">
        <w:rPr>
          <w:rFonts w:hint="eastAsia"/>
        </w:rPr>
        <w:t>—</w:t>
      </w:r>
      <w:r w:rsidRPr="004707E7">
        <w:rPr>
          <w:rFonts w:hint="eastAsia"/>
        </w:rPr>
        <w:t>2005)</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《快硬硅酸盐水泥》</w:t>
      </w:r>
      <w:r w:rsidRPr="004707E7">
        <w:rPr>
          <w:rFonts w:hint="eastAsia"/>
        </w:rPr>
        <w:t>(GB 199</w:t>
      </w:r>
      <w:r w:rsidRPr="004707E7">
        <w:rPr>
          <w:rFonts w:hint="eastAsia"/>
        </w:rPr>
        <w:t>—</w:t>
      </w:r>
      <w:r w:rsidRPr="004707E7">
        <w:rPr>
          <w:rFonts w:hint="eastAsia"/>
        </w:rPr>
        <w:t>1990)</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所有水泥应取自监理人同意的产源，在一个工程项目中所用的任一类水泥应取自同一生产厂商，但监理人批准者除外。</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钢筋混凝土结构、预应力混凝土结构中，严禁使用含氯化物的水泥。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承包人应向监理人提供每批水泥的清单，说明厂商名称、水泥种类及数量，以及厂商的试验证明，证实该批水泥已经试验分析，在各方面符合标准规范要求。提供清单及试验证明的费用应包括在混凝土单价内。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承包人应对进场的每批水泥均按相应水泥标准中所规定的试验项目、试验方法、检验规则取样检验，检验结果报送监理人批准。不合格水泥不得使用。</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水泥运到工地后应尽快使用，水泥由于受潮或其他原因，监理人认为变质或不能使用时，应从工地运走。</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桥梁、涵洞工程中的水泥必须采用转窑生产的水泥，禁止使用立窑生产的水泥。</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410.05  </w:t>
      </w:r>
      <w:r w:rsidRPr="00AE7038">
        <w:rPr>
          <w:rFonts w:cs="宋体" w:hint="eastAsia"/>
          <w:b/>
          <w:kern w:val="0"/>
          <w:szCs w:val="21"/>
        </w:rPr>
        <w:t>外加剂及混合材料</w:t>
      </w:r>
    </w:p>
    <w:p w:rsidR="00AA1AE6" w:rsidRPr="004707E7" w:rsidRDefault="00AA1AE6" w:rsidP="00AA1AE6">
      <w:pPr>
        <w:snapToGrid w:val="0"/>
        <w:spacing w:line="340" w:lineRule="atLeast"/>
        <w:ind w:rightChars="47" w:right="99" w:firstLineChars="171" w:firstLine="360"/>
        <w:rPr>
          <w:rFonts w:hint="eastAsia"/>
          <w:b/>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外加剂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应根据外加剂的特点，结合使用目的，通过技术、经济比较来确定外加剂的使用品种。如果使用了一种以上的外加剂，必须经过配比设计，并按要求加入到混凝土拌和物中。</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外加剂掺量应根据产品质量、使用要求、施工条件，混凝土原料的变化进行调整。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(3)</w:t>
      </w:r>
      <w:r w:rsidRPr="004707E7">
        <w:rPr>
          <w:rFonts w:hint="eastAsia"/>
        </w:rPr>
        <w:t>所采用的外加剂，必须是经过有关部门检验并附有检验合格证明的产品，其质量应符合《混凝土外加剂应用技术规范》</w:t>
      </w:r>
      <w:r w:rsidRPr="004707E7">
        <w:t>(</w:t>
      </w:r>
      <w:r w:rsidRPr="004707E7">
        <w:rPr>
          <w:rFonts w:hint="eastAsia"/>
        </w:rPr>
        <w:t>GB 50119</w:t>
      </w:r>
      <w:r w:rsidRPr="004707E7">
        <w:rPr>
          <w:rFonts w:hint="eastAsia"/>
        </w:rPr>
        <w:t>—</w:t>
      </w:r>
      <w:r w:rsidRPr="004707E7">
        <w:rPr>
          <w:rFonts w:hint="eastAsia"/>
        </w:rPr>
        <w:t>2003)</w:t>
      </w:r>
      <w:r w:rsidRPr="004707E7">
        <w:rPr>
          <w:rFonts w:hint="eastAsia"/>
        </w:rPr>
        <w:t>的规定，使用前应复验其效果，使用时应符合产品说明及本规范关于混凝土配合比、拌制、浇筑等各项规定以及外加剂标准中的有关规定。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有关混凝土外加剂现场复试检测项目及标准见《公路桥涵施工技术规范》</w:t>
      </w:r>
      <w:r w:rsidRPr="004707E7">
        <w:rPr>
          <w:rFonts w:hint="eastAsia"/>
        </w:rPr>
        <w:t>(JTJ 041</w:t>
      </w:r>
      <w:r w:rsidRPr="004707E7">
        <w:rPr>
          <w:rFonts w:hint="eastAsia"/>
        </w:rPr>
        <w:t>—</w:t>
      </w:r>
      <w:r w:rsidRPr="004707E7">
        <w:rPr>
          <w:rFonts w:hint="eastAsia"/>
        </w:rPr>
        <w:t>2000)</w:t>
      </w:r>
      <w:r w:rsidRPr="004707E7">
        <w:rPr>
          <w:rFonts w:hint="eastAsia"/>
        </w:rPr>
        <w:t>附录</w:t>
      </w:r>
      <w:r w:rsidRPr="004707E7">
        <w:rPr>
          <w:rFonts w:hint="eastAsia"/>
        </w:rPr>
        <w:t>F-2</w:t>
      </w:r>
      <w:r w:rsidRPr="004707E7">
        <w:rPr>
          <w:rFonts w:hint="eastAsia"/>
        </w:rPr>
        <w:t>。不同品种的外加剂应分别存储，做好标记，在运输与存储时不得混入杂物和遭受污染。</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混合材料</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混合材料包括粉煤灰、火山质材料、粒化高炉矿渣等，应由生产厂家专门加工，进行产品检验并出具产品合格证书，其技术条件应分别符合《用于水泥混凝土中的粉煤灰》</w:t>
      </w:r>
      <w:r w:rsidRPr="004707E7">
        <w:rPr>
          <w:rFonts w:hint="eastAsia"/>
        </w:rPr>
        <w:t>(GB 1596</w:t>
      </w:r>
      <w:r w:rsidRPr="004707E7">
        <w:rPr>
          <w:rFonts w:hint="eastAsia"/>
        </w:rPr>
        <w:t>—</w:t>
      </w:r>
      <w:r w:rsidRPr="004707E7">
        <w:rPr>
          <w:rFonts w:hint="eastAsia"/>
        </w:rPr>
        <w:t>2005)</w:t>
      </w:r>
      <w:r w:rsidRPr="004707E7">
        <w:rPr>
          <w:rFonts w:hint="eastAsia"/>
        </w:rPr>
        <w:t>、《用于水泥中的火山灰质混合材料》</w:t>
      </w:r>
      <w:r w:rsidRPr="004707E7">
        <w:rPr>
          <w:rFonts w:hint="eastAsia"/>
        </w:rPr>
        <w:t>(GB/T 2847</w:t>
      </w:r>
      <w:r w:rsidRPr="004707E7">
        <w:rPr>
          <w:rFonts w:hint="eastAsia"/>
        </w:rPr>
        <w:t>—</w:t>
      </w:r>
      <w:r w:rsidRPr="004707E7">
        <w:rPr>
          <w:rFonts w:hint="eastAsia"/>
        </w:rPr>
        <w:t>2005)</w:t>
      </w:r>
      <w:r w:rsidRPr="004707E7">
        <w:rPr>
          <w:rFonts w:hint="eastAsia"/>
        </w:rPr>
        <w:t>、《用于水泥和混凝土中的粒化高炉矿渣粉》</w:t>
      </w:r>
      <w:r w:rsidRPr="004707E7">
        <w:rPr>
          <w:rFonts w:hint="eastAsia"/>
        </w:rPr>
        <w:t>(GB/T 18046-2000)</w:t>
      </w:r>
      <w:r w:rsidRPr="004707E7">
        <w:rPr>
          <w:rFonts w:hint="eastAsia"/>
        </w:rPr>
        <w:t>等标准的规定。使用单位对产品质量有怀疑时，应对其质量进行复查，混合材料技术条件见《公路桥涵施工技术规范》</w:t>
      </w:r>
      <w:r w:rsidRPr="004707E7">
        <w:rPr>
          <w:rFonts w:hint="eastAsia"/>
        </w:rPr>
        <w:t>(JTJ 041</w:t>
      </w:r>
      <w:r w:rsidRPr="004707E7">
        <w:rPr>
          <w:rFonts w:hint="eastAsia"/>
        </w:rPr>
        <w:t>—</w:t>
      </w:r>
      <w:r w:rsidRPr="004707E7">
        <w:rPr>
          <w:rFonts w:hint="eastAsia"/>
        </w:rPr>
        <w:t>2000)</w:t>
      </w:r>
      <w:r w:rsidRPr="004707E7">
        <w:rPr>
          <w:rFonts w:hint="eastAsia"/>
        </w:rPr>
        <w:t>附录</w:t>
      </w:r>
      <w:r w:rsidRPr="004707E7">
        <w:rPr>
          <w:rFonts w:hint="eastAsia"/>
        </w:rPr>
        <w:t>F-3</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混合材料在运输与存储中，应有明显标志，严禁与水泥等其他粉状材料混合。</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410.06  </w:t>
      </w:r>
      <w:r w:rsidRPr="00AE7038">
        <w:rPr>
          <w:rFonts w:cs="宋体" w:hint="eastAsia"/>
          <w:b/>
          <w:kern w:val="0"/>
          <w:szCs w:val="21"/>
        </w:rPr>
        <w:t>混凝土配合比设计</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不同级别的混凝土应由承包人进行配合比设计。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在混凝土施工前，承包人应根据《公路工程混凝土结构防腐蚀技术规范》</w:t>
      </w:r>
      <w:r w:rsidRPr="004707E7">
        <w:rPr>
          <w:rFonts w:hint="eastAsia"/>
        </w:rPr>
        <w:t>(JTG/TB</w:t>
      </w:r>
      <w:smartTag w:uri="urn:schemas-microsoft-com:office:smarttags" w:element="chsdate">
        <w:smartTagPr>
          <w:attr w:name="Year" w:val="2006"/>
          <w:attr w:name="Month" w:val="7"/>
          <w:attr w:name="Day" w:val="1"/>
          <w:attr w:name="IsLunarDate" w:val="False"/>
          <w:attr w:name="IsROCDate" w:val="False"/>
        </w:smartTagPr>
        <w:r w:rsidRPr="004707E7">
          <w:rPr>
            <w:rFonts w:hint="eastAsia"/>
          </w:rPr>
          <w:t>07-01-2006</w:t>
        </w:r>
      </w:smartTag>
      <w:r w:rsidRPr="004707E7">
        <w:rPr>
          <w:rFonts w:hint="eastAsia"/>
        </w:rPr>
        <w:t>)</w:t>
      </w:r>
      <w:r w:rsidRPr="004707E7">
        <w:rPr>
          <w:rFonts w:hint="eastAsia"/>
        </w:rPr>
        <w:t>的规字和图纸提供的环境类别、环境作用等级工程设计基准期以及混凝土的技术要求，精心选择原材料，进行混凝土试配，在试验室试验的基础上优选混凝土配合比，并应在现场进行试浇筑。</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3</w:t>
      </w:r>
      <w:r w:rsidRPr="004707E7">
        <w:t>)</w:t>
      </w:r>
      <w:r w:rsidRPr="004707E7">
        <w:rPr>
          <w:rFonts w:hint="eastAsia"/>
        </w:rPr>
        <w:t>混凝土配合比设计应在混凝土浇筑前至少</w:t>
      </w:r>
      <w:r w:rsidRPr="004707E7">
        <w:rPr>
          <w:rFonts w:hint="eastAsia"/>
        </w:rPr>
        <w:t>42</w:t>
      </w:r>
      <w:r w:rsidRPr="004707E7">
        <w:t>d</w:t>
      </w:r>
      <w:r w:rsidRPr="004707E7">
        <w:rPr>
          <w:rFonts w:hint="eastAsia"/>
        </w:rPr>
        <w:t>完成，其费用由承包人负担，在配合比未得到监理人批准前，不得浇筑混凝土。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混凝土中掺用外加剂的应用技术应符合《混凝土外加剂应用技术规范》</w:t>
      </w:r>
      <w:r w:rsidRPr="004707E7">
        <w:rPr>
          <w:rFonts w:hint="eastAsia"/>
        </w:rPr>
        <w:t>(GBJ 50119</w:t>
      </w:r>
      <w:r w:rsidRPr="004707E7">
        <w:rPr>
          <w:rFonts w:hint="eastAsia"/>
        </w:rPr>
        <w:t>—</w:t>
      </w:r>
      <w:r w:rsidRPr="004707E7">
        <w:rPr>
          <w:rFonts w:hint="eastAsia"/>
        </w:rPr>
        <w:t>2003)</w:t>
      </w:r>
      <w:r w:rsidRPr="004707E7">
        <w:rPr>
          <w:rFonts w:hint="eastAsia"/>
        </w:rPr>
        <w:t>和有关环境保护的规定。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普通混凝土配合比设计</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普通混凝土配合比，应按《普通混凝土配合比设计规程》</w:t>
      </w:r>
      <w:r w:rsidRPr="004707E7">
        <w:t>(</w:t>
      </w:r>
      <w:r w:rsidRPr="004707E7">
        <w:rPr>
          <w:rFonts w:hint="eastAsia"/>
        </w:rPr>
        <w:t>JGJ 55</w:t>
      </w:r>
      <w:r w:rsidRPr="004707E7">
        <w:rPr>
          <w:rFonts w:hint="eastAsia"/>
        </w:rPr>
        <w:t>—</w:t>
      </w:r>
      <w:r w:rsidRPr="004707E7">
        <w:rPr>
          <w:rFonts w:hint="eastAsia"/>
        </w:rPr>
        <w:t>2000</w:t>
      </w:r>
      <w:r w:rsidRPr="004707E7">
        <w:t>)</w:t>
      </w:r>
      <w:r w:rsidRPr="004707E7">
        <w:rPr>
          <w:rFonts w:hint="eastAsia"/>
        </w:rPr>
        <w:t>通过计算、试配和调整确定。</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混凝土的试配强度，应根据图纸规定混凝土强度等级，考虑施工条件的差异和变化以及材料质量可能的波动，可参考本节附录计算确定。</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对于预应力混凝土，应符合《公路钢筋混凝土及预应力混凝土桥涵设计规范》</w:t>
      </w:r>
      <w:r w:rsidRPr="004707E7">
        <w:t>(</w:t>
      </w:r>
      <w:r w:rsidRPr="004707E7">
        <w:rPr>
          <w:rFonts w:hint="eastAsia"/>
        </w:rPr>
        <w:t>JTG D62</w:t>
      </w:r>
      <w:r w:rsidRPr="004707E7">
        <w:rPr>
          <w:rFonts w:hint="eastAsia"/>
        </w:rPr>
        <w:t>—</w:t>
      </w:r>
      <w:r w:rsidRPr="004707E7">
        <w:rPr>
          <w:rFonts w:hint="eastAsia"/>
        </w:rPr>
        <w:t>2004</w:t>
      </w:r>
      <w:r w:rsidRPr="004707E7">
        <w:t>)</w:t>
      </w:r>
      <w:r w:rsidRPr="004707E7">
        <w:rPr>
          <w:rFonts w:hint="eastAsia"/>
        </w:rPr>
        <w:t>表</w:t>
      </w:r>
      <w:smartTag w:uri="urn:schemas-microsoft-com:office:smarttags" w:element="chsdate">
        <w:smartTagPr>
          <w:attr w:name="Year" w:val="1899"/>
          <w:attr w:name="Month" w:val="12"/>
          <w:attr w:name="Day" w:val="30"/>
          <w:attr w:name="IsLunarDate" w:val="False"/>
          <w:attr w:name="IsROCDate" w:val="False"/>
        </w:smartTagPr>
        <w:r w:rsidRPr="004707E7">
          <w:t>2.1.3</w:t>
        </w:r>
      </w:smartTag>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混凝土的最大水灰比、最小水泥用量，应符合表</w:t>
      </w:r>
      <w:r w:rsidRPr="004707E7">
        <w:rPr>
          <w:rFonts w:hint="eastAsia"/>
        </w:rPr>
        <w:t>410-8</w:t>
      </w:r>
      <w:r w:rsidRPr="004707E7">
        <w:rPr>
          <w:rFonts w:hint="eastAsia"/>
        </w:rPr>
        <w:t>的要求。</w:t>
      </w:r>
    </w:p>
    <w:p w:rsidR="00AA1AE6" w:rsidRPr="004707E7" w:rsidRDefault="00AA1AE6" w:rsidP="00AA1AE6">
      <w:pPr>
        <w:tabs>
          <w:tab w:val="left" w:pos="7938"/>
        </w:tabs>
        <w:snapToGrid w:val="0"/>
        <w:spacing w:line="340" w:lineRule="atLeast"/>
        <w:ind w:rightChars="47" w:right="99" w:firstLineChars="171" w:firstLine="359"/>
        <w:rPr>
          <w:rFonts w:hint="eastAsia"/>
        </w:rPr>
      </w:pPr>
      <w:r w:rsidRPr="004707E7">
        <w:t>(5)</w:t>
      </w:r>
      <w:r w:rsidRPr="004707E7">
        <w:rPr>
          <w:rFonts w:hint="eastAsia"/>
        </w:rPr>
        <w:t>混凝土的最大水泥用量</w:t>
      </w:r>
      <w:r w:rsidRPr="004707E7">
        <w:t>(</w:t>
      </w:r>
      <w:r w:rsidRPr="004707E7">
        <w:rPr>
          <w:rFonts w:hint="eastAsia"/>
        </w:rPr>
        <w:t>包括代替部分水泥的混合材料</w:t>
      </w:r>
      <w:r w:rsidRPr="004707E7">
        <w:t>)</w:t>
      </w:r>
      <w:r w:rsidRPr="004707E7">
        <w:rPr>
          <w:rFonts w:hint="eastAsia"/>
        </w:rPr>
        <w:t>，</w:t>
      </w:r>
      <w:r>
        <w:rPr>
          <w:rFonts w:hint="eastAsia"/>
        </w:rPr>
        <w:t>不宜</w:t>
      </w:r>
      <w:r w:rsidRPr="004707E7">
        <w:rPr>
          <w:rFonts w:hint="eastAsia"/>
        </w:rPr>
        <w:t>超过</w:t>
      </w:r>
      <w:smartTag w:uri="urn:schemas-microsoft-com:office:smarttags" w:element="chmetcnv">
        <w:smartTagPr>
          <w:attr w:name="TCSC" w:val="0"/>
          <w:attr w:name="NumberType" w:val="1"/>
          <w:attr w:name="Negative" w:val="False"/>
          <w:attr w:name="HasSpace" w:val="False"/>
          <w:attr w:name="SourceValue" w:val="500"/>
          <w:attr w:name="UnitName" w:val="kg"/>
        </w:smartTagPr>
        <w:r w:rsidRPr="004707E7">
          <w:rPr>
            <w:rFonts w:hint="eastAsia"/>
          </w:rPr>
          <w:t>500</w:t>
        </w:r>
        <w:r w:rsidRPr="004707E7">
          <w:t>kg</w:t>
        </w:r>
      </w:smartTag>
      <w:r w:rsidRPr="004707E7">
        <w:t>/m</w:t>
      </w:r>
      <w:r w:rsidRPr="004707E7">
        <w:rPr>
          <w:vertAlign w:val="superscript"/>
        </w:rPr>
        <w:t>3</w:t>
      </w:r>
      <w:r w:rsidRPr="004707E7">
        <w:rPr>
          <w:rFonts w:hint="eastAsia"/>
        </w:rPr>
        <w:t>，大体积混凝土水泥用量最大不宜超过</w:t>
      </w:r>
      <w:smartTag w:uri="urn:schemas-microsoft-com:office:smarttags" w:element="chmetcnv">
        <w:smartTagPr>
          <w:attr w:name="TCSC" w:val="0"/>
          <w:attr w:name="NumberType" w:val="1"/>
          <w:attr w:name="Negative" w:val="False"/>
          <w:attr w:name="HasSpace" w:val="True"/>
          <w:attr w:name="SourceValue" w:val="350"/>
          <w:attr w:name="UnitName" w:val="kg"/>
        </w:smartTagPr>
        <w:r w:rsidRPr="004707E7">
          <w:rPr>
            <w:rFonts w:hint="eastAsia"/>
          </w:rPr>
          <w:t>350</w:t>
        </w:r>
        <w:r w:rsidRPr="004707E7">
          <w:t xml:space="preserve"> kg</w:t>
        </w:r>
      </w:smartTag>
      <w:r w:rsidRPr="004707E7">
        <w:t>/m</w:t>
      </w:r>
      <w:r w:rsidRPr="004707E7">
        <w:rPr>
          <w:vertAlign w:val="superscript"/>
        </w:rPr>
        <w:t>3</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混凝土浇筑入模时的坍落度，应符合表</w:t>
      </w:r>
      <w:r w:rsidRPr="004707E7">
        <w:rPr>
          <w:rFonts w:hint="eastAsia"/>
        </w:rPr>
        <w:t>410-9</w:t>
      </w:r>
      <w:r w:rsidRPr="004707E7">
        <w:rPr>
          <w:rFonts w:hint="eastAsia"/>
        </w:rPr>
        <w:t>的要求。</w:t>
      </w:r>
    </w:p>
    <w:p w:rsidR="00AA1AE6" w:rsidRPr="004707E7" w:rsidRDefault="00AA1AE6" w:rsidP="00AA1AE6">
      <w:pPr>
        <w:snapToGrid w:val="0"/>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混凝土最大水灰比、最少水泥用量</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410-8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tblPr>
      <w:tblGrid>
        <w:gridCol w:w="2962"/>
        <w:gridCol w:w="1474"/>
        <w:gridCol w:w="1474"/>
        <w:gridCol w:w="1474"/>
        <w:gridCol w:w="1472"/>
      </w:tblGrid>
      <w:tr w:rsidR="00AA1AE6" w:rsidRPr="004707E7" w:rsidTr="00215011">
        <w:trPr>
          <w:cantSplit/>
          <w:trHeight w:val="380"/>
        </w:trPr>
        <w:tc>
          <w:tcPr>
            <w:tcW w:w="1673"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混凝土结构所处的环境</w:t>
            </w:r>
          </w:p>
        </w:tc>
        <w:tc>
          <w:tcPr>
            <w:tcW w:w="166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素</w:t>
            </w:r>
            <w:r w:rsidRPr="004707E7">
              <w:rPr>
                <w:rFonts w:hint="eastAsia"/>
                <w:sz w:val="18"/>
                <w:szCs w:val="18"/>
              </w:rPr>
              <w:t xml:space="preserve"> </w:t>
            </w:r>
            <w:r w:rsidRPr="004707E7">
              <w:rPr>
                <w:rFonts w:hint="eastAsia"/>
                <w:sz w:val="18"/>
                <w:szCs w:val="18"/>
              </w:rPr>
              <w:t>混</w:t>
            </w:r>
            <w:r w:rsidRPr="004707E7">
              <w:rPr>
                <w:rFonts w:hint="eastAsia"/>
                <w:sz w:val="18"/>
                <w:szCs w:val="18"/>
              </w:rPr>
              <w:t xml:space="preserve"> </w:t>
            </w:r>
            <w:r w:rsidRPr="004707E7">
              <w:rPr>
                <w:rFonts w:hint="eastAsia"/>
                <w:sz w:val="18"/>
                <w:szCs w:val="18"/>
              </w:rPr>
              <w:t>凝</w:t>
            </w:r>
            <w:r w:rsidRPr="004707E7">
              <w:rPr>
                <w:rFonts w:hint="eastAsia"/>
                <w:sz w:val="18"/>
                <w:szCs w:val="18"/>
              </w:rPr>
              <w:t xml:space="preserve"> </w:t>
            </w:r>
            <w:r w:rsidRPr="004707E7">
              <w:rPr>
                <w:rFonts w:hint="eastAsia"/>
                <w:sz w:val="18"/>
                <w:szCs w:val="18"/>
              </w:rPr>
              <w:t>土</w:t>
            </w:r>
          </w:p>
        </w:tc>
        <w:tc>
          <w:tcPr>
            <w:tcW w:w="1664"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钢筋混凝土</w:t>
            </w:r>
            <w:r w:rsidRPr="004707E7">
              <w:rPr>
                <w:rFonts w:hint="eastAsia"/>
                <w:sz w:val="18"/>
                <w:szCs w:val="18"/>
              </w:rPr>
              <w:t>/</w:t>
            </w:r>
            <w:r w:rsidRPr="004707E7">
              <w:rPr>
                <w:rFonts w:hint="eastAsia"/>
                <w:sz w:val="18"/>
                <w:szCs w:val="18"/>
              </w:rPr>
              <w:t>预应力混凝土</w:t>
            </w:r>
          </w:p>
        </w:tc>
      </w:tr>
      <w:tr w:rsidR="00AA1AE6" w:rsidRPr="004707E7" w:rsidTr="00215011">
        <w:trPr>
          <w:cantSplit/>
          <w:trHeight w:val="380"/>
        </w:trPr>
        <w:tc>
          <w:tcPr>
            <w:tcW w:w="1673"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最大不灰比</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最小水泥用量</w:t>
            </w:r>
            <w:r w:rsidRPr="004707E7">
              <w:rPr>
                <w:sz w:val="18"/>
                <w:szCs w:val="18"/>
              </w:rPr>
              <w:t>(kg/m</w:t>
            </w:r>
            <w:r w:rsidRPr="004707E7">
              <w:rPr>
                <w:sz w:val="18"/>
                <w:szCs w:val="18"/>
                <w:vertAlign w:val="superscript"/>
              </w:rPr>
              <w:t>3</w:t>
            </w:r>
            <w:r w:rsidRPr="004707E7">
              <w:rPr>
                <w:sz w:val="18"/>
                <w:szCs w:val="18"/>
              </w:rPr>
              <w:t>)</w:t>
            </w:r>
          </w:p>
        </w:tc>
        <w:tc>
          <w:tcPr>
            <w:tcW w:w="8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最大水灰比</w:t>
            </w:r>
          </w:p>
        </w:tc>
        <w:tc>
          <w:tcPr>
            <w:tcW w:w="8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最少水泥用量</w:t>
            </w:r>
            <w:r w:rsidRPr="004707E7">
              <w:rPr>
                <w:sz w:val="18"/>
                <w:szCs w:val="18"/>
              </w:rPr>
              <w:t>(kg/m</w:t>
            </w:r>
            <w:r w:rsidRPr="004707E7">
              <w:rPr>
                <w:sz w:val="18"/>
                <w:szCs w:val="18"/>
                <w:vertAlign w:val="superscript"/>
              </w:rPr>
              <w:t>3</w:t>
            </w:r>
            <w:r w:rsidRPr="004707E7">
              <w:rPr>
                <w:sz w:val="18"/>
                <w:szCs w:val="18"/>
              </w:rPr>
              <w:t>)</w:t>
            </w:r>
          </w:p>
        </w:tc>
      </w:tr>
      <w:tr w:rsidR="00AA1AE6" w:rsidRPr="004707E7" w:rsidTr="00215011">
        <w:trPr>
          <w:trHeight w:val="547"/>
        </w:trPr>
        <w:tc>
          <w:tcPr>
            <w:tcW w:w="167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温暖地区或寒冷地区，无侵蚀物资影响、与土直接接触</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0.60</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250</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0.55</w:t>
            </w:r>
          </w:p>
        </w:tc>
        <w:tc>
          <w:tcPr>
            <w:tcW w:w="832"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275</w:t>
            </w:r>
          </w:p>
        </w:tc>
      </w:tr>
      <w:tr w:rsidR="00AA1AE6" w:rsidRPr="004707E7" w:rsidTr="00215011">
        <w:trPr>
          <w:trHeight w:val="380"/>
        </w:trPr>
        <w:tc>
          <w:tcPr>
            <w:tcW w:w="167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严寒地区或使用除冰盐的桥涵</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0.55</w:t>
            </w:r>
          </w:p>
        </w:tc>
        <w:tc>
          <w:tcPr>
            <w:tcW w:w="8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275</w:t>
            </w:r>
          </w:p>
        </w:tc>
        <w:tc>
          <w:tcPr>
            <w:tcW w:w="8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0.50</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300</w:t>
            </w:r>
          </w:p>
        </w:tc>
      </w:tr>
      <w:tr w:rsidR="00AA1AE6" w:rsidRPr="004707E7" w:rsidTr="00215011">
        <w:trPr>
          <w:trHeight w:val="293"/>
        </w:trPr>
        <w:tc>
          <w:tcPr>
            <w:tcW w:w="167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受侵蚀性物质影响</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0.45</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300</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0.40</w:t>
            </w:r>
          </w:p>
        </w:tc>
        <w:tc>
          <w:tcPr>
            <w:tcW w:w="83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325</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w:t>
      </w:r>
      <w:r>
        <w:rPr>
          <w:rFonts w:hint="eastAsia"/>
          <w:sz w:val="18"/>
        </w:rPr>
        <w:t>1.</w:t>
      </w:r>
      <w:r w:rsidRPr="004707E7">
        <w:rPr>
          <w:rFonts w:hint="eastAsia"/>
          <w:sz w:val="18"/>
        </w:rPr>
        <w:t>本表中的水灰比，系指水与水泥</w:t>
      </w:r>
      <w:r w:rsidRPr="004707E7">
        <w:rPr>
          <w:sz w:val="18"/>
        </w:rPr>
        <w:t>(</w:t>
      </w:r>
      <w:r w:rsidRPr="004707E7">
        <w:rPr>
          <w:rFonts w:hint="eastAsia"/>
          <w:sz w:val="18"/>
        </w:rPr>
        <w:t>包括外掺混合材料</w:t>
      </w:r>
      <w:r w:rsidRPr="004707E7">
        <w:rPr>
          <w:sz w:val="18"/>
        </w:rPr>
        <w:t>)</w:t>
      </w:r>
      <w:r w:rsidRPr="004707E7">
        <w:rPr>
          <w:rFonts w:hint="eastAsia"/>
          <w:sz w:val="18"/>
        </w:rPr>
        <w:t>用量的比值；</w:t>
      </w:r>
    </w:p>
    <w:p w:rsidR="00AA1AE6" w:rsidRPr="004707E7" w:rsidRDefault="00AA1AE6" w:rsidP="00AA1AE6">
      <w:pPr>
        <w:snapToGrid w:val="0"/>
        <w:spacing w:line="340" w:lineRule="atLeast"/>
        <w:ind w:leftChars="319" w:left="760" w:rightChars="47" w:right="99" w:hangingChars="50" w:hanging="90"/>
        <w:rPr>
          <w:rFonts w:hint="eastAsia"/>
          <w:sz w:val="18"/>
        </w:rPr>
      </w:pPr>
      <w:r>
        <w:rPr>
          <w:rFonts w:hint="eastAsia"/>
          <w:sz w:val="18"/>
        </w:rPr>
        <w:t>2.</w:t>
      </w:r>
      <w:r w:rsidRPr="004707E7">
        <w:rPr>
          <w:rFonts w:hint="eastAsia"/>
          <w:sz w:val="18"/>
        </w:rPr>
        <w:t>本表中的最小水泥用量，包括外掺混合材料；当采用人工捣实混凝土时，水泥用量应增加</w:t>
      </w:r>
      <w:r w:rsidRPr="004707E7">
        <w:rPr>
          <w:rFonts w:hint="eastAsia"/>
          <w:sz w:val="18"/>
        </w:rPr>
        <w:t>25</w:t>
      </w:r>
      <w:r w:rsidRPr="004707E7">
        <w:rPr>
          <w:sz w:val="18"/>
        </w:rPr>
        <w:t>kg/m</w:t>
      </w:r>
      <w:r w:rsidRPr="004707E7">
        <w:rPr>
          <w:sz w:val="18"/>
          <w:vertAlign w:val="superscript"/>
        </w:rPr>
        <w:t>3</w:t>
      </w:r>
      <w:r w:rsidRPr="004707E7">
        <w:rPr>
          <w:rFonts w:hint="eastAsia"/>
          <w:sz w:val="18"/>
        </w:rPr>
        <w:t>；当掺用外加剂且能有效地改善混凝土的和易性时，水泥用量可减少</w:t>
      </w:r>
      <w:r w:rsidRPr="004707E7">
        <w:rPr>
          <w:rFonts w:hint="eastAsia"/>
          <w:sz w:val="18"/>
        </w:rPr>
        <w:t>25</w:t>
      </w:r>
      <w:r w:rsidRPr="004707E7">
        <w:rPr>
          <w:sz w:val="18"/>
        </w:rPr>
        <w:t xml:space="preserve"> kg/m</w:t>
      </w:r>
      <w:r w:rsidRPr="004707E7">
        <w:rPr>
          <w:sz w:val="18"/>
          <w:vertAlign w:val="superscript"/>
        </w:rPr>
        <w:t>3</w:t>
      </w:r>
      <w:r w:rsidRPr="004707E7">
        <w:rPr>
          <w:rFonts w:hint="eastAsia"/>
          <w:sz w:val="18"/>
        </w:rPr>
        <w:t>；</w:t>
      </w:r>
    </w:p>
    <w:p w:rsidR="00AA1AE6" w:rsidRPr="004707E7" w:rsidRDefault="00AA1AE6" w:rsidP="00AA1AE6">
      <w:pPr>
        <w:snapToGrid w:val="0"/>
        <w:spacing w:line="340" w:lineRule="atLeast"/>
        <w:ind w:rightChars="47" w:right="99" w:firstLineChars="371" w:firstLine="668"/>
        <w:rPr>
          <w:rFonts w:hint="eastAsia"/>
          <w:sz w:val="18"/>
        </w:rPr>
      </w:pPr>
      <w:r>
        <w:rPr>
          <w:rFonts w:hint="eastAsia"/>
          <w:sz w:val="18"/>
        </w:rPr>
        <w:t>3.</w:t>
      </w:r>
      <w:r w:rsidRPr="004707E7">
        <w:rPr>
          <w:rFonts w:hint="eastAsia"/>
          <w:sz w:val="18"/>
        </w:rPr>
        <w:t>严寒地区系指最冷月份平均气温≤</w:t>
      </w:r>
      <w:r w:rsidRPr="004707E7">
        <w:rPr>
          <w:rFonts w:hint="eastAsia"/>
          <w:sz w:val="18"/>
        </w:rPr>
        <w:t>-10</w:t>
      </w:r>
      <w:r w:rsidRPr="004707E7">
        <w:rPr>
          <w:rFonts w:hint="eastAsia"/>
          <w:sz w:val="18"/>
        </w:rPr>
        <w:t>℃，且平均气温≤</w:t>
      </w:r>
      <w:r w:rsidRPr="004707E7">
        <w:rPr>
          <w:rFonts w:hint="eastAsia"/>
          <w:sz w:val="18"/>
        </w:rPr>
        <w:t>5</w:t>
      </w:r>
      <w:r w:rsidRPr="004707E7">
        <w:rPr>
          <w:rFonts w:hint="eastAsia"/>
          <w:sz w:val="18"/>
        </w:rPr>
        <w:t>℃的天数≥</w:t>
      </w:r>
      <w:r w:rsidRPr="004707E7">
        <w:rPr>
          <w:rFonts w:hint="eastAsia"/>
          <w:sz w:val="18"/>
        </w:rPr>
        <w:t>145</w:t>
      </w:r>
      <w:r>
        <w:rPr>
          <w:rFonts w:hint="eastAsia"/>
          <w:sz w:val="18"/>
        </w:rPr>
        <w:t>d</w:t>
      </w:r>
      <w:r w:rsidRPr="004707E7">
        <w:rPr>
          <w:rFonts w:hint="eastAsia"/>
          <w:sz w:val="18"/>
        </w:rPr>
        <w:t>的地区。</w:t>
      </w:r>
    </w:p>
    <w:p w:rsidR="00AA1AE6" w:rsidRPr="004707E7" w:rsidRDefault="00AA1AE6" w:rsidP="00AA1AE6">
      <w:pPr>
        <w:snapToGrid w:val="0"/>
        <w:spacing w:line="340" w:lineRule="atLeast"/>
        <w:ind w:rightChars="47" w:right="99" w:firstLineChars="171" w:firstLine="359"/>
        <w:jc w:val="right"/>
        <w:rPr>
          <w:rFonts w:hint="eastAsia"/>
          <w:bCs/>
        </w:rPr>
      </w:pPr>
      <w:r w:rsidRPr="004707E7">
        <w:rPr>
          <w:rFonts w:hint="eastAsia"/>
        </w:rPr>
        <w:t xml:space="preserve">                  </w:t>
      </w:r>
      <w:r w:rsidRPr="004707E7">
        <w:rPr>
          <w:rFonts w:hint="eastAsia"/>
          <w:b/>
        </w:rPr>
        <w:t>混凝土浇筑入模时的坍落度</w:t>
      </w:r>
      <w:r w:rsidRPr="004707E7">
        <w:rPr>
          <w:rFonts w:hint="eastAsia"/>
          <w:b/>
        </w:rPr>
        <w:t xml:space="preserve">                       </w:t>
      </w:r>
      <w:r w:rsidRPr="004707E7">
        <w:rPr>
          <w:rFonts w:hint="eastAsia"/>
          <w:bCs/>
        </w:rPr>
        <w:t>表</w:t>
      </w:r>
      <w:r w:rsidRPr="004707E7">
        <w:rPr>
          <w:rFonts w:hint="eastAsia"/>
          <w:bCs/>
        </w:rPr>
        <w:t>410-9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3"/>
        <w:gridCol w:w="4433"/>
      </w:tblGrid>
      <w:tr w:rsidR="00AA1AE6" w:rsidRPr="00953DF1" w:rsidTr="00215011">
        <w:tc>
          <w:tcPr>
            <w:tcW w:w="2497"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结构物类型</w:t>
            </w:r>
          </w:p>
        </w:tc>
        <w:tc>
          <w:tcPr>
            <w:tcW w:w="2503"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坍落度</w:t>
            </w:r>
            <w:r w:rsidRPr="00953DF1">
              <w:rPr>
                <w:sz w:val="18"/>
                <w:szCs w:val="18"/>
              </w:rPr>
              <w:t>(mm)</w:t>
            </w:r>
          </w:p>
        </w:tc>
      </w:tr>
      <w:tr w:rsidR="00AA1AE6" w:rsidRPr="00953DF1" w:rsidTr="00215011">
        <w:tc>
          <w:tcPr>
            <w:tcW w:w="2497"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小型预制块及便于振捣的结构</w:t>
            </w:r>
          </w:p>
        </w:tc>
        <w:tc>
          <w:tcPr>
            <w:tcW w:w="2503"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0</w:t>
            </w:r>
            <w:r w:rsidRPr="00953DF1">
              <w:rPr>
                <w:rFonts w:hint="eastAsia"/>
                <w:sz w:val="18"/>
                <w:szCs w:val="18"/>
              </w:rPr>
              <w:t>～</w:t>
            </w:r>
            <w:r w:rsidRPr="00953DF1">
              <w:rPr>
                <w:rFonts w:hint="eastAsia"/>
                <w:sz w:val="18"/>
                <w:szCs w:val="18"/>
              </w:rPr>
              <w:t>20</w:t>
            </w:r>
          </w:p>
        </w:tc>
      </w:tr>
      <w:tr w:rsidR="00AA1AE6" w:rsidRPr="00953DF1" w:rsidTr="00215011">
        <w:tc>
          <w:tcPr>
            <w:tcW w:w="2497"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桥涵基础、墩台等无筋或少筋结构</w:t>
            </w:r>
          </w:p>
        </w:tc>
        <w:tc>
          <w:tcPr>
            <w:tcW w:w="2503"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10</w:t>
            </w:r>
            <w:r w:rsidRPr="00953DF1">
              <w:rPr>
                <w:rFonts w:hint="eastAsia"/>
                <w:sz w:val="18"/>
                <w:szCs w:val="18"/>
              </w:rPr>
              <w:t>～</w:t>
            </w:r>
            <w:r w:rsidRPr="00953DF1">
              <w:rPr>
                <w:rFonts w:hint="eastAsia"/>
                <w:sz w:val="18"/>
                <w:szCs w:val="18"/>
              </w:rPr>
              <w:t>30</w:t>
            </w:r>
          </w:p>
        </w:tc>
      </w:tr>
      <w:tr w:rsidR="00AA1AE6" w:rsidRPr="00953DF1" w:rsidTr="00215011">
        <w:tc>
          <w:tcPr>
            <w:tcW w:w="2497"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普通配筋率的钢筋混凝土结构</w:t>
            </w:r>
          </w:p>
        </w:tc>
        <w:tc>
          <w:tcPr>
            <w:tcW w:w="2503"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30</w:t>
            </w:r>
            <w:r w:rsidRPr="00953DF1">
              <w:rPr>
                <w:rFonts w:hint="eastAsia"/>
                <w:sz w:val="18"/>
                <w:szCs w:val="18"/>
              </w:rPr>
              <w:t>～</w:t>
            </w:r>
            <w:r w:rsidRPr="00953DF1">
              <w:rPr>
                <w:rFonts w:hint="eastAsia"/>
                <w:sz w:val="18"/>
                <w:szCs w:val="18"/>
              </w:rPr>
              <w:t>50</w:t>
            </w:r>
          </w:p>
        </w:tc>
      </w:tr>
      <w:tr w:rsidR="00AA1AE6" w:rsidRPr="00953DF1" w:rsidTr="00215011">
        <w:tc>
          <w:tcPr>
            <w:tcW w:w="2497"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配筋较密、断面较小的钢筋混凝土结构</w:t>
            </w:r>
          </w:p>
        </w:tc>
        <w:tc>
          <w:tcPr>
            <w:tcW w:w="2503"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50</w:t>
            </w:r>
            <w:r w:rsidRPr="00953DF1">
              <w:rPr>
                <w:rFonts w:hint="eastAsia"/>
                <w:sz w:val="18"/>
                <w:szCs w:val="18"/>
              </w:rPr>
              <w:t>～</w:t>
            </w:r>
            <w:r w:rsidRPr="00953DF1">
              <w:rPr>
                <w:rFonts w:hint="eastAsia"/>
                <w:sz w:val="18"/>
                <w:szCs w:val="18"/>
              </w:rPr>
              <w:t>70</w:t>
            </w:r>
          </w:p>
        </w:tc>
      </w:tr>
      <w:tr w:rsidR="00AA1AE6" w:rsidRPr="00953DF1" w:rsidTr="00215011">
        <w:tc>
          <w:tcPr>
            <w:tcW w:w="2497"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配筋极密、断面高而狭的钢筋混凝土结构</w:t>
            </w:r>
          </w:p>
        </w:tc>
        <w:tc>
          <w:tcPr>
            <w:tcW w:w="2503" w:type="pct"/>
            <w:vAlign w:val="center"/>
          </w:tcPr>
          <w:p w:rsidR="00AA1AE6" w:rsidRPr="00953DF1" w:rsidRDefault="00AA1AE6" w:rsidP="00215011">
            <w:pPr>
              <w:snapToGrid w:val="0"/>
              <w:spacing w:line="340" w:lineRule="atLeast"/>
              <w:ind w:rightChars="47" w:right="99"/>
              <w:jc w:val="center"/>
              <w:rPr>
                <w:rFonts w:hint="eastAsia"/>
                <w:sz w:val="24"/>
              </w:rPr>
            </w:pPr>
            <w:r w:rsidRPr="00953DF1">
              <w:rPr>
                <w:rFonts w:hint="eastAsia"/>
                <w:sz w:val="18"/>
                <w:szCs w:val="18"/>
              </w:rPr>
              <w:t>70</w:t>
            </w:r>
            <w:r w:rsidRPr="00953DF1">
              <w:rPr>
                <w:rFonts w:hint="eastAsia"/>
                <w:sz w:val="18"/>
                <w:szCs w:val="18"/>
              </w:rPr>
              <w:t>～</w:t>
            </w:r>
            <w:r w:rsidRPr="00953DF1">
              <w:rPr>
                <w:rFonts w:hint="eastAsia"/>
                <w:sz w:val="18"/>
                <w:szCs w:val="18"/>
              </w:rPr>
              <w:t>90</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w:t>
      </w:r>
      <w:r>
        <w:rPr>
          <w:rFonts w:hint="eastAsia"/>
          <w:sz w:val="18"/>
        </w:rPr>
        <w:t>1.</w:t>
      </w:r>
      <w:r w:rsidRPr="004707E7">
        <w:rPr>
          <w:rFonts w:hint="eastAsia"/>
          <w:sz w:val="18"/>
        </w:rPr>
        <w:t>水下混凝土、泵送混凝土的坍落度，另见本规范有关章节规定；</w:t>
      </w:r>
    </w:p>
    <w:p w:rsidR="00AA1AE6" w:rsidRPr="004707E7" w:rsidRDefault="00AA1AE6" w:rsidP="00AA1AE6">
      <w:pPr>
        <w:snapToGrid w:val="0"/>
        <w:spacing w:line="340" w:lineRule="atLeast"/>
        <w:ind w:rightChars="47" w:right="99" w:firstLineChars="371" w:firstLine="668"/>
        <w:rPr>
          <w:rFonts w:hint="eastAsia"/>
          <w:sz w:val="18"/>
        </w:rPr>
      </w:pPr>
      <w:r>
        <w:rPr>
          <w:rFonts w:hint="eastAsia"/>
          <w:sz w:val="18"/>
        </w:rPr>
        <w:t>2.</w:t>
      </w:r>
      <w:r w:rsidRPr="004707E7">
        <w:rPr>
          <w:rFonts w:hint="eastAsia"/>
          <w:sz w:val="18"/>
        </w:rPr>
        <w:t>用人工捣实时，坍落度宜增加</w:t>
      </w:r>
      <w:r w:rsidRPr="004707E7">
        <w:rPr>
          <w:rFonts w:hint="eastAsia"/>
          <w:sz w:val="18"/>
        </w:rPr>
        <w:t>20</w:t>
      </w:r>
      <w:r w:rsidRPr="004707E7">
        <w:rPr>
          <w:rFonts w:hint="eastAsia"/>
          <w:sz w:val="18"/>
        </w:rPr>
        <w:t>～</w:t>
      </w:r>
      <w:r w:rsidRPr="004707E7">
        <w:rPr>
          <w:rFonts w:hint="eastAsia"/>
          <w:sz w:val="18"/>
        </w:rPr>
        <w:t>30</w:t>
      </w:r>
      <w:r w:rsidRPr="004707E7">
        <w:rPr>
          <w:sz w:val="18"/>
        </w:rPr>
        <w:t>mm</w:t>
      </w:r>
      <w:r w:rsidRPr="004707E7">
        <w:rPr>
          <w:rFonts w:hint="eastAsia"/>
          <w:sz w:val="18"/>
        </w:rPr>
        <w:t>。</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混凝土砂率的确定应符合下列规定：</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坍落度在</w:t>
      </w:r>
      <w:r w:rsidRPr="004707E7">
        <w:rPr>
          <w:rFonts w:hint="eastAsia"/>
        </w:rPr>
        <w:t>10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60"/>
          <w:attr w:name="UnitName" w:val="mm"/>
        </w:smartTagPr>
        <w:r w:rsidRPr="004707E7">
          <w:rPr>
            <w:rFonts w:hint="eastAsia"/>
          </w:rPr>
          <w:t>60</w:t>
        </w:r>
        <w:r w:rsidRPr="004707E7">
          <w:t>mm</w:t>
        </w:r>
      </w:smartTag>
      <w:r w:rsidRPr="004707E7">
        <w:rPr>
          <w:rFonts w:hint="eastAsia"/>
        </w:rPr>
        <w:t>的混凝土砂率，可根据粗集料品种、粒径及水灰比按表</w:t>
      </w:r>
      <w:r w:rsidRPr="004707E7">
        <w:rPr>
          <w:rFonts w:hint="eastAsia"/>
        </w:rPr>
        <w:t>410-10</w:t>
      </w:r>
      <w:r w:rsidRPr="004707E7">
        <w:rPr>
          <w:rFonts w:hint="eastAsia"/>
        </w:rPr>
        <w:t>选取。</w:t>
      </w:r>
    </w:p>
    <w:p w:rsidR="00AA1AE6" w:rsidRPr="004707E7" w:rsidRDefault="00AA1AE6" w:rsidP="00AA1AE6">
      <w:pPr>
        <w:snapToGrid w:val="0"/>
        <w:spacing w:line="340" w:lineRule="atLeast"/>
        <w:ind w:rightChars="47" w:right="99" w:firstLineChars="171" w:firstLine="359"/>
        <w:jc w:val="right"/>
        <w:rPr>
          <w:rFonts w:hint="eastAsia"/>
          <w:bCs/>
        </w:rPr>
      </w:pPr>
      <w:r w:rsidRPr="004707E7">
        <w:rPr>
          <w:rFonts w:hint="eastAsia"/>
        </w:rPr>
        <w:t xml:space="preserve">                    </w:t>
      </w:r>
      <w:r w:rsidRPr="004707E7">
        <w:rPr>
          <w:rFonts w:hint="eastAsia"/>
          <w:b/>
        </w:rPr>
        <w:t>混</w:t>
      </w:r>
      <w:r w:rsidRPr="004707E7">
        <w:rPr>
          <w:rFonts w:hint="eastAsia"/>
          <w:b/>
        </w:rPr>
        <w:t xml:space="preserve"> </w:t>
      </w:r>
      <w:r w:rsidRPr="004707E7">
        <w:rPr>
          <w:rFonts w:hint="eastAsia"/>
          <w:b/>
        </w:rPr>
        <w:t>凝</w:t>
      </w:r>
      <w:r w:rsidRPr="004707E7">
        <w:rPr>
          <w:rFonts w:hint="eastAsia"/>
          <w:b/>
        </w:rPr>
        <w:t xml:space="preserve"> </w:t>
      </w:r>
      <w:r w:rsidRPr="004707E7">
        <w:rPr>
          <w:rFonts w:hint="eastAsia"/>
          <w:b/>
        </w:rPr>
        <w:t>土</w:t>
      </w:r>
      <w:r w:rsidRPr="004707E7">
        <w:rPr>
          <w:rFonts w:hint="eastAsia"/>
          <w:b/>
        </w:rPr>
        <w:t xml:space="preserve"> </w:t>
      </w:r>
      <w:r w:rsidRPr="004707E7">
        <w:rPr>
          <w:rFonts w:hint="eastAsia"/>
          <w:b/>
        </w:rPr>
        <w:t>砂</w:t>
      </w:r>
      <w:r w:rsidRPr="004707E7">
        <w:rPr>
          <w:rFonts w:hint="eastAsia"/>
          <w:b/>
        </w:rPr>
        <w:t xml:space="preserve"> </w:t>
      </w:r>
      <w:r w:rsidRPr="004707E7">
        <w:rPr>
          <w:rFonts w:hint="eastAsia"/>
          <w:b/>
        </w:rPr>
        <w:t>率</w:t>
      </w:r>
      <w:r w:rsidRPr="004707E7">
        <w:rPr>
          <w:b/>
        </w:rPr>
        <w:t>(%)</w:t>
      </w:r>
      <w:r w:rsidRPr="004707E7">
        <w:rPr>
          <w:rFonts w:hint="eastAsia"/>
          <w:b/>
        </w:rPr>
        <w:t xml:space="preserve">                           </w:t>
      </w:r>
      <w:r w:rsidRPr="004707E7">
        <w:rPr>
          <w:rFonts w:hint="eastAsia"/>
          <w:bCs/>
        </w:rPr>
        <w:t>表</w:t>
      </w:r>
      <w:r w:rsidRPr="004707E7">
        <w:rPr>
          <w:rFonts w:hint="eastAsia"/>
          <w:bCs/>
        </w:rPr>
        <w:t>410-10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8"/>
        <w:gridCol w:w="1302"/>
        <w:gridCol w:w="1302"/>
        <w:gridCol w:w="1304"/>
        <w:gridCol w:w="1116"/>
        <w:gridCol w:w="1116"/>
        <w:gridCol w:w="1118"/>
      </w:tblGrid>
      <w:tr w:rsidR="00AA1AE6" w:rsidRPr="004707E7" w:rsidTr="00215011">
        <w:tblPrEx>
          <w:tblCellMar>
            <w:top w:w="0" w:type="dxa"/>
            <w:bottom w:w="0" w:type="dxa"/>
          </w:tblCellMar>
        </w:tblPrEx>
        <w:trPr>
          <w:cantSplit/>
          <w:trHeight w:val="339"/>
        </w:trPr>
        <w:tc>
          <w:tcPr>
            <w:tcW w:w="903"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水灰比</w:t>
            </w:r>
          </w:p>
        </w:tc>
        <w:tc>
          <w:tcPr>
            <w:tcW w:w="2206"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卵石最大粒径</w:t>
            </w:r>
            <w:r w:rsidRPr="004707E7">
              <w:rPr>
                <w:sz w:val="18"/>
                <w:szCs w:val="18"/>
              </w:rPr>
              <w:t>(mm)</w:t>
            </w:r>
          </w:p>
        </w:tc>
        <w:tc>
          <w:tcPr>
            <w:tcW w:w="1891"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碎石最大粒径</w:t>
            </w:r>
            <w:r w:rsidRPr="004707E7">
              <w:rPr>
                <w:sz w:val="18"/>
                <w:szCs w:val="18"/>
              </w:rPr>
              <w:t>( mm)</w:t>
            </w:r>
          </w:p>
        </w:tc>
      </w:tr>
      <w:tr w:rsidR="00AA1AE6" w:rsidRPr="004707E7" w:rsidTr="00215011">
        <w:tblPrEx>
          <w:tblCellMar>
            <w:top w:w="0" w:type="dxa"/>
            <w:bottom w:w="0" w:type="dxa"/>
          </w:tblCellMar>
        </w:tblPrEx>
        <w:trPr>
          <w:cantSplit/>
          <w:trHeight w:val="340"/>
        </w:trPr>
        <w:tc>
          <w:tcPr>
            <w:tcW w:w="903"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7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7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40</w:t>
            </w:r>
          </w:p>
        </w:tc>
        <w:tc>
          <w:tcPr>
            <w:tcW w:w="63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16</w:t>
            </w:r>
          </w:p>
        </w:tc>
        <w:tc>
          <w:tcPr>
            <w:tcW w:w="63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63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40</w:t>
            </w:r>
          </w:p>
        </w:tc>
      </w:tr>
      <w:tr w:rsidR="00AA1AE6" w:rsidRPr="004707E7" w:rsidTr="00215011">
        <w:tblPrEx>
          <w:tblCellMar>
            <w:top w:w="0" w:type="dxa"/>
            <w:bottom w:w="0" w:type="dxa"/>
          </w:tblCellMar>
        </w:tblPrEx>
        <w:trPr>
          <w:trHeight w:val="339"/>
        </w:trPr>
        <w:tc>
          <w:tcPr>
            <w:tcW w:w="90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0.40</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26</w:t>
            </w:r>
            <w:r w:rsidRPr="004707E7">
              <w:rPr>
                <w:sz w:val="18"/>
                <w:szCs w:val="18"/>
              </w:rPr>
              <w:t>～</w:t>
            </w:r>
            <w:r w:rsidRPr="004707E7">
              <w:rPr>
                <w:sz w:val="18"/>
                <w:szCs w:val="18"/>
              </w:rPr>
              <w:t>32</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r w:rsidRPr="004707E7">
              <w:rPr>
                <w:sz w:val="18"/>
                <w:szCs w:val="18"/>
              </w:rPr>
              <w:t>～</w:t>
            </w:r>
            <w:r w:rsidRPr="004707E7">
              <w:rPr>
                <w:sz w:val="18"/>
                <w:szCs w:val="18"/>
              </w:rPr>
              <w:t>31</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24</w:t>
            </w:r>
            <w:r w:rsidRPr="004707E7">
              <w:rPr>
                <w:sz w:val="18"/>
                <w:szCs w:val="18"/>
              </w:rPr>
              <w:t>～</w:t>
            </w:r>
            <w:r w:rsidRPr="004707E7">
              <w:rPr>
                <w:sz w:val="18"/>
                <w:szCs w:val="18"/>
              </w:rPr>
              <w:t>30</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w:t>
            </w:r>
            <w:r w:rsidRPr="004707E7">
              <w:rPr>
                <w:sz w:val="18"/>
                <w:szCs w:val="18"/>
              </w:rPr>
              <w:t>～</w:t>
            </w:r>
            <w:r w:rsidRPr="004707E7">
              <w:rPr>
                <w:sz w:val="18"/>
                <w:szCs w:val="18"/>
              </w:rPr>
              <w:t>35</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29</w:t>
            </w:r>
            <w:r w:rsidRPr="004707E7">
              <w:rPr>
                <w:sz w:val="18"/>
                <w:szCs w:val="18"/>
              </w:rPr>
              <w:t>～</w:t>
            </w:r>
            <w:r w:rsidRPr="004707E7">
              <w:rPr>
                <w:sz w:val="18"/>
                <w:szCs w:val="18"/>
              </w:rPr>
              <w:t>34</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27</w:t>
            </w:r>
            <w:r w:rsidRPr="004707E7">
              <w:rPr>
                <w:sz w:val="18"/>
                <w:szCs w:val="18"/>
              </w:rPr>
              <w:t>～</w:t>
            </w:r>
            <w:r w:rsidRPr="004707E7">
              <w:rPr>
                <w:sz w:val="18"/>
                <w:szCs w:val="18"/>
              </w:rPr>
              <w:t>32</w:t>
            </w:r>
          </w:p>
        </w:tc>
      </w:tr>
      <w:tr w:rsidR="00AA1AE6" w:rsidRPr="004707E7" w:rsidTr="00215011">
        <w:tblPrEx>
          <w:tblCellMar>
            <w:top w:w="0" w:type="dxa"/>
            <w:bottom w:w="0" w:type="dxa"/>
          </w:tblCellMar>
        </w:tblPrEx>
        <w:trPr>
          <w:trHeight w:val="340"/>
        </w:trPr>
        <w:tc>
          <w:tcPr>
            <w:tcW w:w="90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0.50</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w:t>
            </w:r>
            <w:r w:rsidRPr="004707E7">
              <w:rPr>
                <w:sz w:val="18"/>
                <w:szCs w:val="18"/>
              </w:rPr>
              <w:t>～</w:t>
            </w:r>
            <w:r w:rsidRPr="004707E7">
              <w:rPr>
                <w:sz w:val="18"/>
                <w:szCs w:val="18"/>
              </w:rPr>
              <w:t>35</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29</w:t>
            </w:r>
            <w:r w:rsidRPr="004707E7">
              <w:rPr>
                <w:sz w:val="18"/>
                <w:szCs w:val="18"/>
              </w:rPr>
              <w:t>～</w:t>
            </w:r>
            <w:r w:rsidRPr="004707E7">
              <w:rPr>
                <w:sz w:val="18"/>
                <w:szCs w:val="18"/>
              </w:rPr>
              <w:t>34</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28</w:t>
            </w:r>
            <w:r w:rsidRPr="004707E7">
              <w:rPr>
                <w:sz w:val="18"/>
                <w:szCs w:val="18"/>
              </w:rPr>
              <w:t>～</w:t>
            </w:r>
            <w:r w:rsidRPr="004707E7">
              <w:rPr>
                <w:sz w:val="18"/>
                <w:szCs w:val="18"/>
              </w:rPr>
              <w:t>33</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33</w:t>
            </w:r>
            <w:r w:rsidRPr="004707E7">
              <w:rPr>
                <w:sz w:val="18"/>
                <w:szCs w:val="18"/>
              </w:rPr>
              <w:t>～</w:t>
            </w:r>
            <w:r w:rsidRPr="004707E7">
              <w:rPr>
                <w:sz w:val="18"/>
                <w:szCs w:val="18"/>
              </w:rPr>
              <w:t>38</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32</w:t>
            </w:r>
            <w:r w:rsidRPr="004707E7">
              <w:rPr>
                <w:sz w:val="18"/>
                <w:szCs w:val="18"/>
              </w:rPr>
              <w:t>～</w:t>
            </w:r>
            <w:r w:rsidRPr="004707E7">
              <w:rPr>
                <w:sz w:val="18"/>
                <w:szCs w:val="18"/>
              </w:rPr>
              <w:t>37</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w:t>
            </w:r>
            <w:r w:rsidRPr="004707E7">
              <w:rPr>
                <w:sz w:val="18"/>
                <w:szCs w:val="18"/>
              </w:rPr>
              <w:t>～</w:t>
            </w:r>
            <w:r w:rsidRPr="004707E7">
              <w:rPr>
                <w:sz w:val="18"/>
                <w:szCs w:val="18"/>
              </w:rPr>
              <w:t>35</w:t>
            </w:r>
          </w:p>
        </w:tc>
      </w:tr>
      <w:tr w:rsidR="00AA1AE6" w:rsidRPr="004707E7" w:rsidTr="00215011">
        <w:tblPrEx>
          <w:tblCellMar>
            <w:top w:w="0" w:type="dxa"/>
            <w:bottom w:w="0" w:type="dxa"/>
          </w:tblCellMar>
        </w:tblPrEx>
        <w:trPr>
          <w:trHeight w:val="339"/>
        </w:trPr>
        <w:tc>
          <w:tcPr>
            <w:tcW w:w="90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0.60</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33</w:t>
            </w:r>
            <w:r w:rsidRPr="004707E7">
              <w:rPr>
                <w:sz w:val="18"/>
                <w:szCs w:val="18"/>
              </w:rPr>
              <w:t>～</w:t>
            </w:r>
            <w:r w:rsidRPr="004707E7">
              <w:rPr>
                <w:sz w:val="18"/>
                <w:szCs w:val="18"/>
              </w:rPr>
              <w:t>38</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32</w:t>
            </w:r>
            <w:r w:rsidRPr="004707E7">
              <w:rPr>
                <w:sz w:val="18"/>
                <w:szCs w:val="18"/>
              </w:rPr>
              <w:t>～</w:t>
            </w:r>
            <w:r w:rsidRPr="004707E7">
              <w:rPr>
                <w:sz w:val="18"/>
                <w:szCs w:val="18"/>
              </w:rPr>
              <w:t>37</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31</w:t>
            </w:r>
            <w:r w:rsidRPr="004707E7">
              <w:rPr>
                <w:sz w:val="18"/>
                <w:szCs w:val="18"/>
              </w:rPr>
              <w:t>～</w:t>
            </w:r>
            <w:r w:rsidRPr="004707E7">
              <w:rPr>
                <w:sz w:val="18"/>
                <w:szCs w:val="18"/>
              </w:rPr>
              <w:t>36</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36</w:t>
            </w:r>
            <w:r w:rsidRPr="004707E7">
              <w:rPr>
                <w:sz w:val="18"/>
                <w:szCs w:val="18"/>
              </w:rPr>
              <w:t>～</w:t>
            </w:r>
            <w:r w:rsidRPr="004707E7">
              <w:rPr>
                <w:sz w:val="18"/>
                <w:szCs w:val="18"/>
              </w:rPr>
              <w:t>41</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35</w:t>
            </w:r>
            <w:r w:rsidRPr="004707E7">
              <w:rPr>
                <w:sz w:val="18"/>
                <w:szCs w:val="18"/>
              </w:rPr>
              <w:t>～</w:t>
            </w:r>
            <w:r w:rsidRPr="004707E7">
              <w:rPr>
                <w:sz w:val="18"/>
                <w:szCs w:val="18"/>
              </w:rPr>
              <w:t>40</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33</w:t>
            </w:r>
            <w:r w:rsidRPr="004707E7">
              <w:rPr>
                <w:sz w:val="18"/>
                <w:szCs w:val="18"/>
              </w:rPr>
              <w:t>～</w:t>
            </w:r>
            <w:r w:rsidRPr="004707E7">
              <w:rPr>
                <w:sz w:val="18"/>
                <w:szCs w:val="18"/>
              </w:rPr>
              <w:t>38</w:t>
            </w:r>
          </w:p>
        </w:tc>
      </w:tr>
      <w:tr w:rsidR="00AA1AE6" w:rsidRPr="004707E7" w:rsidTr="00215011">
        <w:tblPrEx>
          <w:tblCellMar>
            <w:top w:w="0" w:type="dxa"/>
            <w:bottom w:w="0" w:type="dxa"/>
          </w:tblCellMar>
        </w:tblPrEx>
        <w:trPr>
          <w:trHeight w:val="340"/>
        </w:trPr>
        <w:tc>
          <w:tcPr>
            <w:tcW w:w="90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0.70</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36</w:t>
            </w:r>
            <w:r w:rsidRPr="004707E7">
              <w:rPr>
                <w:sz w:val="18"/>
                <w:szCs w:val="18"/>
              </w:rPr>
              <w:t>～</w:t>
            </w:r>
            <w:r w:rsidRPr="004707E7">
              <w:rPr>
                <w:sz w:val="18"/>
                <w:szCs w:val="18"/>
              </w:rPr>
              <w:t>41</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35</w:t>
            </w:r>
            <w:r w:rsidRPr="004707E7">
              <w:rPr>
                <w:sz w:val="18"/>
                <w:szCs w:val="18"/>
              </w:rPr>
              <w:t>～</w:t>
            </w:r>
            <w:r w:rsidRPr="004707E7">
              <w:rPr>
                <w:sz w:val="18"/>
                <w:szCs w:val="18"/>
              </w:rPr>
              <w:t>40</w:t>
            </w:r>
          </w:p>
        </w:tc>
        <w:tc>
          <w:tcPr>
            <w:tcW w:w="73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34</w:t>
            </w:r>
            <w:r w:rsidRPr="004707E7">
              <w:rPr>
                <w:sz w:val="18"/>
                <w:szCs w:val="18"/>
              </w:rPr>
              <w:t>～</w:t>
            </w:r>
            <w:r w:rsidRPr="004707E7">
              <w:rPr>
                <w:sz w:val="18"/>
                <w:szCs w:val="18"/>
              </w:rPr>
              <w:t>39</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39</w:t>
            </w:r>
            <w:r w:rsidRPr="004707E7">
              <w:rPr>
                <w:sz w:val="18"/>
                <w:szCs w:val="18"/>
              </w:rPr>
              <w:t>～</w:t>
            </w:r>
            <w:r w:rsidRPr="004707E7">
              <w:rPr>
                <w:sz w:val="18"/>
                <w:szCs w:val="18"/>
              </w:rPr>
              <w:t>44</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38</w:t>
            </w:r>
            <w:r w:rsidRPr="004707E7">
              <w:rPr>
                <w:sz w:val="18"/>
                <w:szCs w:val="18"/>
              </w:rPr>
              <w:t>～</w:t>
            </w:r>
            <w:r w:rsidRPr="004707E7">
              <w:rPr>
                <w:sz w:val="18"/>
                <w:szCs w:val="18"/>
              </w:rPr>
              <w:t>43</w:t>
            </w:r>
          </w:p>
        </w:tc>
        <w:tc>
          <w:tcPr>
            <w:tcW w:w="6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36</w:t>
            </w:r>
            <w:r w:rsidRPr="004707E7">
              <w:rPr>
                <w:sz w:val="18"/>
                <w:szCs w:val="18"/>
              </w:rPr>
              <w:t>～</w:t>
            </w:r>
            <w:r w:rsidRPr="004707E7">
              <w:rPr>
                <w:sz w:val="18"/>
                <w:szCs w:val="18"/>
              </w:rPr>
              <w:t>41</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w:t>
      </w:r>
      <w:r>
        <w:rPr>
          <w:rFonts w:hint="eastAsia"/>
          <w:sz w:val="18"/>
        </w:rPr>
        <w:t>1.</w:t>
      </w:r>
      <w:r w:rsidRPr="004707E7">
        <w:rPr>
          <w:rFonts w:hint="eastAsia"/>
          <w:sz w:val="18"/>
        </w:rPr>
        <w:t>本表数值系中砂的选用砂率，对细砂或粗砂，可相应地减少或增大砂率。</w:t>
      </w:r>
    </w:p>
    <w:p w:rsidR="00AA1AE6" w:rsidRPr="004707E7" w:rsidRDefault="00AA1AE6" w:rsidP="00AA1AE6">
      <w:pPr>
        <w:snapToGrid w:val="0"/>
        <w:spacing w:line="340" w:lineRule="atLeast"/>
        <w:ind w:rightChars="47" w:right="99" w:firstLineChars="371" w:firstLine="668"/>
        <w:rPr>
          <w:rFonts w:hint="eastAsia"/>
          <w:sz w:val="18"/>
        </w:rPr>
      </w:pPr>
      <w:r>
        <w:rPr>
          <w:rFonts w:hint="eastAsia"/>
          <w:sz w:val="18"/>
        </w:rPr>
        <w:t>2.</w:t>
      </w:r>
      <w:r w:rsidRPr="004707E7">
        <w:rPr>
          <w:rFonts w:hint="eastAsia"/>
          <w:sz w:val="18"/>
        </w:rPr>
        <w:t>只用一个单粒级粗内料配制混凝土时，砂率应适当增大；</w:t>
      </w:r>
    </w:p>
    <w:p w:rsidR="00AA1AE6" w:rsidRPr="004707E7" w:rsidRDefault="00AA1AE6" w:rsidP="00AA1AE6">
      <w:pPr>
        <w:snapToGrid w:val="0"/>
        <w:spacing w:line="340" w:lineRule="atLeast"/>
        <w:ind w:rightChars="47" w:right="99" w:firstLineChars="371" w:firstLine="668"/>
        <w:rPr>
          <w:rFonts w:hint="eastAsia"/>
          <w:sz w:val="18"/>
        </w:rPr>
      </w:pPr>
      <w:r>
        <w:rPr>
          <w:rFonts w:hint="eastAsia"/>
          <w:sz w:val="18"/>
        </w:rPr>
        <w:t>3.</w:t>
      </w:r>
      <w:r w:rsidRPr="004707E7">
        <w:rPr>
          <w:rFonts w:hint="eastAsia"/>
          <w:sz w:val="18"/>
        </w:rPr>
        <w:t>对薄壁构件砂率取偏大值；</w:t>
      </w:r>
    </w:p>
    <w:p w:rsidR="00AA1AE6" w:rsidRPr="004707E7" w:rsidRDefault="00AA1AE6" w:rsidP="00AA1AE6">
      <w:pPr>
        <w:snapToGrid w:val="0"/>
        <w:spacing w:line="340" w:lineRule="atLeast"/>
        <w:ind w:rightChars="47" w:right="99" w:firstLineChars="371" w:firstLine="668"/>
        <w:rPr>
          <w:rFonts w:hint="eastAsia"/>
          <w:sz w:val="18"/>
        </w:rPr>
      </w:pPr>
      <w:r>
        <w:rPr>
          <w:rFonts w:hint="eastAsia"/>
          <w:sz w:val="18"/>
        </w:rPr>
        <w:t>4.</w:t>
      </w:r>
      <w:r w:rsidRPr="004707E7">
        <w:rPr>
          <w:rFonts w:hint="eastAsia"/>
          <w:sz w:val="18"/>
        </w:rPr>
        <w:t>本表中的砂率系指砂与集料总量的质量比。</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坍落度大于</w:t>
      </w:r>
      <w:smartTag w:uri="urn:schemas-microsoft-com:office:smarttags" w:element="chmetcnv">
        <w:smartTagPr>
          <w:attr w:name="TCSC" w:val="0"/>
          <w:attr w:name="NumberType" w:val="1"/>
          <w:attr w:name="Negative" w:val="False"/>
          <w:attr w:name="HasSpace" w:val="False"/>
          <w:attr w:name="SourceValue" w:val="60"/>
          <w:attr w:name="UnitName" w:val="mm"/>
        </w:smartTagPr>
        <w:r w:rsidRPr="004707E7">
          <w:rPr>
            <w:rFonts w:hint="eastAsia"/>
          </w:rPr>
          <w:t>60</w:t>
        </w:r>
        <w:r w:rsidRPr="004707E7">
          <w:t>mm</w:t>
        </w:r>
      </w:smartTag>
      <w:r w:rsidRPr="004707E7">
        <w:rPr>
          <w:rFonts w:hint="eastAsia"/>
        </w:rPr>
        <w:t>的混凝土砂率，可经试验确定，也可在表</w:t>
      </w:r>
      <w:r w:rsidRPr="004707E7">
        <w:rPr>
          <w:rFonts w:hint="eastAsia"/>
        </w:rPr>
        <w:t>410-10</w:t>
      </w:r>
      <w:r w:rsidRPr="004707E7">
        <w:rPr>
          <w:rFonts w:hint="eastAsia"/>
        </w:rPr>
        <w:t>的基础上，按坍落度每增大</w:t>
      </w:r>
      <w:smartTag w:uri="urn:schemas-microsoft-com:office:smarttags" w:element="chmetcnv">
        <w:smartTagPr>
          <w:attr w:name="TCSC" w:val="0"/>
          <w:attr w:name="NumberType" w:val="1"/>
          <w:attr w:name="Negative" w:val="False"/>
          <w:attr w:name="HasSpace" w:val="True"/>
          <w:attr w:name="SourceValue" w:val="20"/>
          <w:attr w:name="UnitName" w:val="mm"/>
        </w:smartTagPr>
        <w:r w:rsidRPr="004707E7">
          <w:rPr>
            <w:rFonts w:hint="eastAsia"/>
          </w:rPr>
          <w:t xml:space="preserve">20 </w:t>
        </w:r>
        <w:r w:rsidRPr="004707E7">
          <w:t>mm</w:t>
        </w:r>
      </w:smartTag>
      <w:r w:rsidRPr="004707E7">
        <w:rPr>
          <w:rFonts w:hint="eastAsia"/>
        </w:rPr>
        <w:t>，砂率增大</w:t>
      </w:r>
      <w:r w:rsidRPr="004707E7">
        <w:rPr>
          <w:rFonts w:hint="eastAsia"/>
        </w:rPr>
        <w:t>1%</w:t>
      </w:r>
      <w:r w:rsidRPr="004707E7">
        <w:rPr>
          <w:rFonts w:hint="eastAsia"/>
        </w:rPr>
        <w:t>的幅度予以调整。</w:t>
      </w:r>
    </w:p>
    <w:p w:rsidR="00AA1AE6" w:rsidRPr="004707E7" w:rsidRDefault="00AA1AE6" w:rsidP="00AA1AE6">
      <w:pPr>
        <w:snapToGrid w:val="0"/>
        <w:spacing w:line="340" w:lineRule="atLeast"/>
        <w:ind w:rightChars="47" w:right="99" w:firstLineChars="171" w:firstLine="359"/>
      </w:pPr>
      <w:r w:rsidRPr="004707E7">
        <w:t>c.</w:t>
      </w:r>
      <w:r w:rsidRPr="004707E7">
        <w:rPr>
          <w:rFonts w:hint="eastAsia"/>
        </w:rPr>
        <w:t>坍落度小于</w:t>
      </w:r>
      <w:smartTag w:uri="urn:schemas-microsoft-com:office:smarttags" w:element="chmetcnv">
        <w:smartTagPr>
          <w:attr w:name="TCSC" w:val="0"/>
          <w:attr w:name="NumberType" w:val="1"/>
          <w:attr w:name="Negative" w:val="False"/>
          <w:attr w:name="HasSpace" w:val="False"/>
          <w:attr w:name="SourceValue" w:val="10"/>
          <w:attr w:name="UnitName" w:val="mm"/>
        </w:smartTagPr>
        <w:r w:rsidRPr="004707E7">
          <w:rPr>
            <w:rFonts w:hint="eastAsia"/>
          </w:rPr>
          <w:t>10</w:t>
        </w:r>
        <w:r w:rsidRPr="004707E7">
          <w:t>mm</w:t>
        </w:r>
      </w:smartTag>
      <w:r w:rsidRPr="004707E7">
        <w:rPr>
          <w:rFonts w:hint="eastAsia"/>
        </w:rPr>
        <w:t>的混凝土及掺用外加剂和</w:t>
      </w:r>
      <w:r>
        <w:rPr>
          <w:rFonts w:hint="eastAsia"/>
        </w:rPr>
        <w:t>混合材料</w:t>
      </w:r>
      <w:r w:rsidRPr="004707E7">
        <w:rPr>
          <w:rFonts w:hint="eastAsia"/>
        </w:rPr>
        <w:t>的混凝土，其砂率应经试验确定。</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在混凝土掺用外加剂，应符合以下要求：</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在钢筋混凝土及预应力混凝土中，不得掺用氯化钙、氯化钠等氯盐。</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钢筋混凝土从各种组成材料引入的氯离子</w:t>
      </w:r>
      <w:r w:rsidRPr="004707E7">
        <w:t>(</w:t>
      </w:r>
      <w:r w:rsidRPr="004707E7">
        <w:rPr>
          <w:rFonts w:hint="eastAsia"/>
        </w:rPr>
        <w:t>折合氯化物</w:t>
      </w:r>
      <w:r w:rsidRPr="004707E7">
        <w:t>)</w:t>
      </w:r>
      <w:r w:rsidRPr="004707E7">
        <w:rPr>
          <w:rFonts w:hint="eastAsia"/>
        </w:rPr>
        <w:t>含量：当结构物处于温暖或严寒地区、无侵蚀性物质影响及与土直接接触时，不宜超过水泥用量的</w:t>
      </w:r>
      <w:r w:rsidRPr="004707E7">
        <w:t>0.30%</w:t>
      </w:r>
      <w:r w:rsidRPr="004707E7">
        <w:rPr>
          <w:rFonts w:hint="eastAsia"/>
        </w:rPr>
        <w:t>；结构物位严寒和海水区域、受侵蚀环境和使用除冰盐的桥涵，不宜超过水泥用量的</w:t>
      </w:r>
      <w:r w:rsidRPr="004707E7">
        <w:t>0.15%</w:t>
      </w:r>
      <w:r w:rsidRPr="004707E7">
        <w:rPr>
          <w:rFonts w:hint="eastAsia"/>
        </w:rPr>
        <w:t>。从各种组成材料引入的氯离子含量大于上述数值时，应采用有效的防锈措施</w:t>
      </w:r>
      <w:r w:rsidRPr="004707E7">
        <w:t>(</w:t>
      </w:r>
      <w:r w:rsidRPr="004707E7">
        <w:rPr>
          <w:rFonts w:hint="eastAsia"/>
        </w:rPr>
        <w:t>如掺入阻锈剂、增加保护层厚度、提高混凝土密实性等</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预应力混凝土各组成材料引入的氯离子</w:t>
      </w:r>
      <w:r w:rsidRPr="004707E7">
        <w:t>(</w:t>
      </w:r>
      <w:r w:rsidRPr="004707E7">
        <w:rPr>
          <w:rFonts w:hint="eastAsia"/>
        </w:rPr>
        <w:t>折合氯化物</w:t>
      </w:r>
      <w:r w:rsidRPr="004707E7">
        <w:t>)</w:t>
      </w:r>
      <w:r w:rsidRPr="004707E7">
        <w:rPr>
          <w:rFonts w:hint="eastAsia"/>
        </w:rPr>
        <w:t>含量，不宜超过水泥用量的</w:t>
      </w:r>
      <w:r w:rsidRPr="004707E7">
        <w:t>0.06%</w:t>
      </w:r>
      <w:r w:rsidRPr="004707E7">
        <w:rPr>
          <w:rFonts w:hint="eastAsia"/>
        </w:rPr>
        <w:t>，</w:t>
      </w:r>
      <w:r w:rsidRPr="004707E7">
        <w:rPr>
          <w:rFonts w:hint="eastAsia"/>
        </w:rPr>
        <w:lastRenderedPageBreak/>
        <w:t>当大于</w:t>
      </w:r>
      <w:r w:rsidRPr="004707E7">
        <w:t>0.06%</w:t>
      </w:r>
      <w:r w:rsidRPr="004707E7">
        <w:rPr>
          <w:rFonts w:hint="eastAsia"/>
        </w:rPr>
        <w:t>时，宜采用防锈措施；对于干燥环境中的小型非重要构件，氯离子含量可提高一倍。</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无筋混凝土的氯化钠、氯化钙掺用量，以干质量计不应超过水泥用量的</w:t>
      </w:r>
      <w:r w:rsidRPr="004707E7">
        <w:rPr>
          <w:rFonts w:hint="eastAsia"/>
        </w:rPr>
        <w:t>3%</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掺入加气剂混凝土的含气量为</w:t>
      </w:r>
      <w:r w:rsidRPr="004707E7">
        <w:t>3.5%</w:t>
      </w:r>
      <w:r w:rsidRPr="004707E7">
        <w:t>～</w:t>
      </w:r>
      <w:r w:rsidRPr="004707E7">
        <w:t>5.5%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f.</w:t>
      </w:r>
      <w:r w:rsidRPr="004707E7">
        <w:rPr>
          <w:rFonts w:hint="eastAsia"/>
        </w:rPr>
        <w:t>预应力混凝土中不得掺入加气剂及加气型减水剂。</w:t>
      </w:r>
    </w:p>
    <w:p w:rsidR="00AA1AE6" w:rsidRPr="004707E7" w:rsidRDefault="00AA1AE6" w:rsidP="00AA1AE6">
      <w:pPr>
        <w:snapToGrid w:val="0"/>
        <w:spacing w:line="340" w:lineRule="atLeast"/>
        <w:ind w:rightChars="47" w:right="99" w:firstLineChars="171" w:firstLine="359"/>
        <w:rPr>
          <w:rFonts w:hint="eastAsia"/>
        </w:rPr>
      </w:pPr>
      <w:r w:rsidRPr="004707E7">
        <w:t>g.</w:t>
      </w:r>
      <w:r w:rsidRPr="004707E7">
        <w:rPr>
          <w:rFonts w:hint="eastAsia"/>
        </w:rPr>
        <w:t>结构混凝土中各种材料引入的总含碱量不应超过</w:t>
      </w:r>
      <w:smartTag w:uri="urn:schemas-microsoft-com:office:smarttags" w:element="chmetcnv">
        <w:smartTagPr>
          <w:attr w:name="TCSC" w:val="0"/>
          <w:attr w:name="NumberType" w:val="1"/>
          <w:attr w:name="Negative" w:val="False"/>
          <w:attr w:name="HasSpace" w:val="False"/>
          <w:attr w:name="SourceValue" w:val="3"/>
          <w:attr w:name="UnitName" w:val="kg"/>
        </w:smartTagPr>
        <w:r w:rsidRPr="004707E7">
          <w:t>3.0kg</w:t>
        </w:r>
      </w:smartTag>
      <w:r w:rsidRPr="004707E7">
        <w:t>/m</w:t>
      </w:r>
      <w:r w:rsidRPr="004707E7">
        <w:rPr>
          <w:vertAlign w:val="superscript"/>
        </w:rPr>
        <w:t>3</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h.</w:t>
      </w:r>
      <w:r w:rsidRPr="004707E7">
        <w:rPr>
          <w:rFonts w:hint="eastAsia"/>
        </w:rPr>
        <w:t>若在混凝土中掺用混合材料时，其掺量应通过试验确定。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特殊要求混凝土的配合比设计</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泵送混凝土</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泵送混凝土应选用硅酸盐水泥、普通硅酸盐水泥和粉煤灰硅酸盐水泥，并不宜采用火山灰质硅酸盐水泥。</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泵送混凝土所用粗骨料的最大粒径：当泵磅高度小于</w:t>
      </w:r>
      <w:smartTag w:uri="urn:schemas-microsoft-com:office:smarttags" w:element="chmetcnv">
        <w:smartTagPr>
          <w:attr w:name="TCSC" w:val="0"/>
          <w:attr w:name="NumberType" w:val="1"/>
          <w:attr w:name="Negative" w:val="False"/>
          <w:attr w:name="HasSpace" w:val="False"/>
          <w:attr w:name="SourceValue" w:val="50"/>
          <w:attr w:name="UnitName" w:val="m"/>
        </w:smartTagPr>
        <w:r w:rsidRPr="004707E7">
          <w:rPr>
            <w:rFonts w:hint="eastAsia"/>
          </w:rPr>
          <w:t>50</w:t>
        </w:r>
        <w:r w:rsidRPr="004707E7">
          <w:t>m</w:t>
        </w:r>
      </w:smartTag>
      <w:r w:rsidRPr="004707E7">
        <w:rPr>
          <w:rFonts w:hint="eastAsia"/>
        </w:rPr>
        <w:t>时，对碎石不宜大于管径的</w:t>
      </w:r>
      <w:r w:rsidRPr="004707E7">
        <w:rPr>
          <w:rFonts w:hint="eastAsia"/>
        </w:rPr>
        <w:t>1/3</w:t>
      </w:r>
      <w:r w:rsidRPr="004707E7">
        <w:rPr>
          <w:rFonts w:hint="eastAsia"/>
        </w:rPr>
        <w:t>，对卵石不宜大于管径的</w:t>
      </w:r>
      <w:r w:rsidRPr="004707E7">
        <w:rPr>
          <w:rFonts w:hint="eastAsia"/>
        </w:rPr>
        <w:t>1/</w:t>
      </w:r>
      <w:r w:rsidRPr="004707E7">
        <w:t>2.5</w:t>
      </w:r>
      <w:r w:rsidRPr="004707E7">
        <w:rPr>
          <w:rFonts w:hint="eastAsia"/>
        </w:rPr>
        <w:t>；泵送高度在</w:t>
      </w:r>
      <w:r w:rsidRPr="004707E7">
        <w:rPr>
          <w:rFonts w:hint="eastAsia"/>
        </w:rPr>
        <w:t>50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rPr>
          <w:t>100</w:t>
        </w:r>
        <w:r w:rsidRPr="004707E7">
          <w:t>m</w:t>
        </w:r>
      </w:smartTag>
      <w:r w:rsidRPr="004707E7">
        <w:rPr>
          <w:rFonts w:hint="eastAsia"/>
        </w:rPr>
        <w:t>时，对碎石不宜大于管径的</w:t>
      </w:r>
      <w:r w:rsidRPr="004707E7">
        <w:rPr>
          <w:rFonts w:hint="eastAsia"/>
        </w:rPr>
        <w:t>1/4</w:t>
      </w:r>
      <w:r w:rsidRPr="004707E7">
        <w:rPr>
          <w:rFonts w:hint="eastAsia"/>
        </w:rPr>
        <w:t>，对卵石不宜大于管径的</w:t>
      </w:r>
      <w:r w:rsidRPr="004707E7">
        <w:rPr>
          <w:rFonts w:hint="eastAsia"/>
        </w:rPr>
        <w:t>1/3</w:t>
      </w:r>
      <w:r w:rsidRPr="004707E7">
        <w:rPr>
          <w:rFonts w:hint="eastAsia"/>
        </w:rPr>
        <w:t>；泵送高度在</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rPr>
          <w:t>100</w:t>
        </w:r>
        <w:r w:rsidRPr="004707E7">
          <w:t>m</w:t>
        </w:r>
      </w:smartTag>
      <w:r w:rsidRPr="004707E7">
        <w:rPr>
          <w:rFonts w:hint="eastAsia"/>
        </w:rPr>
        <w:t>以上时，对碎石不宜大于管径的</w:t>
      </w:r>
      <w:r w:rsidRPr="004707E7">
        <w:rPr>
          <w:rFonts w:hint="eastAsia"/>
        </w:rPr>
        <w:t>1/5</w:t>
      </w:r>
      <w:r w:rsidRPr="004707E7">
        <w:rPr>
          <w:rFonts w:hint="eastAsia"/>
        </w:rPr>
        <w:t>，对卵石不宜大于管径的</w:t>
      </w:r>
      <w:r w:rsidRPr="004707E7">
        <w:rPr>
          <w:rFonts w:hint="eastAsia"/>
        </w:rPr>
        <w:t>1/4</w:t>
      </w:r>
      <w:r w:rsidRPr="004707E7">
        <w:rPr>
          <w:rFonts w:hint="eastAsia"/>
        </w:rPr>
        <w:t>；粗骨料应采用连续级配，且针片状颗粒含量不宜大于</w:t>
      </w:r>
      <w:r w:rsidRPr="004707E7">
        <w:rPr>
          <w:rFonts w:hint="eastAsia"/>
        </w:rPr>
        <w:t>10%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泵送混凝土宜采用中砂，其通过</w:t>
      </w:r>
      <w:smartTag w:uri="urn:schemas-microsoft-com:office:smarttags" w:element="chmetcnv">
        <w:smartTagPr>
          <w:attr w:name="TCSC" w:val="0"/>
          <w:attr w:name="NumberType" w:val="1"/>
          <w:attr w:name="Negative" w:val="False"/>
          <w:attr w:name="HasSpace" w:val="False"/>
          <w:attr w:name="SourceValue" w:val=".315"/>
          <w:attr w:name="UnitName" w:val="mm"/>
        </w:smartTagPr>
        <w:r w:rsidRPr="004707E7">
          <w:t>0.315mm</w:t>
        </w:r>
      </w:smartTag>
      <w:r w:rsidRPr="004707E7">
        <w:rPr>
          <w:rFonts w:hint="eastAsia"/>
        </w:rPr>
        <w:t>筛孔的颗粒含量不应小于</w:t>
      </w:r>
      <w:r w:rsidRPr="004707E7">
        <w:rPr>
          <w:rFonts w:hint="eastAsia"/>
        </w:rPr>
        <w:t>15%</w:t>
      </w:r>
      <w:r w:rsidRPr="004707E7">
        <w:rPr>
          <w:rFonts w:hint="eastAsia"/>
        </w:rPr>
        <w:t>，通过</w:t>
      </w:r>
      <w:smartTag w:uri="urn:schemas-microsoft-com:office:smarttags" w:element="chmetcnv">
        <w:smartTagPr>
          <w:attr w:name="TCSC" w:val="0"/>
          <w:attr w:name="NumberType" w:val="1"/>
          <w:attr w:name="Negative" w:val="False"/>
          <w:attr w:name="HasSpace" w:val="False"/>
          <w:attr w:name="SourceValue" w:val=".16"/>
          <w:attr w:name="UnitName" w:val="mm"/>
        </w:smartTagPr>
        <w:r w:rsidRPr="004707E7">
          <w:t>0.160mm</w:t>
        </w:r>
      </w:smartTag>
      <w:r w:rsidRPr="004707E7">
        <w:rPr>
          <w:rFonts w:hint="eastAsia"/>
        </w:rPr>
        <w:t>筛孔的含量不应小于</w:t>
      </w:r>
      <w:r w:rsidRPr="004707E7">
        <w:rPr>
          <w:rFonts w:hint="eastAsia"/>
        </w:rPr>
        <w:t>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泵送混凝土应掺用泵送剂或减水剂，并可适量掺用粉煤灰或其他活性掺合料。当掺用粉煤灰时，其质量应符合《用于水泥和混凝土中的粉煤灰》</w:t>
      </w:r>
      <w:r w:rsidRPr="004707E7">
        <w:t>(GB</w:t>
      </w:r>
      <w:r w:rsidRPr="004707E7">
        <w:rPr>
          <w:rFonts w:hint="eastAsia"/>
        </w:rPr>
        <w:t xml:space="preserve">/T </w:t>
      </w:r>
      <w:r w:rsidRPr="004707E7">
        <w:t>1596—</w:t>
      </w:r>
      <w:r w:rsidRPr="004707E7">
        <w:rPr>
          <w:rFonts w:hint="eastAsia"/>
        </w:rPr>
        <w:t>2005</w:t>
      </w:r>
      <w:r w:rsidRPr="004707E7">
        <w:t>)</w:t>
      </w:r>
      <w:r w:rsidRPr="004707E7">
        <w:rPr>
          <w:rFonts w:hint="eastAsia"/>
        </w:rPr>
        <w:t>中规定的Ⅰ、Ⅱ粉煤灰的要求</w:t>
      </w:r>
      <w:r w:rsidRPr="004707E7">
        <w:t>(</w:t>
      </w:r>
      <w:r w:rsidRPr="004707E7">
        <w:rPr>
          <w:rFonts w:hint="eastAsia"/>
        </w:rPr>
        <w:t>主要结构应掺用Ⅰ级粉煤灰</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泵送混凝土拌和物的坍落度不应小于</w:t>
      </w:r>
      <w:smartTag w:uri="urn:schemas-microsoft-com:office:smarttags" w:element="chmetcnv">
        <w:smartTagPr>
          <w:attr w:name="TCSC" w:val="0"/>
          <w:attr w:name="NumberType" w:val="1"/>
          <w:attr w:name="Negative" w:val="False"/>
          <w:attr w:name="HasSpace" w:val="False"/>
          <w:attr w:name="SourceValue" w:val="80"/>
          <w:attr w:name="UnitName" w:val="mm"/>
        </w:smartTagPr>
        <w:r w:rsidRPr="004707E7">
          <w:rPr>
            <w:rFonts w:hint="eastAsia"/>
          </w:rPr>
          <w:t>80</w:t>
        </w:r>
        <w:r w:rsidRPr="004707E7">
          <w:t>mm</w:t>
        </w:r>
      </w:smartTag>
      <w:r w:rsidRPr="004707E7">
        <w:rPr>
          <w:rFonts w:hint="eastAsia"/>
        </w:rPr>
        <w:t>，泵送混凝土入泵塌落度可按表</w:t>
      </w:r>
      <w:r w:rsidRPr="004707E7">
        <w:rPr>
          <w:rFonts w:hint="eastAsia"/>
        </w:rPr>
        <w:t>410-11</w:t>
      </w:r>
      <w:r w:rsidRPr="004707E7">
        <w:rPr>
          <w:rFonts w:hint="eastAsia"/>
        </w:rPr>
        <w:t>选用。</w:t>
      </w:r>
    </w:p>
    <w:p w:rsidR="00AA1AE6" w:rsidRPr="004707E7" w:rsidRDefault="00AA1AE6" w:rsidP="00AA1AE6">
      <w:pPr>
        <w:snapToGrid w:val="0"/>
        <w:spacing w:line="340" w:lineRule="atLeast"/>
        <w:ind w:rightChars="47" w:right="99" w:firstLineChars="171" w:firstLine="360"/>
        <w:jc w:val="right"/>
        <w:rPr>
          <w:rFonts w:hint="eastAsia"/>
          <w:b/>
        </w:rPr>
      </w:pPr>
      <w:r w:rsidRPr="004707E7">
        <w:rPr>
          <w:rFonts w:hint="eastAsia"/>
          <w:b/>
        </w:rPr>
        <w:t xml:space="preserve">            </w:t>
      </w:r>
      <w:r w:rsidRPr="004707E7">
        <w:rPr>
          <w:rFonts w:hint="eastAsia"/>
          <w:b/>
        </w:rPr>
        <w:t>混凝土入泵塌落度选用表</w:t>
      </w:r>
      <w:r w:rsidRPr="004707E7">
        <w:rPr>
          <w:rFonts w:hint="eastAsia"/>
          <w:b/>
        </w:rPr>
        <w:t xml:space="preserve">                           </w:t>
      </w:r>
      <w:r w:rsidRPr="004707E7">
        <w:rPr>
          <w:rFonts w:hint="eastAsia"/>
          <w:bCs/>
        </w:rPr>
        <w:t>表</w:t>
      </w:r>
      <w:r w:rsidRPr="004707E7">
        <w:rPr>
          <w:rFonts w:hint="eastAsia"/>
          <w:bCs/>
        </w:rPr>
        <w:t>410-11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95"/>
        <w:gridCol w:w="1426"/>
        <w:gridCol w:w="1704"/>
        <w:gridCol w:w="1711"/>
        <w:gridCol w:w="1520"/>
      </w:tblGrid>
      <w:tr w:rsidR="00AA1AE6" w:rsidRPr="004707E7" w:rsidTr="00215011">
        <w:tblPrEx>
          <w:tblCellMar>
            <w:top w:w="0" w:type="dxa"/>
            <w:bottom w:w="0" w:type="dxa"/>
          </w:tblCellMar>
        </w:tblPrEx>
        <w:trPr>
          <w:trHeight w:val="280"/>
        </w:trPr>
        <w:tc>
          <w:tcPr>
            <w:tcW w:w="1409"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泵送高度</w:t>
            </w:r>
            <w:r w:rsidRPr="004707E7">
              <w:rPr>
                <w:sz w:val="18"/>
                <w:szCs w:val="18"/>
              </w:rPr>
              <w:t>(m)</w:t>
            </w:r>
          </w:p>
        </w:tc>
        <w:tc>
          <w:tcPr>
            <w:tcW w:w="80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96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r w:rsidRPr="004707E7">
              <w:rPr>
                <w:rFonts w:hint="eastAsia"/>
                <w:sz w:val="18"/>
                <w:szCs w:val="18"/>
              </w:rPr>
              <w:t>60</w:t>
            </w:r>
          </w:p>
        </w:tc>
        <w:tc>
          <w:tcPr>
            <w:tcW w:w="9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60</w:t>
            </w:r>
            <w:r w:rsidRPr="004707E7">
              <w:rPr>
                <w:rFonts w:hint="eastAsia"/>
                <w:sz w:val="18"/>
                <w:szCs w:val="18"/>
              </w:rPr>
              <w:t>～</w:t>
            </w:r>
            <w:r w:rsidRPr="004707E7">
              <w:rPr>
                <w:rFonts w:hint="eastAsia"/>
                <w:sz w:val="18"/>
                <w:szCs w:val="18"/>
              </w:rPr>
              <w:t>100</w:t>
            </w:r>
          </w:p>
        </w:tc>
        <w:tc>
          <w:tcPr>
            <w:tcW w:w="85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100</w:t>
            </w:r>
          </w:p>
        </w:tc>
      </w:tr>
      <w:tr w:rsidR="00AA1AE6" w:rsidRPr="004707E7" w:rsidTr="00215011">
        <w:tblPrEx>
          <w:tblCellMar>
            <w:top w:w="0" w:type="dxa"/>
            <w:bottom w:w="0" w:type="dxa"/>
          </w:tblCellMar>
        </w:tblPrEx>
        <w:trPr>
          <w:trHeight w:val="280"/>
        </w:trPr>
        <w:tc>
          <w:tcPr>
            <w:tcW w:w="1409"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塌落度</w:t>
            </w:r>
            <w:r w:rsidRPr="004707E7">
              <w:rPr>
                <w:sz w:val="18"/>
                <w:szCs w:val="18"/>
              </w:rPr>
              <w:t>(mm)</w:t>
            </w:r>
          </w:p>
        </w:tc>
        <w:tc>
          <w:tcPr>
            <w:tcW w:w="80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100</w:t>
            </w:r>
            <w:r w:rsidRPr="004707E7">
              <w:rPr>
                <w:rFonts w:hint="eastAsia"/>
                <w:sz w:val="18"/>
                <w:szCs w:val="18"/>
              </w:rPr>
              <w:t>～</w:t>
            </w:r>
            <w:r w:rsidRPr="004707E7">
              <w:rPr>
                <w:rFonts w:hint="eastAsia"/>
                <w:sz w:val="18"/>
                <w:szCs w:val="18"/>
              </w:rPr>
              <w:t>140</w:t>
            </w:r>
          </w:p>
        </w:tc>
        <w:tc>
          <w:tcPr>
            <w:tcW w:w="96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140</w:t>
            </w:r>
            <w:r w:rsidRPr="004707E7">
              <w:rPr>
                <w:rFonts w:hint="eastAsia"/>
                <w:sz w:val="18"/>
                <w:szCs w:val="18"/>
              </w:rPr>
              <w:t>～</w:t>
            </w:r>
            <w:r w:rsidRPr="004707E7">
              <w:rPr>
                <w:rFonts w:hint="eastAsia"/>
                <w:sz w:val="18"/>
                <w:szCs w:val="18"/>
              </w:rPr>
              <w:t>160</w:t>
            </w:r>
          </w:p>
        </w:tc>
        <w:tc>
          <w:tcPr>
            <w:tcW w:w="9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160</w:t>
            </w:r>
            <w:r w:rsidRPr="004707E7">
              <w:rPr>
                <w:rFonts w:hint="eastAsia"/>
                <w:sz w:val="18"/>
                <w:szCs w:val="18"/>
              </w:rPr>
              <w:t>～</w:t>
            </w:r>
            <w:r w:rsidRPr="004707E7">
              <w:rPr>
                <w:rFonts w:hint="eastAsia"/>
                <w:sz w:val="18"/>
                <w:szCs w:val="18"/>
              </w:rPr>
              <w:t>180</w:t>
            </w:r>
          </w:p>
        </w:tc>
        <w:tc>
          <w:tcPr>
            <w:tcW w:w="85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180</w:t>
            </w:r>
            <w:r w:rsidRPr="004707E7">
              <w:rPr>
                <w:rFonts w:hint="eastAsia"/>
                <w:sz w:val="18"/>
                <w:szCs w:val="18"/>
              </w:rPr>
              <w:t>～</w:t>
            </w:r>
            <w:r w:rsidRPr="004707E7">
              <w:rPr>
                <w:rFonts w:hint="eastAsia"/>
                <w:sz w:val="18"/>
                <w:szCs w:val="18"/>
              </w:rPr>
              <w:t>200</w:t>
            </w:r>
          </w:p>
        </w:tc>
      </w:tr>
    </w:tbl>
    <w:p w:rsidR="00AA1AE6" w:rsidRPr="004707E7" w:rsidRDefault="00AA1AE6" w:rsidP="00AA1AE6">
      <w:pPr>
        <w:snapToGrid w:val="0"/>
        <w:spacing w:line="340" w:lineRule="atLeast"/>
        <w:ind w:rightChars="47" w:right="99" w:firstLineChars="171" w:firstLine="359"/>
        <w:rPr>
          <w:rFonts w:hint="eastAsia"/>
        </w:rPr>
      </w:pPr>
      <w:r w:rsidRPr="004707E7">
        <w:t>f.</w:t>
      </w:r>
      <w:r w:rsidRPr="004707E7">
        <w:rPr>
          <w:rFonts w:hint="eastAsia"/>
        </w:rPr>
        <w:t>泵送混凝土的水灰比宜</w:t>
      </w:r>
      <w:r w:rsidRPr="004707E7">
        <w:rPr>
          <w:rFonts w:hint="eastAsia"/>
        </w:rPr>
        <w:t>0.4</w:t>
      </w:r>
      <w:r w:rsidRPr="004707E7">
        <w:rPr>
          <w:rFonts w:hint="eastAsia"/>
        </w:rPr>
        <w:t>～</w:t>
      </w:r>
      <w:r w:rsidRPr="004707E7">
        <w:t>0.60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g.</w:t>
      </w:r>
      <w:r w:rsidRPr="004707E7">
        <w:rPr>
          <w:rFonts w:hint="eastAsia"/>
        </w:rPr>
        <w:t>泵送混凝土的水泥用量不宜小于</w:t>
      </w:r>
      <w:smartTag w:uri="urn:schemas-microsoft-com:office:smarttags" w:element="chmetcnv">
        <w:smartTagPr>
          <w:attr w:name="TCSC" w:val="0"/>
          <w:attr w:name="NumberType" w:val="1"/>
          <w:attr w:name="Negative" w:val="False"/>
          <w:attr w:name="HasSpace" w:val="False"/>
          <w:attr w:name="SourceValue" w:val="300"/>
          <w:attr w:name="UnitName" w:val="kg"/>
        </w:smartTagPr>
        <w:r w:rsidRPr="004707E7">
          <w:rPr>
            <w:rFonts w:hint="eastAsia"/>
          </w:rPr>
          <w:t>300</w:t>
        </w:r>
        <w:r w:rsidRPr="004707E7">
          <w:t>kg</w:t>
        </w:r>
      </w:smartTag>
      <w:r w:rsidRPr="004707E7">
        <w:t>/m</w:t>
      </w:r>
      <w:r w:rsidRPr="004707E7">
        <w:rPr>
          <w:vertAlign w:val="superscript"/>
        </w:rPr>
        <w:t>3</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h.</w:t>
      </w:r>
      <w:r w:rsidRPr="004707E7">
        <w:rPr>
          <w:rFonts w:hint="eastAsia"/>
        </w:rPr>
        <w:t>掺用引气型外加剂时，其混凝土含气量不宜大于</w:t>
      </w:r>
      <w:r w:rsidRPr="004707E7">
        <w:rPr>
          <w:rFonts w:hint="eastAsia"/>
        </w:rPr>
        <w:t>4%</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抗渗混凝土</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抗渗等级等于或大于</w:t>
      </w:r>
      <w:r w:rsidRPr="004707E7">
        <w:rPr>
          <w:rFonts w:hint="eastAsia"/>
        </w:rPr>
        <w:t>P6</w:t>
      </w:r>
      <w:r w:rsidRPr="004707E7">
        <w:rPr>
          <w:rFonts w:hint="eastAsia"/>
        </w:rPr>
        <w:t>级的混凝土</w:t>
      </w:r>
      <w:r w:rsidRPr="004707E7">
        <w:t>(</w:t>
      </w:r>
      <w:r w:rsidRPr="004707E7">
        <w:rPr>
          <w:rFonts w:hint="eastAsia"/>
        </w:rPr>
        <w:t>简称抗渗混凝土</w:t>
      </w:r>
      <w:r w:rsidRPr="004707E7">
        <w:t>)</w:t>
      </w:r>
      <w:r w:rsidRPr="004707E7">
        <w:rPr>
          <w:rFonts w:hint="eastAsia"/>
        </w:rPr>
        <w:t>，宜选择强度等级不低于</w:t>
      </w:r>
      <w:r w:rsidRPr="004707E7">
        <w:rPr>
          <w:rFonts w:hint="eastAsia"/>
        </w:rPr>
        <w:t>42.5</w:t>
      </w:r>
      <w:r w:rsidRPr="004707E7">
        <w:rPr>
          <w:rFonts w:hint="eastAsia"/>
        </w:rPr>
        <w:t>级的水泥，其品种应按图纸要求选用；当有抗冻要求时，应优先选用硅酸盐水泥或普通硅酸盐水泥。</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粗集料的最大粒径不宜大于</w:t>
      </w:r>
      <w:smartTag w:uri="urn:schemas-microsoft-com:office:smarttags" w:element="chmetcnv">
        <w:smartTagPr>
          <w:attr w:name="TCSC" w:val="0"/>
          <w:attr w:name="NumberType" w:val="1"/>
          <w:attr w:name="Negative" w:val="False"/>
          <w:attr w:name="HasSpace" w:val="False"/>
          <w:attr w:name="SourceValue" w:val="40"/>
          <w:attr w:name="UnitName" w:val="mm"/>
        </w:smartTagPr>
        <w:r w:rsidRPr="004707E7">
          <w:rPr>
            <w:rFonts w:hint="eastAsia"/>
          </w:rPr>
          <w:t>40</w:t>
        </w:r>
        <w:r w:rsidRPr="004707E7">
          <w:t>mm</w:t>
        </w:r>
      </w:smartTag>
      <w:r w:rsidRPr="004707E7">
        <w:rPr>
          <w:rFonts w:hint="eastAsia"/>
        </w:rPr>
        <w:t>，其含泥量不得大于</w:t>
      </w:r>
      <w:r w:rsidRPr="004707E7">
        <w:t>1.0%</w:t>
      </w:r>
      <w:r w:rsidRPr="004707E7">
        <w:rPr>
          <w:rFonts w:hint="eastAsia"/>
        </w:rPr>
        <w:t>，泥块含量不得大于</w:t>
      </w:r>
      <w:r w:rsidRPr="004707E7">
        <w:t>0.5%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细集料的含泥量不得大于</w:t>
      </w:r>
      <w:r w:rsidRPr="004707E7">
        <w:t>3.0%</w:t>
      </w:r>
      <w:r w:rsidRPr="004707E7">
        <w:rPr>
          <w:rFonts w:hint="eastAsia"/>
        </w:rPr>
        <w:t>，泥块含量不得大于</w:t>
      </w:r>
      <w:r w:rsidRPr="004707E7">
        <w:t>1.0%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外加剂宜采用防水剂、膨胀剂、引气剂或减水剂；掺用引气剂的渗混凝土，其含气量宜控制在</w:t>
      </w:r>
      <w:r w:rsidRPr="004707E7">
        <w:rPr>
          <w:rFonts w:hint="eastAsia"/>
        </w:rPr>
        <w:t>3%</w:t>
      </w:r>
      <w:r w:rsidRPr="004707E7">
        <w:rPr>
          <w:rFonts w:hint="eastAsia"/>
        </w:rPr>
        <w:t>～</w:t>
      </w:r>
      <w:r w:rsidRPr="004707E7">
        <w:rPr>
          <w:rFonts w:hint="eastAsia"/>
        </w:rPr>
        <w:t>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水泥用量</w:t>
      </w:r>
      <w:r w:rsidRPr="004707E7">
        <w:t>(</w:t>
      </w:r>
      <w:r w:rsidRPr="004707E7">
        <w:rPr>
          <w:rFonts w:hint="eastAsia"/>
        </w:rPr>
        <w:t>含掺合料</w:t>
      </w:r>
      <w:r w:rsidRPr="004707E7">
        <w:t>)</w:t>
      </w:r>
      <w:r w:rsidRPr="004707E7">
        <w:rPr>
          <w:rFonts w:hint="eastAsia"/>
        </w:rPr>
        <w:t>不宜小于</w:t>
      </w:r>
      <w:smartTag w:uri="urn:schemas-microsoft-com:office:smarttags" w:element="chmetcnv">
        <w:smartTagPr>
          <w:attr w:name="TCSC" w:val="0"/>
          <w:attr w:name="NumberType" w:val="1"/>
          <w:attr w:name="Negative" w:val="False"/>
          <w:attr w:name="HasSpace" w:val="True"/>
          <w:attr w:name="SourceValue" w:val="320"/>
          <w:attr w:name="UnitName" w:val="kg"/>
        </w:smartTagPr>
        <w:r w:rsidRPr="004707E7">
          <w:rPr>
            <w:rFonts w:hint="eastAsia"/>
          </w:rPr>
          <w:t>320</w:t>
        </w:r>
        <w:r w:rsidRPr="004707E7">
          <w:t xml:space="preserve"> kg</w:t>
        </w:r>
      </w:smartTag>
      <w:r w:rsidRPr="004707E7">
        <w:t>/m</w:t>
      </w:r>
      <w:r w:rsidRPr="004707E7">
        <w:rPr>
          <w:vertAlign w:val="superscript"/>
        </w:rPr>
        <w:t>3</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f.</w:t>
      </w:r>
      <w:r w:rsidRPr="004707E7">
        <w:rPr>
          <w:rFonts w:hint="eastAsia"/>
        </w:rPr>
        <w:t>砂率宜为</w:t>
      </w:r>
      <w:r w:rsidRPr="004707E7">
        <w:rPr>
          <w:rFonts w:hint="eastAsia"/>
        </w:rPr>
        <w:t>35%</w:t>
      </w:r>
      <w:r w:rsidRPr="004707E7">
        <w:rPr>
          <w:rFonts w:hint="eastAsia"/>
        </w:rPr>
        <w:t>～</w:t>
      </w:r>
      <w:r w:rsidRPr="004707E7">
        <w:rPr>
          <w:rFonts w:hint="eastAsia"/>
        </w:rPr>
        <w:t>40%</w:t>
      </w:r>
      <w:r w:rsidRPr="004707E7">
        <w:rPr>
          <w:rFonts w:hint="eastAsia"/>
        </w:rPr>
        <w:t>；灰砂比宜为</w:t>
      </w:r>
      <w:r w:rsidRPr="004707E7">
        <w:rPr>
          <w:rFonts w:hint="eastAsia"/>
        </w:rPr>
        <w:t>1</w:t>
      </w:r>
      <w:r w:rsidRPr="004707E7">
        <w:rPr>
          <w:rFonts w:hint="eastAsia"/>
        </w:rPr>
        <w:t>∶</w:t>
      </w:r>
      <w:r w:rsidRPr="004707E7">
        <w:rPr>
          <w:rFonts w:hint="eastAsia"/>
        </w:rPr>
        <w:t>2</w:t>
      </w:r>
      <w:r w:rsidRPr="004707E7">
        <w:rPr>
          <w:rFonts w:hint="eastAsia"/>
        </w:rPr>
        <w:t>～</w:t>
      </w:r>
      <w:r w:rsidRPr="004707E7">
        <w:rPr>
          <w:rFonts w:hint="eastAsia"/>
        </w:rPr>
        <w:t>1</w:t>
      </w:r>
      <w:r w:rsidRPr="004707E7">
        <w:rPr>
          <w:rFonts w:hint="eastAsia"/>
        </w:rPr>
        <w:t>∶</w:t>
      </w:r>
      <w:r w:rsidRPr="004707E7">
        <w:rPr>
          <w:rFonts w:hint="eastAsia"/>
        </w:rPr>
        <w:t>2</w:t>
      </w:r>
      <w:r w:rsidRPr="004707E7">
        <w:t>.5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g.</w:t>
      </w:r>
      <w:r w:rsidRPr="004707E7">
        <w:rPr>
          <w:rFonts w:hint="eastAsia"/>
        </w:rPr>
        <w:t>抗渗混凝土的最大水灰比应符合表</w:t>
      </w:r>
      <w:r w:rsidRPr="004707E7">
        <w:rPr>
          <w:rFonts w:hint="eastAsia"/>
        </w:rPr>
        <w:t>410-12</w:t>
      </w:r>
      <w:r w:rsidRPr="004707E7">
        <w:rPr>
          <w:rFonts w:hint="eastAsia"/>
        </w:rPr>
        <w:t>的规定。</w:t>
      </w:r>
    </w:p>
    <w:p w:rsidR="00AA1AE6" w:rsidRPr="004707E7" w:rsidRDefault="00AA1AE6" w:rsidP="00AA1AE6">
      <w:pPr>
        <w:snapToGrid w:val="0"/>
        <w:spacing w:line="340" w:lineRule="atLeast"/>
        <w:ind w:rightChars="47" w:right="99" w:firstLineChars="171" w:firstLine="410"/>
        <w:jc w:val="right"/>
        <w:rPr>
          <w:rFonts w:hint="eastAsia"/>
          <w:b/>
        </w:rPr>
      </w:pPr>
      <w:r w:rsidRPr="004707E7">
        <w:rPr>
          <w:rFonts w:hint="eastAsia"/>
          <w:sz w:val="24"/>
        </w:rPr>
        <w:t xml:space="preserve">     </w:t>
      </w:r>
      <w:r w:rsidRPr="004707E7">
        <w:rPr>
          <w:rFonts w:hint="eastAsia"/>
        </w:rPr>
        <w:t xml:space="preserve">               </w:t>
      </w:r>
      <w:r w:rsidRPr="004707E7">
        <w:rPr>
          <w:rFonts w:hint="eastAsia"/>
          <w:b/>
        </w:rPr>
        <w:t xml:space="preserve">  </w:t>
      </w:r>
      <w:r w:rsidRPr="004707E7">
        <w:rPr>
          <w:rFonts w:hint="eastAsia"/>
          <w:b/>
        </w:rPr>
        <w:t>抗渗混凝土最大水灰比表</w:t>
      </w:r>
      <w:r w:rsidRPr="004707E7">
        <w:rPr>
          <w:rFonts w:hint="eastAsia"/>
          <w:b/>
        </w:rPr>
        <w:t xml:space="preserve">                        </w:t>
      </w:r>
      <w:r w:rsidRPr="004707E7">
        <w:rPr>
          <w:rFonts w:hint="eastAsia"/>
          <w:bCs/>
        </w:rPr>
        <w:t>表</w:t>
      </w:r>
      <w:r w:rsidRPr="004707E7">
        <w:rPr>
          <w:rFonts w:hint="eastAsia"/>
          <w:bCs/>
        </w:rPr>
        <w:t>410-12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55"/>
        <w:gridCol w:w="2752"/>
        <w:gridCol w:w="2949"/>
      </w:tblGrid>
      <w:tr w:rsidR="00AA1AE6" w:rsidRPr="004707E7" w:rsidTr="00215011">
        <w:tblPrEx>
          <w:tblCellMar>
            <w:top w:w="0" w:type="dxa"/>
            <w:bottom w:w="0" w:type="dxa"/>
          </w:tblCellMar>
        </w:tblPrEx>
        <w:trPr>
          <w:cantSplit/>
          <w:trHeight w:val="367"/>
          <w:jc w:val="center"/>
        </w:trPr>
        <w:tc>
          <w:tcPr>
            <w:tcW w:w="1781"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抗</w:t>
            </w:r>
            <w:r w:rsidRPr="004707E7">
              <w:rPr>
                <w:rFonts w:hint="eastAsia"/>
                <w:sz w:val="18"/>
                <w:szCs w:val="18"/>
              </w:rPr>
              <w:t xml:space="preserve">  </w:t>
            </w:r>
            <w:r w:rsidRPr="004707E7">
              <w:rPr>
                <w:rFonts w:hint="eastAsia"/>
                <w:sz w:val="18"/>
                <w:szCs w:val="18"/>
              </w:rPr>
              <w:t>渗</w:t>
            </w:r>
            <w:r w:rsidRPr="004707E7">
              <w:rPr>
                <w:rFonts w:hint="eastAsia"/>
                <w:sz w:val="18"/>
                <w:szCs w:val="18"/>
              </w:rPr>
              <w:t xml:space="preserve">  </w:t>
            </w:r>
            <w:r w:rsidRPr="004707E7">
              <w:rPr>
                <w:rFonts w:hint="eastAsia"/>
                <w:sz w:val="18"/>
                <w:szCs w:val="18"/>
              </w:rPr>
              <w:t>等</w:t>
            </w:r>
            <w:r w:rsidRPr="004707E7">
              <w:rPr>
                <w:rFonts w:hint="eastAsia"/>
                <w:sz w:val="18"/>
                <w:szCs w:val="18"/>
              </w:rPr>
              <w:t xml:space="preserve">  </w:t>
            </w:r>
            <w:r w:rsidRPr="004707E7">
              <w:rPr>
                <w:rFonts w:hint="eastAsia"/>
                <w:sz w:val="18"/>
                <w:szCs w:val="18"/>
              </w:rPr>
              <w:t>级</w:t>
            </w:r>
          </w:p>
        </w:tc>
        <w:tc>
          <w:tcPr>
            <w:tcW w:w="3219"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最</w:t>
            </w:r>
            <w:r w:rsidRPr="004707E7">
              <w:rPr>
                <w:rFonts w:hint="eastAsia"/>
                <w:sz w:val="18"/>
                <w:szCs w:val="18"/>
              </w:rPr>
              <w:t xml:space="preserve"> </w:t>
            </w:r>
            <w:r w:rsidRPr="004707E7">
              <w:rPr>
                <w:rFonts w:hint="eastAsia"/>
                <w:sz w:val="18"/>
                <w:szCs w:val="18"/>
              </w:rPr>
              <w:t>大</w:t>
            </w:r>
            <w:r w:rsidRPr="004707E7">
              <w:rPr>
                <w:rFonts w:hint="eastAsia"/>
                <w:sz w:val="18"/>
                <w:szCs w:val="18"/>
              </w:rPr>
              <w:t xml:space="preserve"> </w:t>
            </w:r>
            <w:r w:rsidRPr="004707E7">
              <w:rPr>
                <w:rFonts w:hint="eastAsia"/>
                <w:sz w:val="18"/>
                <w:szCs w:val="18"/>
              </w:rPr>
              <w:t>水</w:t>
            </w:r>
            <w:r w:rsidRPr="004707E7">
              <w:rPr>
                <w:rFonts w:hint="eastAsia"/>
                <w:sz w:val="18"/>
                <w:szCs w:val="18"/>
              </w:rPr>
              <w:t xml:space="preserve"> </w:t>
            </w:r>
            <w:r w:rsidRPr="004707E7">
              <w:rPr>
                <w:rFonts w:hint="eastAsia"/>
                <w:sz w:val="18"/>
                <w:szCs w:val="18"/>
              </w:rPr>
              <w:t>灰</w:t>
            </w:r>
            <w:r w:rsidRPr="004707E7">
              <w:rPr>
                <w:rFonts w:hint="eastAsia"/>
                <w:sz w:val="18"/>
                <w:szCs w:val="18"/>
              </w:rPr>
              <w:t xml:space="preserve"> </w:t>
            </w:r>
            <w:r w:rsidRPr="004707E7">
              <w:rPr>
                <w:rFonts w:hint="eastAsia"/>
                <w:sz w:val="18"/>
                <w:szCs w:val="18"/>
              </w:rPr>
              <w:t>比</w:t>
            </w:r>
          </w:p>
        </w:tc>
      </w:tr>
      <w:tr w:rsidR="00AA1AE6" w:rsidRPr="004707E7" w:rsidTr="00215011">
        <w:tblPrEx>
          <w:tblCellMar>
            <w:top w:w="0" w:type="dxa"/>
            <w:bottom w:w="0" w:type="dxa"/>
          </w:tblCellMar>
        </w:tblPrEx>
        <w:trPr>
          <w:cantSplit/>
          <w:trHeight w:val="367"/>
          <w:jc w:val="center"/>
        </w:trPr>
        <w:tc>
          <w:tcPr>
            <w:tcW w:w="1781"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C20</w:t>
            </w:r>
            <w:r w:rsidRPr="004707E7">
              <w:rPr>
                <w:rFonts w:hint="eastAsia"/>
                <w:sz w:val="18"/>
                <w:szCs w:val="18"/>
              </w:rPr>
              <w:t>～</w:t>
            </w:r>
            <w:r w:rsidRPr="004707E7">
              <w:rPr>
                <w:rFonts w:hint="eastAsia"/>
                <w:sz w:val="18"/>
                <w:szCs w:val="18"/>
              </w:rPr>
              <w:t>C30</w:t>
            </w:r>
            <w:r w:rsidRPr="004707E7">
              <w:rPr>
                <w:rFonts w:hint="eastAsia"/>
                <w:sz w:val="18"/>
                <w:szCs w:val="18"/>
              </w:rPr>
              <w:t>混凝土</w:t>
            </w:r>
          </w:p>
        </w:tc>
        <w:tc>
          <w:tcPr>
            <w:tcW w:w="166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C30</w:t>
            </w:r>
            <w:r w:rsidRPr="004707E7">
              <w:rPr>
                <w:rFonts w:hint="eastAsia"/>
                <w:sz w:val="18"/>
                <w:szCs w:val="18"/>
              </w:rPr>
              <w:t>以上混凝土</w:t>
            </w:r>
          </w:p>
        </w:tc>
      </w:tr>
      <w:tr w:rsidR="00AA1AE6" w:rsidRPr="004707E7" w:rsidTr="00215011">
        <w:tblPrEx>
          <w:tblCellMar>
            <w:top w:w="0" w:type="dxa"/>
            <w:bottom w:w="0" w:type="dxa"/>
          </w:tblCellMar>
        </w:tblPrEx>
        <w:trPr>
          <w:trHeight w:val="380"/>
          <w:jc w:val="center"/>
        </w:trPr>
        <w:tc>
          <w:tcPr>
            <w:tcW w:w="178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P6</w:t>
            </w:r>
          </w:p>
        </w:tc>
        <w:tc>
          <w:tcPr>
            <w:tcW w:w="155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0.60</w:t>
            </w:r>
          </w:p>
        </w:tc>
        <w:tc>
          <w:tcPr>
            <w:tcW w:w="166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0.55</w:t>
            </w:r>
          </w:p>
        </w:tc>
      </w:tr>
      <w:tr w:rsidR="00AA1AE6" w:rsidRPr="004707E7" w:rsidTr="00215011">
        <w:tblPrEx>
          <w:tblCellMar>
            <w:top w:w="0" w:type="dxa"/>
            <w:bottom w:w="0" w:type="dxa"/>
          </w:tblCellMar>
        </w:tblPrEx>
        <w:trPr>
          <w:trHeight w:val="380"/>
          <w:jc w:val="center"/>
        </w:trPr>
        <w:tc>
          <w:tcPr>
            <w:tcW w:w="178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P8-P12</w:t>
            </w:r>
          </w:p>
        </w:tc>
        <w:tc>
          <w:tcPr>
            <w:tcW w:w="155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0.55</w:t>
            </w:r>
          </w:p>
        </w:tc>
        <w:tc>
          <w:tcPr>
            <w:tcW w:w="166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0.50</w:t>
            </w:r>
          </w:p>
        </w:tc>
      </w:tr>
      <w:tr w:rsidR="00AA1AE6" w:rsidRPr="004707E7" w:rsidTr="00215011">
        <w:tblPrEx>
          <w:tblCellMar>
            <w:top w:w="0" w:type="dxa"/>
            <w:bottom w:w="0" w:type="dxa"/>
          </w:tblCellMar>
        </w:tblPrEx>
        <w:trPr>
          <w:trHeight w:val="381"/>
          <w:jc w:val="center"/>
        </w:trPr>
        <w:tc>
          <w:tcPr>
            <w:tcW w:w="178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w:t>
            </w:r>
            <w:r w:rsidRPr="004707E7">
              <w:rPr>
                <w:rFonts w:hint="eastAsia"/>
                <w:sz w:val="18"/>
                <w:szCs w:val="18"/>
              </w:rPr>
              <w:t>P12</w:t>
            </w:r>
          </w:p>
        </w:tc>
        <w:tc>
          <w:tcPr>
            <w:tcW w:w="1554"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0.50</w:t>
            </w:r>
          </w:p>
        </w:tc>
        <w:tc>
          <w:tcPr>
            <w:tcW w:w="166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0.45</w:t>
            </w:r>
          </w:p>
        </w:tc>
      </w:tr>
    </w:tbl>
    <w:p w:rsidR="00AA1AE6" w:rsidRPr="004707E7" w:rsidRDefault="00AA1AE6" w:rsidP="00AA1AE6">
      <w:pPr>
        <w:snapToGrid w:val="0"/>
        <w:spacing w:line="340" w:lineRule="atLeast"/>
        <w:ind w:rightChars="47" w:right="99" w:firstLineChars="171" w:firstLine="359"/>
        <w:rPr>
          <w:rFonts w:hint="eastAsia"/>
        </w:rPr>
      </w:pPr>
      <w:r w:rsidRPr="004707E7">
        <w:t>h.</w:t>
      </w:r>
      <w:r w:rsidRPr="004707E7">
        <w:rPr>
          <w:rFonts w:hint="eastAsia"/>
        </w:rPr>
        <w:t>抗渗混凝土的抗渗性试验，应符合如下规定：</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抗渗水压值应比设计值提高</w:t>
      </w:r>
      <w:r w:rsidRPr="004707E7">
        <w:t>0.2MPa</w:t>
      </w:r>
      <w:r w:rsidRPr="004707E7">
        <w:rPr>
          <w:rFonts w:hint="eastAsia"/>
        </w:rPr>
        <w:t>；</w:t>
      </w:r>
    </w:p>
    <w:p w:rsidR="00AA1AE6" w:rsidRPr="004707E7" w:rsidRDefault="00AA1AE6" w:rsidP="00AA1AE6">
      <w:pPr>
        <w:snapToGrid w:val="0"/>
        <w:spacing w:line="340" w:lineRule="atLeast"/>
        <w:ind w:rightChars="47" w:right="99" w:firstLineChars="171" w:firstLine="359"/>
      </w:pPr>
      <w:r w:rsidRPr="004707E7">
        <w:t>(b)</w:t>
      </w:r>
      <w:r w:rsidRPr="004707E7">
        <w:rPr>
          <w:rFonts w:hint="eastAsia"/>
        </w:rPr>
        <w:t>试配时，应采用水灰比最大的配合比作抗渗试验，试验结果应符合下列要求：</w:t>
      </w:r>
    </w:p>
    <w:p w:rsidR="00AA1AE6" w:rsidRPr="004707E7" w:rsidRDefault="00AA1AE6" w:rsidP="00AA1AE6">
      <w:pPr>
        <w:snapToGrid w:val="0"/>
        <w:spacing w:line="340" w:lineRule="atLeast"/>
        <w:ind w:rightChars="47" w:right="99" w:firstLineChars="171" w:firstLine="359"/>
      </w:pPr>
      <w:r w:rsidRPr="004707E7">
        <w:rPr>
          <w:noProof/>
        </w:rPr>
        <w:pict>
          <v:shape id="_x0000_s1026" type="#_x0000_t75" style="position:absolute;left:0;text-align:left;margin-left:162pt;margin-top:13.45pt;width:14.95pt;height:26.95pt;z-index:251661312">
            <v:imagedata r:id="rId9" o:title=""/>
          </v:shape>
          <o:OLEObject Type="Embed" ProgID="Equation.3" ShapeID="_x0000_s1026" DrawAspect="Content" ObjectID="_1382777278" r:id="rId10"/>
        </w:pict>
      </w:r>
    </w:p>
    <w:p w:rsidR="00AA1AE6" w:rsidRPr="004707E7" w:rsidRDefault="00AA1AE6" w:rsidP="00AA1AE6">
      <w:pPr>
        <w:snapToGrid w:val="0"/>
        <w:spacing w:line="340" w:lineRule="atLeast"/>
        <w:ind w:rightChars="47" w:right="99" w:firstLineChars="171" w:firstLine="359"/>
        <w:rPr>
          <w:rFonts w:hint="eastAsia"/>
        </w:rPr>
      </w:pPr>
      <w:r w:rsidRPr="004707E7">
        <w:t xml:space="preserve">                       </w:t>
      </w:r>
      <w:r w:rsidRPr="004707E7">
        <w:rPr>
          <w:rFonts w:hint="eastAsia"/>
        </w:rPr>
        <w:t>P</w:t>
      </w:r>
      <w:r w:rsidRPr="004707E7">
        <w:t>t</w:t>
      </w:r>
      <w:r w:rsidRPr="004707E7">
        <w:rPr>
          <w:rFonts w:hint="eastAsia"/>
        </w:rPr>
        <w:t>≥</w:t>
      </w:r>
      <w:r w:rsidRPr="004707E7">
        <w:t xml:space="preserve">    +</w:t>
      </w:r>
      <w:r w:rsidRPr="004707E7">
        <w:rPr>
          <w:rFonts w:hint="eastAsia"/>
        </w:rPr>
        <w:t xml:space="preserve"> </w:t>
      </w:r>
      <w:r w:rsidRPr="004707E7">
        <w:t>0.2</w:t>
      </w:r>
      <w:r w:rsidRPr="004707E7">
        <w:rPr>
          <w:rFonts w:hint="eastAsia"/>
        </w:rPr>
        <w:t xml:space="preserve">                            </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式中：</w:t>
      </w:r>
      <w:r w:rsidRPr="004707E7">
        <w:rPr>
          <w:rFonts w:hint="eastAsia"/>
        </w:rPr>
        <w:t>P</w:t>
      </w:r>
      <w:r w:rsidRPr="004707E7">
        <w:t>t</w:t>
      </w:r>
      <w:r w:rsidRPr="004707E7">
        <w:rPr>
          <w:rFonts w:hint="eastAsia"/>
        </w:rPr>
        <w:t xml:space="preserve"> </w:t>
      </w:r>
      <w:r w:rsidRPr="004707E7">
        <w:rPr>
          <w:rFonts w:hint="eastAsia"/>
          <w:spacing w:val="-20"/>
        </w:rPr>
        <w:t>——</w:t>
      </w:r>
      <w:r w:rsidRPr="004707E7">
        <w:rPr>
          <w:rFonts w:hint="eastAsia"/>
          <w:spacing w:val="-20"/>
        </w:rPr>
        <w:t xml:space="preserve"> </w:t>
      </w:r>
      <w:r w:rsidRPr="004707E7">
        <w:rPr>
          <w:rFonts w:hint="eastAsia"/>
        </w:rPr>
        <w:t>6</w:t>
      </w:r>
      <w:r w:rsidRPr="004707E7">
        <w:rPr>
          <w:rFonts w:hint="eastAsia"/>
        </w:rPr>
        <w:t>个试件中</w:t>
      </w:r>
      <w:r w:rsidRPr="004707E7">
        <w:rPr>
          <w:rFonts w:hint="eastAsia"/>
        </w:rPr>
        <w:t>4</w:t>
      </w:r>
      <w:r w:rsidRPr="004707E7">
        <w:rPr>
          <w:rFonts w:hint="eastAsia"/>
        </w:rPr>
        <w:t>个未出现渗水时的最大压值</w:t>
      </w:r>
      <w:r w:rsidRPr="004707E7">
        <w:rPr>
          <w:rFonts w:hint="eastAsia"/>
        </w:rPr>
        <w:t>(</w:t>
      </w:r>
      <w:r w:rsidRPr="004707E7">
        <w:t>Mpa</w:t>
      </w:r>
      <w:r w:rsidRPr="004707E7">
        <w:rPr>
          <w:rFonts w:hint="eastAsia"/>
        </w:rPr>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P  </w:t>
      </w:r>
      <w:r w:rsidRPr="004707E7">
        <w:rPr>
          <w:rFonts w:hint="eastAsia"/>
          <w:spacing w:val="-20"/>
        </w:rPr>
        <w:t>——</w:t>
      </w:r>
      <w:r w:rsidRPr="004707E7">
        <w:rPr>
          <w:rFonts w:hint="eastAsia"/>
        </w:rPr>
        <w:t xml:space="preserve"> </w:t>
      </w:r>
      <w:r w:rsidRPr="004707E7">
        <w:rPr>
          <w:rFonts w:hint="eastAsia"/>
        </w:rPr>
        <w:t>设计要求的抗渗等级。</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高强度混凝土</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配置</w:t>
      </w:r>
      <w:r w:rsidRPr="004707E7">
        <w:rPr>
          <w:rFonts w:hint="eastAsia"/>
        </w:rPr>
        <w:t>C50</w:t>
      </w:r>
      <w:r w:rsidRPr="004707E7">
        <w:rPr>
          <w:rFonts w:hint="eastAsia"/>
        </w:rPr>
        <w:t>至</w:t>
      </w:r>
      <w:r w:rsidRPr="004707E7">
        <w:rPr>
          <w:rFonts w:hint="eastAsia"/>
        </w:rPr>
        <w:t>C80</w:t>
      </w:r>
      <w:r w:rsidRPr="004707E7">
        <w:rPr>
          <w:rFonts w:hint="eastAsia"/>
        </w:rPr>
        <w:t>级强度等级的高强度混凝土</w:t>
      </w:r>
      <w:r w:rsidRPr="004707E7">
        <w:t>(</w:t>
      </w:r>
      <w:r w:rsidRPr="004707E7">
        <w:rPr>
          <w:rFonts w:hint="eastAsia"/>
        </w:rPr>
        <w:t>简称高强混凝土</w:t>
      </w:r>
      <w:r w:rsidRPr="004707E7">
        <w:t>)</w:t>
      </w:r>
      <w:r w:rsidRPr="004707E7">
        <w:rPr>
          <w:rFonts w:hint="eastAsia"/>
        </w:rPr>
        <w:t>，应选择强度等级不低于</w:t>
      </w:r>
      <w:r w:rsidRPr="004707E7">
        <w:rPr>
          <w:rFonts w:hint="eastAsia"/>
        </w:rPr>
        <w:t>42.5</w:t>
      </w:r>
      <w:r w:rsidRPr="004707E7">
        <w:rPr>
          <w:rFonts w:hint="eastAsia"/>
        </w:rPr>
        <w:t>级的硅酸盐水泥或普通硅酸盐水泥。</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粗集料的最大粒径宜小于</w:t>
      </w:r>
      <w:smartTag w:uri="urn:schemas-microsoft-com:office:smarttags" w:element="chmetcnv">
        <w:smartTagPr>
          <w:attr w:name="TCSC" w:val="0"/>
          <w:attr w:name="NumberType" w:val="1"/>
          <w:attr w:name="Negative" w:val="False"/>
          <w:attr w:name="HasSpace" w:val="False"/>
          <w:attr w:name="SourceValue" w:val="25"/>
          <w:attr w:name="UnitName" w:val="mm"/>
        </w:smartTagPr>
        <w:r w:rsidRPr="004707E7">
          <w:rPr>
            <w:rFonts w:hint="eastAsia"/>
          </w:rPr>
          <w:t>2</w:t>
        </w:r>
        <w:r w:rsidRPr="004707E7">
          <w:t>5mm</w:t>
        </w:r>
      </w:smartTag>
      <w:r w:rsidRPr="004707E7">
        <w:rPr>
          <w:rFonts w:hint="eastAsia"/>
        </w:rPr>
        <w:t>；针片状颗粒不宜大于</w:t>
      </w:r>
      <w:r w:rsidRPr="004707E7">
        <w:t>5%</w:t>
      </w:r>
      <w:r w:rsidRPr="004707E7">
        <w:rPr>
          <w:rFonts w:hint="eastAsia"/>
        </w:rPr>
        <w:t>；含泥量不应大于</w:t>
      </w:r>
      <w:r w:rsidRPr="004707E7">
        <w:rPr>
          <w:rFonts w:hint="eastAsia"/>
        </w:rPr>
        <w:t>0</w:t>
      </w:r>
      <w:r w:rsidRPr="004707E7">
        <w:t>.</w:t>
      </w:r>
      <w:r w:rsidRPr="004707E7">
        <w:rPr>
          <w:rFonts w:hint="eastAsia"/>
        </w:rPr>
        <w:t>5</w:t>
      </w:r>
      <w:r w:rsidRPr="004707E7">
        <w:t>%</w:t>
      </w:r>
      <w:r w:rsidRPr="004707E7">
        <w:rPr>
          <w:rFonts w:hint="eastAsia"/>
        </w:rPr>
        <w:t>；泥块含量不应大于</w:t>
      </w:r>
      <w:r w:rsidRPr="004707E7">
        <w:t>0.</w:t>
      </w:r>
      <w:r w:rsidRPr="004707E7">
        <w:rPr>
          <w:rFonts w:hint="eastAsia"/>
        </w:rPr>
        <w:t>2</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粗骨料除进行压碎指标试验外，对碎石尚应进行岩石立方体抗压强度试验，其结果不应小于要求配制的混凝土抗压强度标准值</w:t>
      </w:r>
      <w:r w:rsidRPr="004707E7">
        <w:rPr>
          <w:rFonts w:hint="eastAsia"/>
        </w:rPr>
        <w:t>R</w:t>
      </w:r>
      <w:r w:rsidRPr="004707E7">
        <w:rPr>
          <w:rFonts w:hint="eastAsia"/>
        </w:rPr>
        <w:t>的</w:t>
      </w:r>
      <w:r w:rsidRPr="004707E7">
        <w:t>1.5</w:t>
      </w:r>
      <w:r w:rsidRPr="004707E7">
        <w:rPr>
          <w:rFonts w:hint="eastAsia"/>
        </w:rPr>
        <w:t>倍。</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高强混凝土宜采用中砂，其细度模数不宜大于</w:t>
      </w:r>
      <w:r w:rsidRPr="004707E7">
        <w:t>2.6</w:t>
      </w:r>
      <w:r w:rsidRPr="004707E7">
        <w:rPr>
          <w:rFonts w:hint="eastAsia"/>
        </w:rPr>
        <w:t>，含泥量不应大于</w:t>
      </w:r>
      <w:r w:rsidRPr="004707E7">
        <w:t>2.0%</w:t>
      </w:r>
      <w:r w:rsidRPr="004707E7">
        <w:rPr>
          <w:rFonts w:hint="eastAsia"/>
        </w:rPr>
        <w:t>，泥块含量不应大于</w:t>
      </w:r>
      <w:r w:rsidRPr="004707E7">
        <w:rPr>
          <w:rFonts w:hint="eastAsia"/>
        </w:rPr>
        <w:t>0</w:t>
      </w:r>
      <w:r w:rsidRPr="004707E7">
        <w:t>.</w:t>
      </w:r>
      <w:r w:rsidRPr="004707E7">
        <w:rPr>
          <w:rFonts w:hint="eastAsia"/>
        </w:rPr>
        <w:t>5</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高强度混凝土的配合比应符合本规范</w:t>
      </w:r>
      <w:r w:rsidRPr="004707E7">
        <w:rPr>
          <w:rFonts w:hint="eastAsia"/>
        </w:rPr>
        <w:t>410.06-2</w:t>
      </w:r>
      <w:r w:rsidRPr="004707E7">
        <w:rPr>
          <w:rFonts w:hint="eastAsia"/>
        </w:rPr>
        <w:t>条各项规定。当无可靠的强度统计数据及标准差数值时，混凝土的施工配制强度</w:t>
      </w:r>
      <w:r w:rsidRPr="004707E7">
        <w:rPr>
          <w:rFonts w:hint="eastAsia"/>
        </w:rPr>
        <w:t>(</w:t>
      </w:r>
      <w:r w:rsidRPr="004707E7">
        <w:rPr>
          <w:rFonts w:hint="eastAsia"/>
        </w:rPr>
        <w:t>平均值</w:t>
      </w:r>
      <w:r w:rsidRPr="004707E7">
        <w:rPr>
          <w:rFonts w:hint="eastAsia"/>
        </w:rPr>
        <w:t>)</w:t>
      </w:r>
      <w:r w:rsidRPr="004707E7">
        <w:rPr>
          <w:rFonts w:hint="eastAsia"/>
        </w:rPr>
        <w:t>对于</w:t>
      </w:r>
      <w:r w:rsidRPr="004707E7">
        <w:rPr>
          <w:rFonts w:hint="eastAsia"/>
        </w:rPr>
        <w:t>C50</w:t>
      </w:r>
      <w:r w:rsidRPr="004707E7">
        <w:rPr>
          <w:rFonts w:hint="eastAsia"/>
        </w:rPr>
        <w:t>～</w:t>
      </w:r>
      <w:r w:rsidRPr="004707E7">
        <w:rPr>
          <w:rFonts w:hint="eastAsia"/>
        </w:rPr>
        <w:t>C60</w:t>
      </w:r>
      <w:r w:rsidRPr="004707E7">
        <w:rPr>
          <w:rFonts w:hint="eastAsia"/>
        </w:rPr>
        <w:t>应不低于强度等级的</w:t>
      </w:r>
      <w:r w:rsidRPr="004707E7">
        <w:rPr>
          <w:rFonts w:hint="eastAsia"/>
        </w:rPr>
        <w:t>1.15</w:t>
      </w:r>
      <w:r w:rsidRPr="004707E7">
        <w:rPr>
          <w:rFonts w:hint="eastAsia"/>
        </w:rPr>
        <w:t>倍</w:t>
      </w:r>
      <w:r w:rsidRPr="004707E7">
        <w:rPr>
          <w:rFonts w:hint="eastAsia"/>
        </w:rPr>
        <w:t>,</w:t>
      </w:r>
      <w:r w:rsidRPr="004707E7">
        <w:rPr>
          <w:rFonts w:hint="eastAsia"/>
        </w:rPr>
        <w:t>对于</w:t>
      </w:r>
      <w:r w:rsidRPr="004707E7">
        <w:rPr>
          <w:rFonts w:hint="eastAsia"/>
        </w:rPr>
        <w:t>C70</w:t>
      </w:r>
      <w:r w:rsidRPr="004707E7">
        <w:rPr>
          <w:rFonts w:hint="eastAsia"/>
        </w:rPr>
        <w:t>～</w:t>
      </w:r>
      <w:r w:rsidRPr="004707E7">
        <w:rPr>
          <w:rFonts w:hint="eastAsia"/>
        </w:rPr>
        <w:t>C80</w:t>
      </w:r>
      <w:r w:rsidRPr="004707E7">
        <w:rPr>
          <w:rFonts w:hint="eastAsia"/>
        </w:rPr>
        <w:t>应不低于强度等级什的</w:t>
      </w:r>
      <w:r w:rsidRPr="004707E7">
        <w:rPr>
          <w:rFonts w:hint="eastAsia"/>
        </w:rPr>
        <w:t>1.12</w:t>
      </w:r>
      <w:r w:rsidRPr="004707E7">
        <w:rPr>
          <w:rFonts w:hint="eastAsia"/>
        </w:rPr>
        <w:t>倍。</w:t>
      </w:r>
    </w:p>
    <w:p w:rsidR="00AA1AE6" w:rsidRPr="004707E7" w:rsidRDefault="00AA1AE6" w:rsidP="00AA1AE6">
      <w:pPr>
        <w:snapToGrid w:val="0"/>
        <w:spacing w:line="340" w:lineRule="atLeast"/>
        <w:ind w:rightChars="47" w:right="99" w:firstLineChars="171" w:firstLine="359"/>
        <w:rPr>
          <w:rFonts w:hint="eastAsia"/>
        </w:rPr>
      </w:pPr>
      <w:r w:rsidRPr="004707E7">
        <w:t>f.</w:t>
      </w:r>
      <w:r w:rsidRPr="004707E7">
        <w:rPr>
          <w:rFonts w:hint="eastAsia"/>
        </w:rPr>
        <w:t>高强混凝土所用砂率及所采用外加剂和矿物掺合料的品种、掺量应通过试验确定。</w:t>
      </w:r>
    </w:p>
    <w:p w:rsidR="00AA1AE6" w:rsidRPr="004707E7" w:rsidRDefault="00AA1AE6" w:rsidP="00AA1AE6">
      <w:pPr>
        <w:snapToGrid w:val="0"/>
        <w:spacing w:line="340" w:lineRule="atLeast"/>
        <w:ind w:rightChars="47" w:right="99" w:firstLineChars="171" w:firstLine="359"/>
        <w:rPr>
          <w:rFonts w:hint="eastAsia"/>
        </w:rPr>
      </w:pPr>
      <w:r w:rsidRPr="004707E7">
        <w:t>g.</w:t>
      </w:r>
      <w:r w:rsidRPr="004707E7">
        <w:rPr>
          <w:rFonts w:hint="eastAsia"/>
        </w:rPr>
        <w:t>高强混凝土的水泥用量不宜大于</w:t>
      </w:r>
      <w:smartTag w:uri="urn:schemas-microsoft-com:office:smarttags" w:element="chmetcnv">
        <w:smartTagPr>
          <w:attr w:name="TCSC" w:val="0"/>
          <w:attr w:name="NumberType" w:val="1"/>
          <w:attr w:name="Negative" w:val="False"/>
          <w:attr w:name="HasSpace" w:val="False"/>
          <w:attr w:name="SourceValue" w:val="500"/>
          <w:attr w:name="UnitName" w:val="kg"/>
        </w:smartTagPr>
        <w:r w:rsidRPr="004707E7">
          <w:rPr>
            <w:rFonts w:hint="eastAsia"/>
          </w:rPr>
          <w:t>500</w:t>
        </w:r>
        <w:r w:rsidRPr="004707E7">
          <w:t>kg</w:t>
        </w:r>
      </w:smartTag>
      <w:r w:rsidRPr="004707E7">
        <w:t>/m</w:t>
      </w:r>
      <w:r w:rsidRPr="004707E7">
        <w:rPr>
          <w:vertAlign w:val="superscript"/>
        </w:rPr>
        <w:t>3</w:t>
      </w:r>
      <w:r w:rsidRPr="004707E7">
        <w:rPr>
          <w:rFonts w:hint="eastAsia"/>
        </w:rPr>
        <w:t>，水泥和混合材料的总量不超过</w:t>
      </w:r>
      <w:r w:rsidRPr="004707E7">
        <w:rPr>
          <w:rFonts w:hint="eastAsia"/>
        </w:rPr>
        <w:t>550</w:t>
      </w:r>
      <w:r w:rsidRPr="004707E7">
        <w:rPr>
          <w:rFonts w:hint="eastAsia"/>
        </w:rPr>
        <w:t>～</w:t>
      </w:r>
      <w:smartTag w:uri="urn:schemas-microsoft-com:office:smarttags" w:element="chmetcnv">
        <w:smartTagPr>
          <w:attr w:name="TCSC" w:val="0"/>
          <w:attr w:name="NumberType" w:val="1"/>
          <w:attr w:name="Negative" w:val="False"/>
          <w:attr w:name="HasSpace" w:val="True"/>
          <w:attr w:name="SourceValue" w:val="600"/>
          <w:attr w:name="UnitName" w:val="kg"/>
        </w:smartTagPr>
        <w:r w:rsidRPr="004707E7">
          <w:rPr>
            <w:rFonts w:hint="eastAsia"/>
          </w:rPr>
          <w:t>600</w:t>
        </w:r>
        <w:r w:rsidRPr="004707E7">
          <w:t xml:space="preserve"> kg</w:t>
        </w:r>
      </w:smartTag>
      <w:r w:rsidRPr="004707E7">
        <w:t>/m</w:t>
      </w:r>
      <w:r w:rsidRPr="004707E7">
        <w:rPr>
          <w:vertAlign w:val="superscript"/>
        </w:rPr>
        <w:t>3</w:t>
      </w:r>
      <w:r w:rsidRPr="004707E7">
        <w:rPr>
          <w:rFonts w:hint="eastAsia"/>
        </w:rPr>
        <w:t>，粉煤灰掺量不宜超过胶结料质量的</w:t>
      </w:r>
      <w:r w:rsidRPr="004707E7">
        <w:rPr>
          <w:rFonts w:hint="eastAsia"/>
        </w:rPr>
        <w:t>30%</w:t>
      </w:r>
      <w:r w:rsidRPr="004707E7">
        <w:rPr>
          <w:rFonts w:hint="eastAsia"/>
        </w:rPr>
        <w:t>，沸石粉不宜超过</w:t>
      </w:r>
      <w:r w:rsidRPr="004707E7">
        <w:rPr>
          <w:rFonts w:hint="eastAsia"/>
        </w:rPr>
        <w:t>10%</w:t>
      </w:r>
      <w:r w:rsidRPr="004707E7">
        <w:rPr>
          <w:rFonts w:hint="eastAsia"/>
        </w:rPr>
        <w:t>，硅粉不宜超过</w:t>
      </w:r>
      <w:r w:rsidRPr="004707E7">
        <w:rPr>
          <w:rFonts w:hint="eastAsia"/>
        </w:rPr>
        <w:t>8%</w:t>
      </w:r>
      <w:r w:rsidRPr="004707E7">
        <w:rPr>
          <w:rFonts w:hint="eastAsia"/>
        </w:rPr>
        <w:t>～</w:t>
      </w:r>
      <w:r w:rsidRPr="004707E7">
        <w:rPr>
          <w:rFonts w:hint="eastAsia"/>
        </w:rPr>
        <w:t>10%</w:t>
      </w:r>
      <w:r w:rsidRPr="004707E7">
        <w:rPr>
          <w:rFonts w:hint="eastAsia"/>
        </w:rPr>
        <w:t>。各种混合料的掺用种类及数量，必须通过试验并报监理人批准后确定。</w:t>
      </w:r>
    </w:p>
    <w:p w:rsidR="00AA1AE6" w:rsidRPr="004707E7" w:rsidRDefault="00AA1AE6" w:rsidP="00AA1AE6">
      <w:pPr>
        <w:snapToGrid w:val="0"/>
        <w:spacing w:line="340" w:lineRule="atLeast"/>
        <w:ind w:rightChars="47" w:right="99" w:firstLineChars="171" w:firstLine="359"/>
        <w:rPr>
          <w:rFonts w:hint="eastAsia"/>
        </w:rPr>
      </w:pPr>
      <w:r w:rsidRPr="004707E7">
        <w:t>h.</w:t>
      </w:r>
      <w:r w:rsidRPr="004707E7">
        <w:rPr>
          <w:rFonts w:hint="eastAsia"/>
        </w:rPr>
        <w:t>高强混凝土配合比提出后，尚应进行</w:t>
      </w:r>
      <w:r w:rsidRPr="004707E7">
        <w:rPr>
          <w:rFonts w:hint="eastAsia"/>
        </w:rPr>
        <w:t>6</w:t>
      </w:r>
      <w:r w:rsidRPr="004707E7">
        <w:rPr>
          <w:rFonts w:hint="eastAsia"/>
        </w:rPr>
        <w:t>～</w:t>
      </w:r>
      <w:r w:rsidRPr="004707E7">
        <w:rPr>
          <w:rFonts w:hint="eastAsia"/>
        </w:rPr>
        <w:t>10</w:t>
      </w:r>
      <w:r w:rsidRPr="004707E7">
        <w:rPr>
          <w:rFonts w:hint="eastAsia"/>
        </w:rPr>
        <w:t>次重复试验进行验证。</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大体积混凝土</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混凝土结构物中实体最小尺寸大于或等于</w:t>
      </w:r>
      <w:smartTag w:uri="urn:schemas-microsoft-com:office:smarttags" w:element="chmetcnv">
        <w:smartTagPr>
          <w:attr w:name="TCSC" w:val="0"/>
          <w:attr w:name="NumberType" w:val="1"/>
          <w:attr w:name="Negative" w:val="False"/>
          <w:attr w:name="HasSpace" w:val="False"/>
          <w:attr w:name="SourceValue" w:val="1"/>
          <w:attr w:name="UnitName" w:val="m"/>
        </w:smartTagPr>
        <w:r w:rsidRPr="004707E7">
          <w:rPr>
            <w:rFonts w:hint="eastAsia"/>
          </w:rPr>
          <w:t>1</w:t>
        </w:r>
        <w:r w:rsidRPr="004707E7">
          <w:t>m</w:t>
        </w:r>
      </w:smartTag>
      <w:r w:rsidRPr="004707E7">
        <w:rPr>
          <w:rFonts w:hint="eastAsia"/>
        </w:rPr>
        <w:t>的部位所用的混凝土</w:t>
      </w:r>
      <w:r w:rsidRPr="004707E7">
        <w:t>(</w:t>
      </w:r>
      <w:r w:rsidRPr="004707E7">
        <w:rPr>
          <w:rFonts w:hint="eastAsia"/>
        </w:rPr>
        <w:t>简称大体积混凝土</w:t>
      </w:r>
      <w:r w:rsidRPr="004707E7">
        <w:t>)</w:t>
      </w:r>
      <w:r w:rsidRPr="004707E7">
        <w:rPr>
          <w:rFonts w:hint="eastAsia"/>
        </w:rPr>
        <w:t>，应选用水化热低、凝结时间长的水泥，优先选用大坝水泥、矿渣硅酸盐水泥、粉煤灰硅酸盐水泥、火山灰质硅酸盐水泥。</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粗集料宜采用连续级配，细集料宜采用中砂。</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大体积混凝土宜掺用缓凝剂、减水剂和减少水泥水化热的掺合料。</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大体积混凝土在保证混凝土强度及坍落度要求的前提下，应提高掺合料及集料的含量，以降低单方混凝土的水泥用量。</w:t>
      </w:r>
    </w:p>
    <w:p w:rsidR="00AA1AE6" w:rsidRPr="004707E7" w:rsidRDefault="00AA1AE6" w:rsidP="00AA1AE6">
      <w:pPr>
        <w:snapToGrid w:val="0"/>
        <w:spacing w:line="340" w:lineRule="atLeast"/>
        <w:ind w:rightChars="47" w:right="99" w:firstLineChars="171" w:firstLine="359"/>
        <w:rPr>
          <w:rFonts w:hint="eastAsia"/>
        </w:rPr>
      </w:pPr>
      <w:r w:rsidRPr="004707E7">
        <w:t xml:space="preserve">e. </w:t>
      </w:r>
      <w:r w:rsidRPr="004707E7">
        <w:rPr>
          <w:rFonts w:hint="eastAsia"/>
        </w:rPr>
        <w:t>大体积混凝土配合比确定后宜进行水化热的验算或测定。</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抗冻混凝土</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抗冻等级</w:t>
      </w:r>
      <w:r w:rsidRPr="004707E7">
        <w:rPr>
          <w:rFonts w:hint="eastAsia"/>
        </w:rPr>
        <w:t>F50</w:t>
      </w:r>
      <w:r w:rsidRPr="004707E7">
        <w:rPr>
          <w:rFonts w:hint="eastAsia"/>
        </w:rPr>
        <w:t>及以上的混凝土</w:t>
      </w:r>
      <w:r w:rsidRPr="004707E7">
        <w:t>(</w:t>
      </w:r>
      <w:r w:rsidRPr="004707E7">
        <w:rPr>
          <w:rFonts w:hint="eastAsia"/>
        </w:rPr>
        <w:t>简称抗冻混凝土</w:t>
      </w:r>
      <w:r w:rsidRPr="004707E7">
        <w:t>)</w:t>
      </w:r>
      <w:r w:rsidRPr="004707E7">
        <w:rPr>
          <w:rFonts w:hint="eastAsia"/>
        </w:rPr>
        <w:t>，应优先选用硅酸盐水泥或普通硅酸盐水泥，并不得使用火山灰质硅酸盐水泥。</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粗集料含泥量不得大于</w:t>
      </w:r>
      <w:r w:rsidRPr="004707E7">
        <w:t>1.0%</w:t>
      </w:r>
      <w:r w:rsidRPr="004707E7">
        <w:rPr>
          <w:rFonts w:hint="eastAsia"/>
        </w:rPr>
        <w:t>，泥块含量不得大于</w:t>
      </w:r>
      <w:r w:rsidRPr="004707E7">
        <w:rPr>
          <w:rFonts w:hint="eastAsia"/>
        </w:rPr>
        <w:t>0.5%</w:t>
      </w:r>
      <w:r w:rsidRPr="004707E7">
        <w:rPr>
          <w:rFonts w:hint="eastAsia"/>
        </w:rPr>
        <w:t>，细集料含量不得大于</w:t>
      </w:r>
      <w:r w:rsidRPr="004707E7">
        <w:t>3.0%</w:t>
      </w:r>
      <w:r w:rsidRPr="004707E7">
        <w:rPr>
          <w:rFonts w:hint="eastAsia"/>
        </w:rPr>
        <w:t>，泥块含量不得大于</w:t>
      </w:r>
      <w:r w:rsidRPr="004707E7">
        <w:t>1.0%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抗冻等级</w:t>
      </w:r>
      <w:r w:rsidRPr="004707E7">
        <w:rPr>
          <w:rFonts w:hint="eastAsia"/>
        </w:rPr>
        <w:t>F100</w:t>
      </w:r>
      <w:r w:rsidRPr="004707E7">
        <w:rPr>
          <w:rFonts w:hint="eastAsia"/>
        </w:rPr>
        <w:t>及以上的混凝土所用的粗集料和细集料均应进行坚固性试验，其结果应符合本规范表</w:t>
      </w:r>
      <w:r w:rsidRPr="004707E7">
        <w:rPr>
          <w:rFonts w:hint="eastAsia"/>
        </w:rPr>
        <w:t>410-7</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抗冻混凝土宜采用减水剂，对抗冻等级</w:t>
      </w:r>
      <w:r w:rsidRPr="004707E7">
        <w:rPr>
          <w:rFonts w:hint="eastAsia"/>
        </w:rPr>
        <w:t>F100</w:t>
      </w:r>
      <w:r w:rsidRPr="004707E7">
        <w:rPr>
          <w:rFonts w:hint="eastAsia"/>
        </w:rPr>
        <w:t>及以上的混凝土掺引气剂，其拌和物的含气</w:t>
      </w:r>
      <w:r w:rsidRPr="004707E7">
        <w:rPr>
          <w:rFonts w:hint="eastAsia"/>
        </w:rPr>
        <w:lastRenderedPageBreak/>
        <w:t>量应在表</w:t>
      </w:r>
      <w:r w:rsidRPr="004707E7">
        <w:rPr>
          <w:rFonts w:hint="eastAsia"/>
        </w:rPr>
        <w:t>410-13</w:t>
      </w:r>
      <w:r w:rsidRPr="004707E7">
        <w:rPr>
          <w:rFonts w:hint="eastAsia"/>
        </w:rPr>
        <w:t>范围内选择。</w:t>
      </w:r>
    </w:p>
    <w:p w:rsidR="00AA1AE6" w:rsidRPr="004707E7" w:rsidRDefault="00AA1AE6" w:rsidP="00AA1AE6">
      <w:pPr>
        <w:snapToGrid w:val="0"/>
        <w:spacing w:line="340" w:lineRule="atLeast"/>
        <w:ind w:rightChars="47" w:right="99" w:firstLineChars="171" w:firstLine="360"/>
        <w:jc w:val="right"/>
        <w:rPr>
          <w:rFonts w:hint="eastAsia"/>
          <w:b/>
        </w:rPr>
      </w:pPr>
      <w:r w:rsidRPr="004707E7">
        <w:rPr>
          <w:rFonts w:hint="eastAsia"/>
          <w:b/>
        </w:rPr>
        <w:t xml:space="preserve">           </w:t>
      </w:r>
      <w:r w:rsidRPr="004707E7">
        <w:rPr>
          <w:rFonts w:hint="eastAsia"/>
          <w:b/>
        </w:rPr>
        <w:t>有抗冻要求的混凝土拌和物含气量控制范围表</w:t>
      </w:r>
      <w:r w:rsidRPr="004707E7">
        <w:rPr>
          <w:rFonts w:hint="eastAsia"/>
          <w:b/>
        </w:rPr>
        <w:t xml:space="preserve">                 </w:t>
      </w:r>
      <w:r w:rsidRPr="004707E7">
        <w:rPr>
          <w:rFonts w:hint="eastAsia"/>
          <w:bCs/>
        </w:rPr>
        <w:t>表</w:t>
      </w:r>
      <w:r w:rsidRPr="004707E7">
        <w:rPr>
          <w:rFonts w:hint="eastAsia"/>
          <w:bCs/>
        </w:rPr>
        <w:t>410-13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38"/>
        <w:gridCol w:w="2474"/>
        <w:gridCol w:w="31"/>
        <w:gridCol w:w="2040"/>
        <w:gridCol w:w="2067"/>
      </w:tblGrid>
      <w:tr w:rsidR="00AA1AE6" w:rsidRPr="004707E7" w:rsidTr="00215011">
        <w:tblPrEx>
          <w:tblCellMar>
            <w:top w:w="0" w:type="dxa"/>
            <w:bottom w:w="0" w:type="dxa"/>
          </w:tblCellMar>
        </w:tblPrEx>
        <w:trPr>
          <w:cantSplit/>
          <w:trHeight w:val="391"/>
        </w:trPr>
        <w:tc>
          <w:tcPr>
            <w:tcW w:w="117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集料最大粒径</w:t>
            </w:r>
            <w:r w:rsidRPr="004707E7">
              <w:rPr>
                <w:sz w:val="18"/>
                <w:szCs w:val="18"/>
              </w:rPr>
              <w:t>(mm)</w:t>
            </w:r>
          </w:p>
        </w:tc>
        <w:tc>
          <w:tcPr>
            <w:tcW w:w="143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含气量范围</w:t>
            </w:r>
            <w:r w:rsidRPr="004707E7">
              <w:rPr>
                <w:sz w:val="18"/>
                <w:szCs w:val="18"/>
              </w:rPr>
              <w:t>(%)</w:t>
            </w:r>
          </w:p>
        </w:tc>
        <w:tc>
          <w:tcPr>
            <w:tcW w:w="18" w:type="pct"/>
            <w:vMerge w:val="restart"/>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17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骨料最大粒径</w:t>
            </w:r>
            <w:r w:rsidRPr="004707E7">
              <w:rPr>
                <w:sz w:val="18"/>
                <w:szCs w:val="18"/>
              </w:rPr>
              <w:t>(mm</w:t>
            </w:r>
            <w:r w:rsidRPr="004707E7">
              <w:rPr>
                <w:rFonts w:hint="eastAsia"/>
                <w:sz w:val="18"/>
                <w:szCs w:val="18"/>
              </w:rPr>
              <w:t>)</w:t>
            </w:r>
          </w:p>
        </w:tc>
        <w:tc>
          <w:tcPr>
            <w:tcW w:w="119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含气量范围</w:t>
            </w:r>
            <w:r w:rsidRPr="004707E7">
              <w:rPr>
                <w:sz w:val="18"/>
                <w:szCs w:val="18"/>
              </w:rPr>
              <w:t>(%)</w:t>
            </w:r>
          </w:p>
        </w:tc>
      </w:tr>
      <w:tr w:rsidR="00AA1AE6" w:rsidRPr="004707E7" w:rsidTr="00215011">
        <w:tblPrEx>
          <w:tblCellMar>
            <w:top w:w="0" w:type="dxa"/>
            <w:bottom w:w="0" w:type="dxa"/>
          </w:tblCellMar>
        </w:tblPrEx>
        <w:trPr>
          <w:cantSplit/>
          <w:trHeight w:val="405"/>
        </w:trPr>
        <w:tc>
          <w:tcPr>
            <w:tcW w:w="117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10.0</w:t>
            </w:r>
          </w:p>
        </w:tc>
        <w:tc>
          <w:tcPr>
            <w:tcW w:w="14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5.0</w:t>
            </w:r>
            <w:r w:rsidRPr="004707E7">
              <w:rPr>
                <w:sz w:val="18"/>
                <w:szCs w:val="18"/>
              </w:rPr>
              <w:t>～</w:t>
            </w:r>
            <w:r w:rsidRPr="004707E7">
              <w:rPr>
                <w:sz w:val="18"/>
                <w:szCs w:val="18"/>
              </w:rPr>
              <w:t>8.0</w:t>
            </w:r>
          </w:p>
        </w:tc>
        <w:tc>
          <w:tcPr>
            <w:tcW w:w="18"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1179"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40.0</w:t>
            </w:r>
          </w:p>
        </w:tc>
        <w:tc>
          <w:tcPr>
            <w:tcW w:w="119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w:t>
            </w:r>
            <w:r w:rsidRPr="004707E7">
              <w:rPr>
                <w:sz w:val="18"/>
                <w:szCs w:val="18"/>
              </w:rPr>
              <w:t>～</w:t>
            </w:r>
            <w:r w:rsidRPr="004707E7">
              <w:rPr>
                <w:sz w:val="18"/>
                <w:szCs w:val="18"/>
              </w:rPr>
              <w:t>6.0</w:t>
            </w:r>
          </w:p>
        </w:tc>
      </w:tr>
      <w:tr w:rsidR="00AA1AE6" w:rsidRPr="004707E7" w:rsidTr="00215011">
        <w:tblPrEx>
          <w:tblCellMar>
            <w:top w:w="0" w:type="dxa"/>
            <w:bottom w:w="0" w:type="dxa"/>
          </w:tblCellMar>
        </w:tblPrEx>
        <w:trPr>
          <w:cantSplit/>
          <w:trHeight w:val="405"/>
        </w:trPr>
        <w:tc>
          <w:tcPr>
            <w:tcW w:w="117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20.0</w:t>
            </w:r>
          </w:p>
        </w:tc>
        <w:tc>
          <w:tcPr>
            <w:tcW w:w="14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4.0</w:t>
            </w:r>
            <w:r w:rsidRPr="004707E7">
              <w:rPr>
                <w:sz w:val="18"/>
                <w:szCs w:val="18"/>
              </w:rPr>
              <w:t>～</w:t>
            </w:r>
            <w:r w:rsidRPr="004707E7">
              <w:rPr>
                <w:sz w:val="18"/>
                <w:szCs w:val="18"/>
              </w:rPr>
              <w:t>7.0</w:t>
            </w:r>
          </w:p>
        </w:tc>
        <w:tc>
          <w:tcPr>
            <w:tcW w:w="18"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1179"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63.0</w:t>
            </w:r>
          </w:p>
        </w:tc>
        <w:tc>
          <w:tcPr>
            <w:tcW w:w="119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w:t>
            </w:r>
            <w:r w:rsidRPr="004707E7">
              <w:rPr>
                <w:sz w:val="18"/>
                <w:szCs w:val="18"/>
              </w:rPr>
              <w:t>～</w:t>
            </w:r>
            <w:r w:rsidRPr="004707E7">
              <w:rPr>
                <w:sz w:val="18"/>
                <w:szCs w:val="18"/>
              </w:rPr>
              <w:t>5.0</w:t>
            </w:r>
          </w:p>
        </w:tc>
      </w:tr>
      <w:tr w:rsidR="00AA1AE6" w:rsidRPr="004707E7" w:rsidTr="00215011">
        <w:tblPrEx>
          <w:tblCellMar>
            <w:top w:w="0" w:type="dxa"/>
            <w:bottom w:w="0" w:type="dxa"/>
          </w:tblCellMar>
        </w:tblPrEx>
        <w:trPr>
          <w:cantSplit/>
          <w:trHeight w:val="405"/>
        </w:trPr>
        <w:tc>
          <w:tcPr>
            <w:tcW w:w="117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31.5</w:t>
            </w:r>
          </w:p>
        </w:tc>
        <w:tc>
          <w:tcPr>
            <w:tcW w:w="1430"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3.5</w:t>
            </w:r>
            <w:r w:rsidRPr="004707E7">
              <w:rPr>
                <w:sz w:val="18"/>
                <w:szCs w:val="18"/>
              </w:rPr>
              <w:t>～</w:t>
            </w:r>
            <w:r w:rsidRPr="004707E7">
              <w:rPr>
                <w:sz w:val="18"/>
                <w:szCs w:val="18"/>
              </w:rPr>
              <w:t>6.5</w:t>
            </w:r>
          </w:p>
        </w:tc>
        <w:tc>
          <w:tcPr>
            <w:tcW w:w="1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179"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1195"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bl>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抗冻混凝土的最大灰比：</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当抗冻等级</w:t>
      </w:r>
      <w:r w:rsidRPr="004707E7">
        <w:rPr>
          <w:rFonts w:hint="eastAsia"/>
        </w:rPr>
        <w:t>F50</w:t>
      </w:r>
      <w:r w:rsidRPr="004707E7">
        <w:rPr>
          <w:rFonts w:hint="eastAsia"/>
        </w:rPr>
        <w:t>的混凝土无引气剂时，不应大于</w:t>
      </w:r>
      <w:r w:rsidRPr="004707E7">
        <w:t>0.55</w:t>
      </w:r>
      <w:r w:rsidRPr="004707E7">
        <w:rPr>
          <w:rFonts w:hint="eastAsia"/>
        </w:rPr>
        <w:t>；掺引气剂时，不应大于</w:t>
      </w:r>
      <w:r w:rsidRPr="004707E7">
        <w:t xml:space="preserve">0.60 </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当抗冻等级</w:t>
      </w:r>
      <w:r w:rsidRPr="004707E7">
        <w:rPr>
          <w:rFonts w:hint="eastAsia"/>
        </w:rPr>
        <w:t>F100</w:t>
      </w:r>
      <w:r w:rsidRPr="004707E7">
        <w:rPr>
          <w:rFonts w:hint="eastAsia"/>
        </w:rPr>
        <w:t>的混凝土掺引气剂时，不应大于</w:t>
      </w:r>
      <w:r w:rsidRPr="004707E7">
        <w:t>0.55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当抗冻等级</w:t>
      </w:r>
      <w:r w:rsidRPr="004707E7">
        <w:rPr>
          <w:rFonts w:hint="eastAsia"/>
        </w:rPr>
        <w:t>F150</w:t>
      </w:r>
      <w:r w:rsidRPr="004707E7">
        <w:rPr>
          <w:rFonts w:hint="eastAsia"/>
        </w:rPr>
        <w:t>及以上的混凝土掺引气剂时，不应大于</w:t>
      </w:r>
      <w:r w:rsidRPr="004707E7">
        <w:t>0.50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防腐蚀混凝土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海水环境中混凝土在建筑物上部位的划分应符合表</w:t>
      </w:r>
      <w:r w:rsidRPr="004707E7">
        <w:rPr>
          <w:rFonts w:hint="eastAsia"/>
        </w:rPr>
        <w:t>410-14</w:t>
      </w:r>
      <w:r w:rsidRPr="004707E7">
        <w:rPr>
          <w:rFonts w:hint="eastAsia"/>
        </w:rPr>
        <w:t>的规定。</w:t>
      </w:r>
    </w:p>
    <w:p w:rsidR="00AA1AE6" w:rsidRPr="004707E7" w:rsidRDefault="00AA1AE6" w:rsidP="00AA1AE6">
      <w:pPr>
        <w:snapToGrid w:val="0"/>
        <w:spacing w:line="340" w:lineRule="atLeast"/>
        <w:ind w:rightChars="47" w:right="99" w:firstLineChars="171" w:firstLine="360"/>
        <w:jc w:val="right"/>
      </w:pPr>
      <w:r w:rsidRPr="004707E7">
        <w:rPr>
          <w:rFonts w:hint="eastAsia"/>
          <w:b/>
          <w:bCs/>
        </w:rPr>
        <w:t>海水环境混凝土部位划分</w:t>
      </w:r>
      <w:r w:rsidRPr="004707E7">
        <w:rPr>
          <w:rFonts w:hint="eastAsia"/>
        </w:rPr>
        <w:t xml:space="preserve">                     </w:t>
      </w:r>
      <w:r w:rsidRPr="004707E7">
        <w:rPr>
          <w:rFonts w:hint="eastAsia"/>
        </w:rPr>
        <w:t>表</w:t>
      </w:r>
      <w:r w:rsidRPr="004707E7">
        <w:rPr>
          <w:rFonts w:hint="eastAsia"/>
        </w:rPr>
        <w:t>410-14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98"/>
        <w:gridCol w:w="2618"/>
        <w:gridCol w:w="2651"/>
        <w:gridCol w:w="1589"/>
      </w:tblGrid>
      <w:tr w:rsidR="00AA1AE6" w:rsidRPr="004707E7" w:rsidTr="00215011">
        <w:tblPrEx>
          <w:tblCellMar>
            <w:top w:w="0" w:type="dxa"/>
            <w:bottom w:w="0" w:type="dxa"/>
          </w:tblCellMar>
        </w:tblPrEx>
        <w:trPr>
          <w:trHeight w:val="363"/>
        </w:trPr>
        <w:tc>
          <w:tcPr>
            <w:tcW w:w="112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大</w:t>
            </w:r>
            <w:r w:rsidRPr="004707E7">
              <w:rPr>
                <w:rFonts w:hint="eastAsia"/>
                <w:sz w:val="18"/>
                <w:szCs w:val="18"/>
              </w:rPr>
              <w:t xml:space="preserve"> </w:t>
            </w:r>
            <w:r w:rsidRPr="004707E7">
              <w:rPr>
                <w:rFonts w:hint="eastAsia"/>
                <w:sz w:val="18"/>
                <w:szCs w:val="18"/>
              </w:rPr>
              <w:t>气</w:t>
            </w:r>
            <w:r w:rsidRPr="004707E7">
              <w:rPr>
                <w:rFonts w:hint="eastAsia"/>
                <w:sz w:val="18"/>
                <w:szCs w:val="18"/>
              </w:rPr>
              <w:t xml:space="preserve"> </w:t>
            </w:r>
            <w:r w:rsidRPr="004707E7">
              <w:rPr>
                <w:rFonts w:hint="eastAsia"/>
                <w:sz w:val="18"/>
                <w:szCs w:val="18"/>
              </w:rPr>
              <w:t>区</w:t>
            </w:r>
          </w:p>
        </w:tc>
        <w:tc>
          <w:tcPr>
            <w:tcW w:w="147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浪</w:t>
            </w:r>
            <w:r w:rsidRPr="004707E7">
              <w:rPr>
                <w:rFonts w:hint="eastAsia"/>
                <w:sz w:val="18"/>
                <w:szCs w:val="18"/>
              </w:rPr>
              <w:t xml:space="preserve"> </w:t>
            </w:r>
            <w:r w:rsidRPr="004707E7">
              <w:rPr>
                <w:rFonts w:hint="eastAsia"/>
                <w:sz w:val="18"/>
                <w:szCs w:val="18"/>
              </w:rPr>
              <w:t>溅</w:t>
            </w:r>
            <w:r w:rsidRPr="004707E7">
              <w:rPr>
                <w:rFonts w:hint="eastAsia"/>
                <w:sz w:val="18"/>
                <w:szCs w:val="18"/>
              </w:rPr>
              <w:t xml:space="preserve"> </w:t>
            </w:r>
            <w:r w:rsidRPr="004707E7">
              <w:rPr>
                <w:rFonts w:hint="eastAsia"/>
                <w:sz w:val="18"/>
                <w:szCs w:val="18"/>
              </w:rPr>
              <w:t>区</w:t>
            </w:r>
          </w:p>
        </w:tc>
        <w:tc>
          <w:tcPr>
            <w:tcW w:w="14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水位变动区</w:t>
            </w:r>
          </w:p>
        </w:tc>
        <w:tc>
          <w:tcPr>
            <w:tcW w:w="8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w:t>
            </w:r>
            <w:r w:rsidRPr="004707E7">
              <w:rPr>
                <w:rFonts w:hint="eastAsia"/>
                <w:sz w:val="18"/>
                <w:szCs w:val="18"/>
              </w:rPr>
              <w:t xml:space="preserve"> </w:t>
            </w:r>
            <w:r w:rsidRPr="004707E7">
              <w:rPr>
                <w:rFonts w:hint="eastAsia"/>
                <w:sz w:val="18"/>
                <w:szCs w:val="18"/>
              </w:rPr>
              <w:t>下</w:t>
            </w:r>
            <w:r w:rsidRPr="004707E7">
              <w:rPr>
                <w:rFonts w:hint="eastAsia"/>
                <w:sz w:val="18"/>
                <w:szCs w:val="18"/>
              </w:rPr>
              <w:t xml:space="preserve"> </w:t>
            </w:r>
            <w:r w:rsidRPr="004707E7">
              <w:rPr>
                <w:rFonts w:hint="eastAsia"/>
                <w:sz w:val="18"/>
                <w:szCs w:val="18"/>
              </w:rPr>
              <w:t>区</w:t>
            </w:r>
          </w:p>
        </w:tc>
      </w:tr>
      <w:tr w:rsidR="00AA1AE6" w:rsidRPr="004707E7" w:rsidTr="00215011">
        <w:tblPrEx>
          <w:tblCellMar>
            <w:top w:w="0" w:type="dxa"/>
            <w:bottom w:w="0" w:type="dxa"/>
          </w:tblCellMar>
        </w:tblPrEx>
        <w:trPr>
          <w:trHeight w:val="706"/>
        </w:trPr>
        <w:tc>
          <w:tcPr>
            <w:tcW w:w="112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设计高水位加</w:t>
            </w:r>
            <w:r w:rsidRPr="004707E7">
              <w:rPr>
                <w:rFonts w:hint="eastAsia"/>
                <w:sz w:val="18"/>
                <w:szCs w:val="18"/>
              </w:rPr>
              <w:t xml:space="preserve"> </w:t>
            </w:r>
            <w:smartTag w:uri="urn:schemas-microsoft-com:office:smarttags" w:element="chmetcnv">
              <w:smartTagPr>
                <w:attr w:name="TCSC" w:val="0"/>
                <w:attr w:name="NumberType" w:val="1"/>
                <w:attr w:name="Negative" w:val="False"/>
                <w:attr w:name="HasSpace" w:val="False"/>
                <w:attr w:name="SourceValue" w:val="1.5"/>
                <w:attr w:name="UnitName" w:val="m"/>
              </w:smartTagPr>
              <w:r w:rsidRPr="004707E7">
                <w:rPr>
                  <w:rFonts w:hint="eastAsia"/>
                  <w:sz w:val="18"/>
                  <w:szCs w:val="18"/>
                </w:rPr>
                <w:t>1.5m</w:t>
              </w:r>
            </w:smartTag>
            <w:r w:rsidRPr="004707E7">
              <w:rPr>
                <w:rFonts w:hint="eastAsia"/>
                <w:sz w:val="18"/>
                <w:szCs w:val="18"/>
              </w:rPr>
              <w:t>以上</w:t>
            </w:r>
          </w:p>
        </w:tc>
        <w:tc>
          <w:tcPr>
            <w:tcW w:w="147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设计高水位加</w:t>
            </w:r>
            <w:r w:rsidRPr="004707E7">
              <w:rPr>
                <w:rFonts w:hint="eastAsia"/>
                <w:sz w:val="18"/>
                <w:szCs w:val="18"/>
              </w:rPr>
              <w:t>1.5m</w:t>
            </w:r>
            <w:r w:rsidRPr="004707E7">
              <w:rPr>
                <w:rFonts w:hint="eastAsia"/>
                <w:sz w:val="18"/>
                <w:szCs w:val="18"/>
              </w:rPr>
              <w:t>至设计高水位减</w:t>
            </w:r>
            <w:r w:rsidRPr="004707E7">
              <w:rPr>
                <w:rFonts w:hint="eastAsia"/>
                <w:sz w:val="18"/>
                <w:szCs w:val="18"/>
              </w:rPr>
              <w:t>1.0m</w:t>
            </w:r>
            <w:r w:rsidRPr="004707E7">
              <w:rPr>
                <w:rFonts w:hint="eastAsia"/>
                <w:sz w:val="18"/>
                <w:szCs w:val="18"/>
              </w:rPr>
              <w:t>之间</w:t>
            </w:r>
          </w:p>
        </w:tc>
        <w:tc>
          <w:tcPr>
            <w:tcW w:w="14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设计高水位加</w:t>
            </w:r>
            <w:r w:rsidRPr="004707E7">
              <w:rPr>
                <w:rFonts w:hint="eastAsia"/>
                <w:sz w:val="18"/>
                <w:szCs w:val="18"/>
              </w:rPr>
              <w:t>1.0m</w:t>
            </w:r>
            <w:r w:rsidRPr="004707E7">
              <w:rPr>
                <w:rFonts w:hint="eastAsia"/>
                <w:sz w:val="18"/>
                <w:szCs w:val="18"/>
              </w:rPr>
              <w:t>至设计低水位减</w:t>
            </w:r>
            <w:r w:rsidRPr="004707E7">
              <w:rPr>
                <w:rFonts w:hint="eastAsia"/>
                <w:sz w:val="18"/>
                <w:szCs w:val="18"/>
              </w:rPr>
              <w:t>1.0m</w:t>
            </w:r>
            <w:r w:rsidRPr="004707E7">
              <w:rPr>
                <w:rFonts w:hint="eastAsia"/>
                <w:sz w:val="18"/>
                <w:szCs w:val="18"/>
              </w:rPr>
              <w:t>之间</w:t>
            </w:r>
          </w:p>
        </w:tc>
        <w:tc>
          <w:tcPr>
            <w:tcW w:w="8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设计低水位减</w:t>
            </w:r>
            <w:smartTag w:uri="urn:schemas-microsoft-com:office:smarttags" w:element="chmetcnv">
              <w:smartTagPr>
                <w:attr w:name="TCSC" w:val="0"/>
                <w:attr w:name="NumberType" w:val="1"/>
                <w:attr w:name="Negative" w:val="False"/>
                <w:attr w:name="HasSpace" w:val="False"/>
                <w:attr w:name="SourceValue" w:val="1"/>
                <w:attr w:name="UnitName" w:val="m"/>
              </w:smartTagPr>
              <w:r w:rsidRPr="004707E7">
                <w:rPr>
                  <w:rFonts w:hint="eastAsia"/>
                  <w:sz w:val="18"/>
                  <w:szCs w:val="18"/>
                </w:rPr>
                <w:t>1.0m</w:t>
              </w:r>
            </w:smartTag>
            <w:r w:rsidRPr="004707E7">
              <w:rPr>
                <w:rFonts w:hint="eastAsia"/>
                <w:sz w:val="18"/>
                <w:szCs w:val="18"/>
              </w:rPr>
              <w:t>以下</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海水环境钢筋混凝土结构的施工缝不宜设在浪溅区或拉应力较大部位。</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海水环境混凝土水灰比最大允许值应分别满足表</w:t>
      </w:r>
      <w:r w:rsidRPr="004707E7">
        <w:rPr>
          <w:rFonts w:hint="eastAsia"/>
        </w:rPr>
        <w:t>410</w:t>
      </w:r>
      <w:r w:rsidRPr="004707E7">
        <w:rPr>
          <w:rFonts w:hint="eastAsia"/>
        </w:rPr>
        <w:t>－</w:t>
      </w:r>
      <w:r w:rsidRPr="004707E7">
        <w:rPr>
          <w:rFonts w:hint="eastAsia"/>
        </w:rPr>
        <w:t>15</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海水环境混凝土中应按图纸要求添加防腐剂</w:t>
      </w:r>
      <w:r w:rsidRPr="004707E7">
        <w:rPr>
          <w:rFonts w:hint="eastAsia"/>
        </w:rPr>
        <w:t>(SRA</w:t>
      </w:r>
      <w:r w:rsidRPr="004707E7">
        <w:rPr>
          <w:rFonts w:hint="eastAsia"/>
        </w:rPr>
        <w:t>型等</w:t>
      </w:r>
      <w:r w:rsidRPr="004707E7">
        <w:rPr>
          <w:rFonts w:hint="eastAsia"/>
        </w:rPr>
        <w:t>)</w:t>
      </w:r>
      <w:r w:rsidRPr="004707E7">
        <w:rPr>
          <w:rFonts w:hint="eastAsia"/>
        </w:rPr>
        <w:t>，混凝土防护等级不应低于图纸要求等级。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按耐久性要求，海水环境混凝土的最低水泥用量应符合表</w:t>
      </w:r>
      <w:r w:rsidRPr="004707E7">
        <w:rPr>
          <w:rFonts w:hint="eastAsia"/>
        </w:rPr>
        <w:t>410-16</w:t>
      </w:r>
      <w:r w:rsidRPr="004707E7">
        <w:rPr>
          <w:rFonts w:hint="eastAsia"/>
        </w:rPr>
        <w:t>的规定。</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bCs/>
        </w:rPr>
        <w:t>海水环境混凝土的水灰比最大允许值</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410-15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000"/>
      </w:tblPr>
      <w:tblGrid>
        <w:gridCol w:w="357"/>
        <w:gridCol w:w="592"/>
        <w:gridCol w:w="453"/>
        <w:gridCol w:w="3060"/>
        <w:gridCol w:w="1304"/>
        <w:gridCol w:w="1076"/>
        <w:gridCol w:w="922"/>
        <w:gridCol w:w="886"/>
      </w:tblGrid>
      <w:tr w:rsidR="00AA1AE6" w:rsidRPr="004707E7" w:rsidTr="00215011">
        <w:trPr>
          <w:cantSplit/>
        </w:trPr>
        <w:tc>
          <w:tcPr>
            <w:tcW w:w="2579" w:type="pct"/>
            <w:gridSpan w:val="4"/>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环境条件</w:t>
            </w:r>
          </w:p>
        </w:tc>
        <w:tc>
          <w:tcPr>
            <w:tcW w:w="1376"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钢筋混凝土和预应力混凝土</w:t>
            </w:r>
          </w:p>
        </w:tc>
        <w:tc>
          <w:tcPr>
            <w:tcW w:w="1046"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无筋混凝土</w:t>
            </w:r>
          </w:p>
        </w:tc>
      </w:tr>
      <w:tr w:rsidR="00AA1AE6" w:rsidRPr="004707E7" w:rsidTr="00215011">
        <w:trPr>
          <w:cantSplit/>
        </w:trPr>
        <w:tc>
          <w:tcPr>
            <w:tcW w:w="2579" w:type="pct"/>
            <w:gridSpan w:val="4"/>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北方</w:t>
            </w:r>
          </w:p>
        </w:tc>
        <w:tc>
          <w:tcPr>
            <w:tcW w:w="62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南方</w:t>
            </w:r>
          </w:p>
        </w:tc>
        <w:tc>
          <w:tcPr>
            <w:tcW w:w="53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北方</w:t>
            </w:r>
          </w:p>
        </w:tc>
        <w:tc>
          <w:tcPr>
            <w:tcW w:w="5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南方</w:t>
            </w:r>
          </w:p>
        </w:tc>
      </w:tr>
      <w:tr w:rsidR="00AA1AE6" w:rsidRPr="004707E7" w:rsidTr="00215011">
        <w:tc>
          <w:tcPr>
            <w:tcW w:w="2579"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大气区</w:t>
            </w:r>
          </w:p>
        </w:tc>
        <w:tc>
          <w:tcPr>
            <w:tcW w:w="7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0.55</w:t>
            </w:r>
          </w:p>
        </w:tc>
        <w:tc>
          <w:tcPr>
            <w:tcW w:w="622" w:type="pct"/>
            <w:vAlign w:val="center"/>
          </w:tcPr>
          <w:p w:rsidR="00AA1AE6" w:rsidRPr="004707E7" w:rsidRDefault="00AA1AE6" w:rsidP="00215011">
            <w:pPr>
              <w:pStyle w:val="10"/>
              <w:snapToGrid w:val="0"/>
              <w:spacing w:line="340" w:lineRule="atLeast"/>
              <w:ind w:rightChars="47" w:right="99"/>
              <w:jc w:val="center"/>
              <w:rPr>
                <w:rFonts w:hint="eastAsia"/>
                <w:sz w:val="18"/>
                <w:szCs w:val="18"/>
              </w:rPr>
            </w:pPr>
            <w:r w:rsidRPr="004707E7">
              <w:rPr>
                <w:rFonts w:hint="eastAsia"/>
                <w:sz w:val="18"/>
                <w:szCs w:val="18"/>
              </w:rPr>
              <w:t>0.50</w:t>
            </w:r>
          </w:p>
        </w:tc>
        <w:tc>
          <w:tcPr>
            <w:tcW w:w="53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0.65</w:t>
            </w:r>
          </w:p>
        </w:tc>
        <w:tc>
          <w:tcPr>
            <w:tcW w:w="5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0.65</w:t>
            </w:r>
          </w:p>
        </w:tc>
      </w:tr>
      <w:tr w:rsidR="00AA1AE6" w:rsidRPr="004707E7" w:rsidTr="00215011">
        <w:tc>
          <w:tcPr>
            <w:tcW w:w="2579"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浪溅区</w:t>
            </w:r>
          </w:p>
        </w:tc>
        <w:tc>
          <w:tcPr>
            <w:tcW w:w="7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0.50</w:t>
            </w:r>
          </w:p>
        </w:tc>
        <w:tc>
          <w:tcPr>
            <w:tcW w:w="62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0.40</w:t>
            </w:r>
          </w:p>
        </w:tc>
        <w:tc>
          <w:tcPr>
            <w:tcW w:w="53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0.65</w:t>
            </w:r>
          </w:p>
        </w:tc>
        <w:tc>
          <w:tcPr>
            <w:tcW w:w="5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0.65</w:t>
            </w:r>
          </w:p>
        </w:tc>
      </w:tr>
      <w:tr w:rsidR="00AA1AE6" w:rsidRPr="004707E7" w:rsidTr="00215011">
        <w:trPr>
          <w:cantSplit/>
        </w:trPr>
        <w:tc>
          <w:tcPr>
            <w:tcW w:w="810" w:type="pct"/>
            <w:gridSpan w:val="3"/>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水位变动</w:t>
            </w:r>
          </w:p>
        </w:tc>
        <w:tc>
          <w:tcPr>
            <w:tcW w:w="17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严重受冻</w:t>
            </w:r>
          </w:p>
        </w:tc>
        <w:tc>
          <w:tcPr>
            <w:tcW w:w="7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0.45</w:t>
            </w:r>
          </w:p>
        </w:tc>
        <w:tc>
          <w:tcPr>
            <w:tcW w:w="62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p>
        </w:tc>
        <w:tc>
          <w:tcPr>
            <w:tcW w:w="53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0.45</w:t>
            </w:r>
          </w:p>
        </w:tc>
        <w:tc>
          <w:tcPr>
            <w:tcW w:w="5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rPr>
          <w:cantSplit/>
        </w:trPr>
        <w:tc>
          <w:tcPr>
            <w:tcW w:w="810" w:type="pct"/>
            <w:gridSpan w:val="3"/>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7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受冻</w:t>
            </w:r>
          </w:p>
        </w:tc>
        <w:tc>
          <w:tcPr>
            <w:tcW w:w="7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0.50</w:t>
            </w:r>
          </w:p>
        </w:tc>
        <w:tc>
          <w:tcPr>
            <w:tcW w:w="62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p>
        </w:tc>
        <w:tc>
          <w:tcPr>
            <w:tcW w:w="53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0.50</w:t>
            </w:r>
          </w:p>
        </w:tc>
        <w:tc>
          <w:tcPr>
            <w:tcW w:w="5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rPr>
          <w:cantSplit/>
        </w:trPr>
        <w:tc>
          <w:tcPr>
            <w:tcW w:w="810" w:type="pct"/>
            <w:gridSpan w:val="3"/>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7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微冻</w:t>
            </w:r>
          </w:p>
        </w:tc>
        <w:tc>
          <w:tcPr>
            <w:tcW w:w="7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0.55</w:t>
            </w:r>
          </w:p>
        </w:tc>
        <w:tc>
          <w:tcPr>
            <w:tcW w:w="62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p>
        </w:tc>
        <w:tc>
          <w:tcPr>
            <w:tcW w:w="53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0.55</w:t>
            </w:r>
          </w:p>
        </w:tc>
        <w:tc>
          <w:tcPr>
            <w:tcW w:w="5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rPr>
          <w:cantSplit/>
        </w:trPr>
        <w:tc>
          <w:tcPr>
            <w:tcW w:w="810" w:type="pct"/>
            <w:gridSpan w:val="3"/>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7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偶冰、不冰</w:t>
            </w:r>
          </w:p>
        </w:tc>
        <w:tc>
          <w:tcPr>
            <w:tcW w:w="7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p>
        </w:tc>
        <w:tc>
          <w:tcPr>
            <w:tcW w:w="62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0.50</w:t>
            </w:r>
          </w:p>
        </w:tc>
        <w:tc>
          <w:tcPr>
            <w:tcW w:w="53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p>
        </w:tc>
        <w:tc>
          <w:tcPr>
            <w:tcW w:w="5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0.65</w:t>
            </w:r>
          </w:p>
        </w:tc>
      </w:tr>
      <w:tr w:rsidR="00AA1AE6" w:rsidRPr="004707E7" w:rsidTr="00215011">
        <w:trPr>
          <w:cantSplit/>
        </w:trPr>
        <w:tc>
          <w:tcPr>
            <w:tcW w:w="206"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水下区</w:t>
            </w:r>
          </w:p>
        </w:tc>
        <w:tc>
          <w:tcPr>
            <w:tcW w:w="2372"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不受水头作用</w:t>
            </w:r>
          </w:p>
        </w:tc>
        <w:tc>
          <w:tcPr>
            <w:tcW w:w="7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0.60</w:t>
            </w:r>
          </w:p>
        </w:tc>
        <w:tc>
          <w:tcPr>
            <w:tcW w:w="62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0.60</w:t>
            </w:r>
          </w:p>
        </w:tc>
        <w:tc>
          <w:tcPr>
            <w:tcW w:w="53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0.65</w:t>
            </w:r>
          </w:p>
        </w:tc>
        <w:tc>
          <w:tcPr>
            <w:tcW w:w="5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0.65</w:t>
            </w:r>
          </w:p>
        </w:tc>
      </w:tr>
      <w:tr w:rsidR="00AA1AE6" w:rsidRPr="004707E7" w:rsidTr="00215011">
        <w:trPr>
          <w:cantSplit/>
        </w:trPr>
        <w:tc>
          <w:tcPr>
            <w:tcW w:w="20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342"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受水头作用</w:t>
            </w:r>
          </w:p>
        </w:tc>
        <w:tc>
          <w:tcPr>
            <w:tcW w:w="2030"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最大作用水头与混凝土壁厚之比＜</w:t>
            </w:r>
            <w:r w:rsidRPr="004707E7">
              <w:rPr>
                <w:rFonts w:hint="eastAsia"/>
                <w:sz w:val="18"/>
                <w:szCs w:val="18"/>
              </w:rPr>
              <w:t>5</w:t>
            </w:r>
          </w:p>
        </w:tc>
        <w:tc>
          <w:tcPr>
            <w:tcW w:w="2421"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0.60</w:t>
            </w:r>
          </w:p>
        </w:tc>
      </w:tr>
      <w:tr w:rsidR="00AA1AE6" w:rsidRPr="004707E7" w:rsidTr="00215011">
        <w:trPr>
          <w:cantSplit/>
        </w:trPr>
        <w:tc>
          <w:tcPr>
            <w:tcW w:w="20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342"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030"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最大作用水头与混凝土壁厚之比为</w:t>
            </w:r>
            <w:r w:rsidRPr="004707E7">
              <w:rPr>
                <w:rFonts w:hint="eastAsia"/>
                <w:sz w:val="18"/>
                <w:szCs w:val="18"/>
              </w:rPr>
              <w:t>5</w:t>
            </w:r>
            <w:r w:rsidRPr="004707E7">
              <w:rPr>
                <w:rFonts w:hint="eastAsia"/>
                <w:sz w:val="18"/>
                <w:szCs w:val="18"/>
              </w:rPr>
              <w:t>～</w:t>
            </w:r>
            <w:r w:rsidRPr="004707E7">
              <w:rPr>
                <w:rFonts w:hint="eastAsia"/>
                <w:sz w:val="18"/>
                <w:szCs w:val="18"/>
              </w:rPr>
              <w:t>10</w:t>
            </w:r>
          </w:p>
        </w:tc>
        <w:tc>
          <w:tcPr>
            <w:tcW w:w="2421"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0.55</w:t>
            </w:r>
          </w:p>
        </w:tc>
      </w:tr>
      <w:tr w:rsidR="00AA1AE6" w:rsidRPr="004707E7" w:rsidTr="00215011">
        <w:trPr>
          <w:cantSplit/>
          <w:trHeight w:hRule="exact" w:val="360"/>
        </w:trPr>
        <w:tc>
          <w:tcPr>
            <w:tcW w:w="20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342"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030"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最大作用水头与混凝土壁厚之比＞</w:t>
            </w:r>
            <w:r w:rsidRPr="004707E7">
              <w:rPr>
                <w:rFonts w:hint="eastAsia"/>
                <w:sz w:val="18"/>
                <w:szCs w:val="18"/>
              </w:rPr>
              <w:t>10</w:t>
            </w:r>
          </w:p>
        </w:tc>
        <w:tc>
          <w:tcPr>
            <w:tcW w:w="2421"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0.50</w:t>
            </w:r>
          </w:p>
        </w:tc>
      </w:tr>
    </w:tbl>
    <w:p w:rsidR="00AA1AE6" w:rsidRPr="004707E7" w:rsidRDefault="00AA1AE6" w:rsidP="00AA1AE6">
      <w:pPr>
        <w:snapToGrid w:val="0"/>
        <w:spacing w:line="340" w:lineRule="atLeast"/>
        <w:ind w:leftChars="147" w:left="669" w:rightChars="47" w:right="99" w:hangingChars="200" w:hanging="360"/>
        <w:rPr>
          <w:rFonts w:hint="eastAsia"/>
          <w:sz w:val="18"/>
        </w:rPr>
      </w:pPr>
      <w:r w:rsidRPr="004707E7">
        <w:rPr>
          <w:rFonts w:hint="eastAsia"/>
          <w:sz w:val="18"/>
        </w:rPr>
        <w:t>注：①除全日潮型区域外</w:t>
      </w:r>
      <w:r w:rsidRPr="004707E7">
        <w:rPr>
          <w:rFonts w:hint="eastAsia"/>
          <w:sz w:val="18"/>
        </w:rPr>
        <w:t>,</w:t>
      </w:r>
      <w:r w:rsidRPr="004707E7">
        <w:rPr>
          <w:rFonts w:hint="eastAsia"/>
          <w:sz w:val="18"/>
        </w:rPr>
        <w:t>其他海水环境有抗冻性要求的细薄构件</w:t>
      </w:r>
      <w:r w:rsidRPr="004707E7">
        <w:rPr>
          <w:rFonts w:hint="eastAsia"/>
          <w:sz w:val="18"/>
        </w:rPr>
        <w:t>(</w:t>
      </w:r>
      <w:r w:rsidRPr="004707E7">
        <w:rPr>
          <w:rFonts w:hint="eastAsia"/>
          <w:sz w:val="18"/>
        </w:rPr>
        <w:t>最小边尺寸小于</w:t>
      </w:r>
      <w:r w:rsidRPr="004707E7">
        <w:rPr>
          <w:rFonts w:hint="eastAsia"/>
          <w:sz w:val="18"/>
        </w:rPr>
        <w:t>300</w:t>
      </w:r>
      <w:r w:rsidRPr="004707E7">
        <w:rPr>
          <w:rFonts w:hint="eastAsia"/>
          <w:sz w:val="18"/>
        </w:rPr>
        <w:t>㎜者，包括沉箱工程</w:t>
      </w:r>
      <w:r w:rsidRPr="004707E7">
        <w:rPr>
          <w:rFonts w:hint="eastAsia"/>
          <w:sz w:val="18"/>
        </w:rPr>
        <w:t>)</w:t>
      </w:r>
      <w:r w:rsidRPr="004707E7">
        <w:rPr>
          <w:rFonts w:hint="eastAsia"/>
          <w:sz w:val="18"/>
        </w:rPr>
        <w:t>，混凝土的水灰比最大允许值宜减小。</w:t>
      </w:r>
    </w:p>
    <w:p w:rsidR="00AA1AE6" w:rsidRPr="004707E7" w:rsidRDefault="00AA1AE6" w:rsidP="00AA1AE6">
      <w:pPr>
        <w:snapToGrid w:val="0"/>
        <w:spacing w:line="340" w:lineRule="atLeast"/>
        <w:ind w:leftChars="319" w:left="670" w:rightChars="47" w:right="99"/>
        <w:rPr>
          <w:rFonts w:hint="eastAsia"/>
          <w:sz w:val="18"/>
        </w:rPr>
      </w:pPr>
      <w:r w:rsidRPr="004707E7">
        <w:rPr>
          <w:rFonts w:hint="eastAsia"/>
          <w:sz w:val="18"/>
        </w:rPr>
        <w:t>②对有抗冻要求的混凝土，如抗冻性要求高时，浪溅区范围内下部</w:t>
      </w:r>
      <w:r w:rsidRPr="004707E7">
        <w:rPr>
          <w:rFonts w:hint="eastAsia"/>
          <w:sz w:val="18"/>
        </w:rPr>
        <w:t>1m</w:t>
      </w:r>
      <w:r w:rsidRPr="004707E7">
        <w:rPr>
          <w:rFonts w:hint="eastAsia"/>
          <w:sz w:val="18"/>
        </w:rPr>
        <w:t>应随水位变动区按抗冻性要求确定其水灰比。</w:t>
      </w:r>
    </w:p>
    <w:p w:rsidR="00AA1AE6" w:rsidRPr="004707E7" w:rsidRDefault="00AA1AE6" w:rsidP="00AA1AE6">
      <w:pPr>
        <w:snapToGrid w:val="0"/>
        <w:spacing w:line="340" w:lineRule="atLeast"/>
        <w:ind w:rightChars="47" w:right="99" w:firstLineChars="371" w:firstLine="668"/>
        <w:rPr>
          <w:rFonts w:hint="eastAsia"/>
          <w:sz w:val="20"/>
        </w:rPr>
      </w:pPr>
      <w:r w:rsidRPr="004707E7">
        <w:rPr>
          <w:rFonts w:hint="eastAsia"/>
          <w:sz w:val="18"/>
        </w:rPr>
        <w:t>③位于南方海水环境浪溅区的钢筋混凝土宜掺用高效减水剂。</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bCs/>
        </w:rPr>
        <w:lastRenderedPageBreak/>
        <w:t>海水环境混凝土的最低水泥用量</w:t>
      </w:r>
      <w:r w:rsidRPr="004707E7">
        <w:rPr>
          <w:rFonts w:hint="eastAsia"/>
          <w:b/>
          <w:bCs/>
        </w:rPr>
        <w:t>(</w:t>
      </w:r>
      <w:r w:rsidRPr="004707E7">
        <w:rPr>
          <w:rFonts w:hint="eastAsia"/>
          <w:b/>
          <w:bCs/>
        </w:rPr>
        <w:t>㎏</w:t>
      </w:r>
      <w:r w:rsidRPr="004707E7">
        <w:rPr>
          <w:rFonts w:hint="eastAsia"/>
          <w:b/>
          <w:bCs/>
        </w:rPr>
        <w:t>/m</w:t>
      </w:r>
      <w:r w:rsidRPr="004707E7">
        <w:rPr>
          <w:rFonts w:hint="eastAsia"/>
          <w:b/>
          <w:bCs/>
          <w:vertAlign w:val="superscript"/>
        </w:rPr>
        <w:t>3</w:t>
      </w:r>
      <w:r w:rsidRPr="004707E7">
        <w:rPr>
          <w:rFonts w:hint="eastAsia"/>
          <w:b/>
          <w:bCs/>
        </w:rPr>
        <w:t>)</w:t>
      </w:r>
      <w:r w:rsidRPr="004707E7">
        <w:rPr>
          <w:rFonts w:hint="eastAsia"/>
        </w:rPr>
        <w:t xml:space="preserve">            </w:t>
      </w:r>
      <w:r w:rsidRPr="004707E7">
        <w:rPr>
          <w:rFonts w:hint="eastAsia"/>
        </w:rPr>
        <w:t>表</w:t>
      </w:r>
      <w:r w:rsidRPr="004707E7">
        <w:rPr>
          <w:rFonts w:hint="eastAsia"/>
        </w:rPr>
        <w:t>410-16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9"/>
        <w:gridCol w:w="1571"/>
        <w:gridCol w:w="1566"/>
        <w:gridCol w:w="1566"/>
        <w:gridCol w:w="1566"/>
        <w:gridCol w:w="1092"/>
      </w:tblGrid>
      <w:tr w:rsidR="00AA1AE6" w:rsidRPr="004707E7" w:rsidTr="00215011">
        <w:tblPrEx>
          <w:tblCellMar>
            <w:top w:w="0" w:type="dxa"/>
            <w:bottom w:w="0" w:type="dxa"/>
          </w:tblCellMar>
        </w:tblPrEx>
        <w:trPr>
          <w:cantSplit/>
          <w:trHeight w:val="300"/>
        </w:trPr>
        <w:tc>
          <w:tcPr>
            <w:tcW w:w="3030" w:type="dxa"/>
            <w:gridSpan w:val="2"/>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环</w:t>
            </w:r>
            <w:r w:rsidRPr="004707E7">
              <w:rPr>
                <w:rFonts w:hint="eastAsia"/>
                <w:sz w:val="18"/>
                <w:szCs w:val="18"/>
              </w:rPr>
              <w:t xml:space="preserve"> </w:t>
            </w:r>
            <w:r w:rsidRPr="004707E7">
              <w:rPr>
                <w:rFonts w:hint="eastAsia"/>
                <w:sz w:val="18"/>
                <w:szCs w:val="18"/>
              </w:rPr>
              <w:t>境</w:t>
            </w:r>
            <w:r w:rsidRPr="004707E7">
              <w:rPr>
                <w:rFonts w:hint="eastAsia"/>
                <w:sz w:val="18"/>
                <w:szCs w:val="18"/>
              </w:rPr>
              <w:t xml:space="preserve"> </w:t>
            </w:r>
            <w:r w:rsidRPr="004707E7">
              <w:rPr>
                <w:rFonts w:hint="eastAsia"/>
                <w:sz w:val="18"/>
                <w:szCs w:val="18"/>
              </w:rPr>
              <w:t>条</w:t>
            </w:r>
            <w:r w:rsidRPr="004707E7">
              <w:rPr>
                <w:rFonts w:hint="eastAsia"/>
                <w:sz w:val="18"/>
                <w:szCs w:val="18"/>
              </w:rPr>
              <w:t xml:space="preserve"> </w:t>
            </w:r>
            <w:r w:rsidRPr="004707E7">
              <w:rPr>
                <w:rFonts w:hint="eastAsia"/>
                <w:sz w:val="18"/>
                <w:szCs w:val="18"/>
              </w:rPr>
              <w:t>件</w:t>
            </w:r>
          </w:p>
        </w:tc>
        <w:tc>
          <w:tcPr>
            <w:tcW w:w="3132" w:type="dxa"/>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钢筋混凝土和预应力混凝土</w:t>
            </w:r>
          </w:p>
        </w:tc>
        <w:tc>
          <w:tcPr>
            <w:tcW w:w="2658" w:type="dxa"/>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无筋混凝土</w:t>
            </w:r>
          </w:p>
        </w:tc>
      </w:tr>
      <w:tr w:rsidR="00AA1AE6" w:rsidRPr="004707E7" w:rsidTr="00215011">
        <w:tblPrEx>
          <w:tblCellMar>
            <w:top w:w="0" w:type="dxa"/>
            <w:bottom w:w="0" w:type="dxa"/>
          </w:tblCellMar>
        </w:tblPrEx>
        <w:trPr>
          <w:cantSplit/>
          <w:trHeight w:val="300"/>
        </w:trPr>
        <w:tc>
          <w:tcPr>
            <w:tcW w:w="3030" w:type="dxa"/>
            <w:gridSpan w:val="2"/>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北方</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南方</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北方</w:t>
            </w:r>
          </w:p>
        </w:tc>
        <w:tc>
          <w:tcPr>
            <w:tcW w:w="1092"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南方</w:t>
            </w:r>
          </w:p>
        </w:tc>
      </w:tr>
      <w:tr w:rsidR="00AA1AE6" w:rsidRPr="004707E7" w:rsidTr="00215011">
        <w:tblPrEx>
          <w:tblCellMar>
            <w:top w:w="0" w:type="dxa"/>
            <w:bottom w:w="0" w:type="dxa"/>
          </w:tblCellMar>
        </w:tblPrEx>
        <w:trPr>
          <w:cantSplit/>
          <w:trHeight w:val="300"/>
        </w:trPr>
        <w:tc>
          <w:tcPr>
            <w:tcW w:w="3030" w:type="dxa"/>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大气区</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360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280</w:t>
            </w:r>
          </w:p>
        </w:tc>
        <w:tc>
          <w:tcPr>
            <w:tcW w:w="1092"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280</w:t>
            </w:r>
          </w:p>
        </w:tc>
      </w:tr>
      <w:tr w:rsidR="00AA1AE6" w:rsidRPr="004707E7" w:rsidTr="00215011">
        <w:tblPrEx>
          <w:tblCellMar>
            <w:top w:w="0" w:type="dxa"/>
            <w:bottom w:w="0" w:type="dxa"/>
          </w:tblCellMar>
        </w:tblPrEx>
        <w:trPr>
          <w:cantSplit/>
          <w:trHeight w:val="300"/>
        </w:trPr>
        <w:tc>
          <w:tcPr>
            <w:tcW w:w="3030" w:type="dxa"/>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浪溅区</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360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400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280</w:t>
            </w:r>
          </w:p>
        </w:tc>
        <w:tc>
          <w:tcPr>
            <w:tcW w:w="1092"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280</w:t>
            </w:r>
          </w:p>
        </w:tc>
      </w:tr>
      <w:tr w:rsidR="00AA1AE6" w:rsidRPr="004707E7" w:rsidTr="00215011">
        <w:tblPrEx>
          <w:tblCellMar>
            <w:top w:w="0" w:type="dxa"/>
            <w:bottom w:w="0" w:type="dxa"/>
          </w:tblCellMar>
        </w:tblPrEx>
        <w:trPr>
          <w:cantSplit/>
          <w:trHeight w:val="300"/>
        </w:trPr>
        <w:tc>
          <w:tcPr>
            <w:tcW w:w="1459" w:type="dxa"/>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水位变动区</w:t>
            </w:r>
          </w:p>
        </w:tc>
        <w:tc>
          <w:tcPr>
            <w:tcW w:w="1571"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F350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395</w:t>
            </w:r>
          </w:p>
        </w:tc>
        <w:tc>
          <w:tcPr>
            <w:tcW w:w="1566" w:type="dxa"/>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360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395</w:t>
            </w:r>
          </w:p>
        </w:tc>
        <w:tc>
          <w:tcPr>
            <w:tcW w:w="1092" w:type="dxa"/>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280</w:t>
            </w:r>
          </w:p>
        </w:tc>
      </w:tr>
      <w:tr w:rsidR="00AA1AE6" w:rsidRPr="004707E7" w:rsidTr="00215011">
        <w:tblPrEx>
          <w:tblCellMar>
            <w:top w:w="0" w:type="dxa"/>
            <w:bottom w:w="0" w:type="dxa"/>
          </w:tblCellMar>
        </w:tblPrEx>
        <w:trPr>
          <w:cantSplit/>
          <w:trHeight w:val="300"/>
        </w:trPr>
        <w:tc>
          <w:tcPr>
            <w:tcW w:w="1459" w:type="dxa"/>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71"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F300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360</w:t>
            </w:r>
          </w:p>
        </w:tc>
        <w:tc>
          <w:tcPr>
            <w:tcW w:w="1566" w:type="dxa"/>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360</w:t>
            </w:r>
          </w:p>
        </w:tc>
        <w:tc>
          <w:tcPr>
            <w:tcW w:w="1092" w:type="dxa"/>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300"/>
        </w:trPr>
        <w:tc>
          <w:tcPr>
            <w:tcW w:w="1459" w:type="dxa"/>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71"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F250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330</w:t>
            </w:r>
          </w:p>
        </w:tc>
        <w:tc>
          <w:tcPr>
            <w:tcW w:w="1566" w:type="dxa"/>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330</w:t>
            </w:r>
          </w:p>
        </w:tc>
        <w:tc>
          <w:tcPr>
            <w:tcW w:w="1092" w:type="dxa"/>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300"/>
        </w:trPr>
        <w:tc>
          <w:tcPr>
            <w:tcW w:w="1459" w:type="dxa"/>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71"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F200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300</w:t>
            </w:r>
          </w:p>
        </w:tc>
        <w:tc>
          <w:tcPr>
            <w:tcW w:w="1566" w:type="dxa"/>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300</w:t>
            </w:r>
          </w:p>
        </w:tc>
        <w:tc>
          <w:tcPr>
            <w:tcW w:w="1092" w:type="dxa"/>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300"/>
        </w:trPr>
        <w:tc>
          <w:tcPr>
            <w:tcW w:w="3030" w:type="dxa"/>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水下区</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300</w:t>
            </w:r>
          </w:p>
        </w:tc>
        <w:tc>
          <w:tcPr>
            <w:tcW w:w="156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280</w:t>
            </w:r>
          </w:p>
        </w:tc>
        <w:tc>
          <w:tcPr>
            <w:tcW w:w="1092"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280</w:t>
            </w:r>
          </w:p>
        </w:tc>
      </w:tr>
    </w:tbl>
    <w:p w:rsidR="00AA1AE6" w:rsidRPr="004707E7" w:rsidRDefault="00AA1AE6" w:rsidP="00AA1AE6">
      <w:pPr>
        <w:snapToGrid w:val="0"/>
        <w:spacing w:line="340" w:lineRule="atLeast"/>
        <w:ind w:leftChars="164" w:left="744" w:rightChars="47" w:right="99" w:hangingChars="200" w:hanging="400"/>
        <w:rPr>
          <w:rFonts w:hint="eastAsia"/>
          <w:sz w:val="20"/>
        </w:rPr>
      </w:pPr>
      <w:r w:rsidRPr="004707E7">
        <w:rPr>
          <w:rFonts w:hint="eastAsia"/>
          <w:sz w:val="20"/>
        </w:rPr>
        <w:t>注：</w:t>
      </w:r>
      <w:r>
        <w:rPr>
          <w:rFonts w:hint="eastAsia"/>
          <w:sz w:val="20"/>
        </w:rPr>
        <w:t>1.</w:t>
      </w:r>
      <w:r w:rsidRPr="004707E7">
        <w:rPr>
          <w:rFonts w:hint="eastAsia"/>
          <w:sz w:val="20"/>
        </w:rPr>
        <w:t>有耐久性要求的大体积混凝土，水泥用量应按混凝土的耐久性和降低水泥水化热综合考虑。</w:t>
      </w:r>
    </w:p>
    <w:p w:rsidR="00AA1AE6" w:rsidRPr="004707E7" w:rsidRDefault="00AA1AE6" w:rsidP="00AA1AE6">
      <w:pPr>
        <w:snapToGrid w:val="0"/>
        <w:spacing w:line="340" w:lineRule="atLeast"/>
        <w:ind w:leftChars="355" w:left="745" w:rightChars="47" w:right="99"/>
        <w:rPr>
          <w:rFonts w:hint="eastAsia"/>
          <w:sz w:val="20"/>
        </w:rPr>
      </w:pPr>
      <w:r>
        <w:rPr>
          <w:rFonts w:hint="eastAsia"/>
          <w:sz w:val="20"/>
        </w:rPr>
        <w:t>2.</w:t>
      </w:r>
      <w:r w:rsidRPr="004707E7">
        <w:rPr>
          <w:rFonts w:hint="eastAsia"/>
          <w:sz w:val="20"/>
        </w:rPr>
        <w:t>对有抗冻要求的混凝土，浪溅区范围内下部</w:t>
      </w:r>
      <w:r w:rsidRPr="004707E7">
        <w:rPr>
          <w:rFonts w:hint="eastAsia"/>
          <w:sz w:val="20"/>
        </w:rPr>
        <w:t>1m</w:t>
      </w:r>
      <w:r w:rsidRPr="004707E7">
        <w:rPr>
          <w:rFonts w:hint="eastAsia"/>
          <w:sz w:val="20"/>
        </w:rPr>
        <w:t>应随同水位变动区按抗冻性要求确定其水泥用量。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f.</w:t>
      </w:r>
      <w:r w:rsidRPr="004707E7">
        <w:rPr>
          <w:rFonts w:hint="eastAsia"/>
        </w:rPr>
        <w:t>海水环境混凝土中最大水泥用量不宜大于</w:t>
      </w:r>
      <w:r w:rsidRPr="004707E7">
        <w:rPr>
          <w:rFonts w:hint="eastAsia"/>
        </w:rPr>
        <w:t>500</w:t>
      </w:r>
      <w:r w:rsidRPr="004707E7">
        <w:rPr>
          <w:rFonts w:hint="eastAsia"/>
        </w:rPr>
        <w:t>㎏</w:t>
      </w:r>
      <w:r w:rsidRPr="004707E7">
        <w:rPr>
          <w:rFonts w:hint="eastAsia"/>
        </w:rPr>
        <w:t>/m</w:t>
      </w:r>
      <w:r w:rsidRPr="004707E7">
        <w:rPr>
          <w:rFonts w:hint="eastAsia"/>
          <w:vertAlign w:val="superscript"/>
        </w:rPr>
        <w:t>3</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g.</w:t>
      </w:r>
      <w:r w:rsidRPr="004707E7">
        <w:rPr>
          <w:rFonts w:hint="eastAsia"/>
        </w:rPr>
        <w:t>掺外加剂时，可适当减少水泥用量，但不得降低混凝土的密实性。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h.</w:t>
      </w:r>
      <w:r w:rsidRPr="004707E7">
        <w:rPr>
          <w:rFonts w:hint="eastAsia"/>
        </w:rPr>
        <w:t>海水环境结构物的混凝土保护层垫块质量应符合下列规定：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垫块的强度、密实性应高于构件体混凝土，垫块宜采用水灰比不大于</w:t>
      </w:r>
      <w:r w:rsidRPr="004707E7">
        <w:rPr>
          <w:rFonts w:hint="eastAsia"/>
        </w:rPr>
        <w:t>0.40</w:t>
      </w:r>
      <w:r w:rsidRPr="004707E7">
        <w:rPr>
          <w:rFonts w:hint="eastAsia"/>
        </w:rPr>
        <w:t>的砂浆或细石混凝土制作。</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垫块厚度尺寸不允许负偏差，正偏差不得大于</w:t>
      </w:r>
      <w:r w:rsidRPr="004707E7">
        <w:rPr>
          <w:rFonts w:hint="eastAsia"/>
        </w:rPr>
        <w:t>5</w:t>
      </w:r>
      <w:r>
        <w:rPr>
          <w:rFonts w:hint="eastAsia"/>
        </w:rPr>
        <w:t>mm</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i.</w:t>
      </w:r>
      <w:r w:rsidRPr="004707E7">
        <w:rPr>
          <w:rFonts w:hint="eastAsia"/>
        </w:rPr>
        <w:t>海水环境的混凝土的含碱总量及氯离子含量应符合本规范</w:t>
      </w:r>
      <w:r w:rsidRPr="004707E7">
        <w:rPr>
          <w:rFonts w:hint="eastAsia"/>
        </w:rPr>
        <w:t>410.02-1(3)</w:t>
      </w:r>
      <w:r w:rsidRPr="004707E7">
        <w:rPr>
          <w:rFonts w:hint="eastAsia"/>
        </w:rPr>
        <w:t>款及</w:t>
      </w:r>
      <w:r w:rsidRPr="004707E7">
        <w:rPr>
          <w:rFonts w:hint="eastAsia"/>
        </w:rPr>
        <w:t>410.06-2(8)</w:t>
      </w:r>
      <w:r w:rsidRPr="004707E7">
        <w:rPr>
          <w:rFonts w:hint="eastAsia"/>
        </w:rPr>
        <w:t>款的规定。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混凝土的试配</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承包人应向监理人提出混凝土配合比设计的详细内容，以取得监理人的批准，其内容包括：</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水泥的品种与来源；</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各种集料的来源；</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用图表表示的细、粗集料标准级配细节；</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用图表表示的组合集料标准级配细节，连同细、粗集料组合的比例细节；</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集料与水泥的质量比；</w:t>
      </w:r>
    </w:p>
    <w:p w:rsidR="00AA1AE6" w:rsidRPr="004707E7" w:rsidRDefault="00AA1AE6" w:rsidP="00AA1AE6">
      <w:pPr>
        <w:snapToGrid w:val="0"/>
        <w:spacing w:line="340" w:lineRule="atLeast"/>
        <w:ind w:rightChars="47" w:right="99" w:firstLineChars="171" w:firstLine="359"/>
        <w:rPr>
          <w:rFonts w:hint="eastAsia"/>
        </w:rPr>
      </w:pPr>
      <w:r w:rsidRPr="004707E7">
        <w:t>f.</w:t>
      </w:r>
      <w:r w:rsidRPr="004707E7">
        <w:rPr>
          <w:rFonts w:hint="eastAsia"/>
        </w:rPr>
        <w:t>水与水泥的质量比；</w:t>
      </w:r>
    </w:p>
    <w:p w:rsidR="00AA1AE6" w:rsidRPr="004707E7" w:rsidRDefault="00AA1AE6" w:rsidP="00AA1AE6">
      <w:pPr>
        <w:snapToGrid w:val="0"/>
        <w:spacing w:line="340" w:lineRule="atLeast"/>
        <w:ind w:rightChars="47" w:right="99" w:firstLineChars="171" w:firstLine="359"/>
        <w:rPr>
          <w:rFonts w:hint="eastAsia"/>
        </w:rPr>
      </w:pPr>
      <w:r w:rsidRPr="004707E7">
        <w:t>g.</w:t>
      </w:r>
      <w:r w:rsidRPr="004707E7">
        <w:rPr>
          <w:rFonts w:hint="eastAsia"/>
        </w:rPr>
        <w:t>制造与养生的方法；</w:t>
      </w:r>
    </w:p>
    <w:p w:rsidR="00AA1AE6" w:rsidRPr="004707E7" w:rsidRDefault="00AA1AE6" w:rsidP="00AA1AE6">
      <w:pPr>
        <w:snapToGrid w:val="0"/>
        <w:spacing w:line="340" w:lineRule="atLeast"/>
        <w:ind w:rightChars="47" w:right="99" w:firstLineChars="171" w:firstLine="359"/>
        <w:rPr>
          <w:rFonts w:hint="eastAsia"/>
        </w:rPr>
      </w:pPr>
      <w:r w:rsidRPr="004707E7">
        <w:t>h.</w:t>
      </w:r>
      <w:r w:rsidRPr="004707E7">
        <w:rPr>
          <w:rFonts w:hint="eastAsia"/>
        </w:rPr>
        <w:t>与混凝土结构类型、配筋及尺寸有关系的和易性</w:t>
      </w:r>
      <w:r w:rsidRPr="004707E7">
        <w:t>(</w:t>
      </w:r>
      <w:r w:rsidRPr="004707E7">
        <w:rPr>
          <w:rFonts w:hint="eastAsia"/>
        </w:rPr>
        <w:t>坍落度</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每个级别的混凝土，应先做</w:t>
      </w:r>
      <w:r w:rsidRPr="004707E7">
        <w:rPr>
          <w:rFonts w:hint="eastAsia"/>
        </w:rPr>
        <w:t>3</w:t>
      </w:r>
      <w:r w:rsidRPr="004707E7">
        <w:rPr>
          <w:rFonts w:hint="eastAsia"/>
        </w:rPr>
        <w:t>盘或更多的试配合，用来估定和易性、强度、经济性、含气量、坍落度、修饰及一般外观。然后将最佳的配合比分做出同样配料的三盘，每盘有</w:t>
      </w:r>
      <w:r w:rsidRPr="004707E7">
        <w:rPr>
          <w:rFonts w:hint="eastAsia"/>
        </w:rPr>
        <w:t>6</w:t>
      </w:r>
      <w:r w:rsidRPr="004707E7">
        <w:rPr>
          <w:rFonts w:hint="eastAsia"/>
        </w:rPr>
        <w:t>个尺为</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rPr>
            <w:rFonts w:hint="eastAsia"/>
          </w:rPr>
          <w:t>150</w:t>
        </w:r>
        <w:r w:rsidRPr="004707E7">
          <w:t>mm</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t>150mm</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t>150mm</w:t>
        </w:r>
      </w:smartTag>
      <w:r w:rsidRPr="004707E7">
        <w:rPr>
          <w:rFonts w:hint="eastAsia"/>
        </w:rPr>
        <w:t>的立方体，</w:t>
      </w:r>
      <w:r w:rsidRPr="004707E7">
        <w:rPr>
          <w:rFonts w:hint="eastAsia"/>
        </w:rPr>
        <w:t>3</w:t>
      </w:r>
      <w:r w:rsidRPr="004707E7">
        <w:rPr>
          <w:rFonts w:hint="eastAsia"/>
        </w:rPr>
        <w:t>个用于</w:t>
      </w:r>
      <w:r w:rsidRPr="004707E7">
        <w:rPr>
          <w:rFonts w:hint="eastAsia"/>
        </w:rPr>
        <w:t>7</w:t>
      </w:r>
      <w:r w:rsidRPr="004707E7">
        <w:t>d</w:t>
      </w:r>
      <w:r w:rsidRPr="004707E7">
        <w:rPr>
          <w:rFonts w:hint="eastAsia"/>
        </w:rPr>
        <w:t>的抗压试验，</w:t>
      </w:r>
      <w:r w:rsidRPr="004707E7">
        <w:rPr>
          <w:rFonts w:hint="eastAsia"/>
        </w:rPr>
        <w:t>3</w:t>
      </w:r>
      <w:r w:rsidRPr="004707E7">
        <w:rPr>
          <w:rFonts w:hint="eastAsia"/>
        </w:rPr>
        <w:t>个用于</w:t>
      </w:r>
      <w:r w:rsidRPr="004707E7">
        <w:rPr>
          <w:rFonts w:hint="eastAsia"/>
        </w:rPr>
        <w:t>28</w:t>
      </w:r>
      <w:r w:rsidRPr="004707E7">
        <w:t>d</w:t>
      </w:r>
      <w:r w:rsidRPr="004707E7">
        <w:rPr>
          <w:rFonts w:hint="eastAsia"/>
        </w:rPr>
        <w:t>的抗压试验。对于预应力混凝土，每盘应另按</w:t>
      </w:r>
      <w:r w:rsidRPr="004707E7">
        <w:t xml:space="preserve"> </w:t>
      </w:r>
      <w:r w:rsidRPr="004707E7">
        <w:rPr>
          <w:rFonts w:hint="eastAsia"/>
        </w:rPr>
        <w:t>《公路工程水泥及水泥混凝土试验规程》</w:t>
      </w:r>
      <w:r w:rsidRPr="004707E7">
        <w:rPr>
          <w:rFonts w:hint="eastAsia"/>
        </w:rPr>
        <w:t>(JTG E30-2005)</w:t>
      </w:r>
      <w:r w:rsidRPr="004707E7">
        <w:rPr>
          <w:rFonts w:hint="eastAsia"/>
        </w:rPr>
        <w:t>制备</w:t>
      </w:r>
      <w:r w:rsidRPr="004707E7">
        <w:rPr>
          <w:rFonts w:hint="eastAsia"/>
        </w:rPr>
        <w:t>6</w:t>
      </w:r>
      <w:r w:rsidRPr="004707E7">
        <w:rPr>
          <w:rFonts w:hint="eastAsia"/>
        </w:rPr>
        <w:t>个</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rPr>
            <w:rFonts w:hint="eastAsia"/>
          </w:rPr>
          <w:t>150</w:t>
        </w:r>
        <w:r w:rsidRPr="004707E7">
          <w:t>mm</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t>150mm</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300"/>
          <w:attr w:name="UnitName" w:val="mm"/>
        </w:smartTagPr>
        <w:r w:rsidRPr="004707E7">
          <w:t>300mm</w:t>
        </w:r>
      </w:smartTag>
      <w:r w:rsidRPr="004707E7">
        <w:rPr>
          <w:rFonts w:hint="eastAsia"/>
        </w:rPr>
        <w:t>的试件并进行抗压弹性模量试验。所有试验按《公路工程水泥及水泥混凝土试验规程》</w:t>
      </w:r>
      <w:r w:rsidRPr="004707E7">
        <w:rPr>
          <w:rFonts w:hint="eastAsia"/>
        </w:rPr>
        <w:t>(JTG E30-2005)</w:t>
      </w:r>
      <w:r w:rsidRPr="004707E7">
        <w:rPr>
          <w:rFonts w:hint="eastAsia"/>
        </w:rPr>
        <w:t>进行，且经监理人过目。</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当做出符合本条要求的试拌和后，承包人应提出每种配合比的详细资料，包括强度、各集料的级配、混合级配、配合比、水灰比、集料—水泥比及坍落度，报请监理人批准。承包人在随后拌制混凝土时应保持这个配合比，除非监理人同意，否则不得更改。</w:t>
      </w:r>
    </w:p>
    <w:p w:rsidR="00AA1AE6" w:rsidRPr="004707E7" w:rsidRDefault="00AA1AE6" w:rsidP="00AA1AE6">
      <w:pPr>
        <w:snapToGrid w:val="0"/>
        <w:spacing w:line="340" w:lineRule="atLeast"/>
        <w:ind w:rightChars="47" w:right="99" w:firstLineChars="171" w:firstLine="359"/>
        <w:rPr>
          <w:rFonts w:hint="eastAsia"/>
        </w:rPr>
      </w:pPr>
      <w:r w:rsidRPr="004707E7">
        <w:lastRenderedPageBreak/>
        <w:t>(4)</w:t>
      </w:r>
      <w:r w:rsidRPr="004707E7">
        <w:rPr>
          <w:rFonts w:hint="eastAsia"/>
        </w:rPr>
        <w:t>当水泥的来源、质量或者集料有改变，都必须提出改变配比，重复上述程序，在新配合比使用前必须获得监理人的批准。</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在每次实际拌和混凝土前，承包人应按照监理人批准的方法测量集料的含水率，并在用水量中予以扣除，提出供实际使用的施工配合比。</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当承包人打算购买工厂的预制混凝土构件时，应向监理人提供工厂生产的证明，内容应包括混合料比例、水灰比、和易性以及混凝土获得的</w:t>
      </w:r>
      <w:r w:rsidRPr="004707E7">
        <w:rPr>
          <w:rFonts w:hint="eastAsia"/>
        </w:rPr>
        <w:t>28</w:t>
      </w:r>
      <w:r w:rsidRPr="004707E7">
        <w:t>d</w:t>
      </w:r>
      <w:r w:rsidRPr="004707E7">
        <w:rPr>
          <w:rFonts w:hint="eastAsia"/>
        </w:rPr>
        <w:t>强度等详细资料，经监理人审查批准，方可购买使用，但承包人并不因此而免除其应承担的责任。</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410.07  </w:t>
      </w:r>
      <w:r w:rsidRPr="00AE7038">
        <w:rPr>
          <w:rFonts w:cs="宋体" w:hint="eastAsia"/>
          <w:b/>
          <w:kern w:val="0"/>
          <w:szCs w:val="21"/>
        </w:rPr>
        <w:t>材料运输和存储</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集料</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混凝土用的集料，在运输或工地存储时，应使其不受污染。</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集料应按不同尺寸运抵工地，并储存在相互分开的不同料堆中。</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粗集料堆应按厚度不超过</w:t>
      </w:r>
      <w:smartTag w:uri="urn:schemas-microsoft-com:office:smarttags" w:element="chmetcnv">
        <w:smartTagPr>
          <w:attr w:name="TCSC" w:val="0"/>
          <w:attr w:name="NumberType" w:val="1"/>
          <w:attr w:name="Negative" w:val="False"/>
          <w:attr w:name="HasSpace" w:val="False"/>
          <w:attr w:name="SourceValue" w:val="1"/>
          <w:attr w:name="UnitName" w:val="m"/>
        </w:smartTagPr>
        <w:r w:rsidRPr="004707E7">
          <w:rPr>
            <w:rFonts w:hint="eastAsia"/>
          </w:rPr>
          <w:t>1</w:t>
        </w:r>
        <w:r w:rsidRPr="004707E7">
          <w:t>m</w:t>
        </w:r>
      </w:smartTag>
      <w:r w:rsidRPr="004707E7">
        <w:rPr>
          <w:rFonts w:hint="eastAsia"/>
        </w:rPr>
        <w:t>的水平层堆放，以免集料发生离析。如果集料有离析时，必须重新拌和，以符合规定的级配要求。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水泥</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水泥在运输过程中必须用防水篷布或其他有效的防水覆盖物加以覆盖。散装水泥运输车辆的储料斗和筒仓，不应残留不同类型的、低级别的水泥或其他任何材料。</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水泥应储存足够的数量，以满足混凝土的浇筑需要。任何时候不能因水泥供应中断而暂停浇筑。</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承包人应在适当地点建立完全干燥、通风良好、防风雨、防潮湿的足够容量的库房放置水泥，地板应高出地面至少</w:t>
      </w:r>
      <w:smartTag w:uri="urn:schemas-microsoft-com:office:smarttags" w:element="chmetcnv">
        <w:smartTagPr>
          <w:attr w:name="UnitName" w:val="m"/>
          <w:attr w:name="SourceValue" w:val=".3"/>
          <w:attr w:name="HasSpace" w:val="False"/>
          <w:attr w:name="Negative" w:val="False"/>
          <w:attr w:name="NumberType" w:val="1"/>
          <w:attr w:name="TCSC" w:val="0"/>
        </w:smartTagPr>
        <w:r w:rsidRPr="004707E7">
          <w:t>0.3m</w:t>
        </w:r>
      </w:smartTag>
      <w:r w:rsidRPr="004707E7">
        <w:rPr>
          <w:rFonts w:hint="eastAsia"/>
        </w:rPr>
        <w:t>，以防止受潮。袋装水泥应紧密堆放，以减少空气流通，堆垛高度以不超过</w:t>
      </w:r>
      <w:r w:rsidRPr="004707E7">
        <w:rPr>
          <w:rFonts w:hint="eastAsia"/>
        </w:rPr>
        <w:t>12</w:t>
      </w:r>
      <w:r w:rsidRPr="004707E7">
        <w:rPr>
          <w:rFonts w:hint="eastAsia"/>
        </w:rPr>
        <w:t>袋为宜。堆垛应至少离开四周墙壁</w:t>
      </w:r>
      <w:r w:rsidRPr="004707E7">
        <w:rPr>
          <w:rFonts w:hint="eastAsia"/>
        </w:rPr>
        <w:t>200</w:t>
      </w:r>
      <w:r>
        <w:rPr>
          <w:rFonts w:hint="eastAsia"/>
        </w:rPr>
        <w:t>mm</w:t>
      </w:r>
      <w:r w:rsidRPr="004707E7">
        <w:rPr>
          <w:rFonts w:hint="eastAsia"/>
        </w:rPr>
        <w:t>，各垛之间应留置宽度不小于</w:t>
      </w:r>
      <w:r w:rsidRPr="004707E7">
        <w:rPr>
          <w:rFonts w:hint="eastAsia"/>
        </w:rPr>
        <w:t>700</w:t>
      </w:r>
      <w:r>
        <w:rPr>
          <w:rFonts w:hint="eastAsia"/>
        </w:rPr>
        <w:t>mm</w:t>
      </w:r>
      <w:r w:rsidRPr="004707E7">
        <w:rPr>
          <w:rFonts w:hint="eastAsia"/>
        </w:rPr>
        <w:t>的通道。散装水泥宜在专用的仓罐内储放，散装水泥在库内储放时，水泥库的地面和外墙内侧应进行防潮处理。</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不同种类的水泥应储存于不同库房；不同批交货的水泥，其储存方式应便于按交货的先后次序以使用。</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水泥在交货后应尽快使用，使用时应为松散流动体并没有结块。</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对于小型结构物使用的水泥可以露天存放，但应有高的平台和严密的防雨设施。</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410.08  </w:t>
      </w:r>
      <w:r w:rsidRPr="00AE7038">
        <w:rPr>
          <w:rFonts w:cs="宋体" w:hint="eastAsia"/>
          <w:b/>
          <w:kern w:val="0"/>
          <w:szCs w:val="21"/>
        </w:rPr>
        <w:t>混凝土拌和</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称量</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称量和配水机械装置，应维持在良好状态。其精确度应准确到±</w:t>
      </w:r>
      <w:r w:rsidRPr="004707E7">
        <w:t>0.4%</w:t>
      </w:r>
      <w:r w:rsidRPr="004707E7">
        <w:rPr>
          <w:rFonts w:hint="eastAsia"/>
        </w:rPr>
        <w:t>，并应至少每周校核一次，如监理人认为必要，应以精确的质量和体积对比进行精度校核。</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所有混凝土材料，除水可按体积称量外，其余均按照质量称量。预制场或搅拌站集中拌制的混凝土，细、粗集料称量的允许偏差为±</w:t>
      </w:r>
      <w:r w:rsidRPr="004707E7">
        <w:rPr>
          <w:rFonts w:hint="eastAsia"/>
        </w:rPr>
        <w:t>2%</w:t>
      </w:r>
      <w:r w:rsidRPr="004707E7">
        <w:rPr>
          <w:rFonts w:hint="eastAsia"/>
        </w:rPr>
        <w:t>；水、水泥、外加剂的允许偏差为±</w:t>
      </w:r>
      <w:r w:rsidRPr="004707E7">
        <w:rPr>
          <w:rFonts w:hint="eastAsia"/>
        </w:rPr>
        <w:t>1%</w:t>
      </w:r>
      <w:r w:rsidRPr="004707E7">
        <w:rPr>
          <w:rFonts w:hint="eastAsia"/>
        </w:rPr>
        <w:t>。如在现场拌制混凝土，上述允许偏差可各增</w:t>
      </w:r>
      <w:r w:rsidRPr="004707E7">
        <w:t>(+)</w:t>
      </w:r>
      <w:r w:rsidRPr="004707E7">
        <w:rPr>
          <w:rFonts w:hint="eastAsia"/>
        </w:rPr>
        <w:t>或减</w:t>
      </w:r>
      <w:r w:rsidRPr="004707E7">
        <w:t>(-)</w:t>
      </w:r>
      <w:r w:rsidRPr="004707E7">
        <w:rPr>
          <w:rFonts w:hint="eastAsia"/>
        </w:rPr>
        <w:t>1%</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拌和</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混凝土只能按工程当时需用的数量拌和。已初凝的混凝土不得使用，不允许用加水或其他办法变更混凝土的稠度。浇筑时坍落度不在表</w:t>
      </w:r>
      <w:r w:rsidRPr="004707E7">
        <w:rPr>
          <w:rFonts w:hint="eastAsia"/>
        </w:rPr>
        <w:t>410-9</w:t>
      </w:r>
      <w:r w:rsidRPr="004707E7">
        <w:rPr>
          <w:rFonts w:hint="eastAsia"/>
        </w:rPr>
        <w:t>规定限界之内的混凝土不得使用，并应按监理人指示处理。</w:t>
      </w:r>
    </w:p>
    <w:p w:rsidR="00AA1AE6" w:rsidRPr="004707E7" w:rsidRDefault="00AA1AE6" w:rsidP="00AA1AE6">
      <w:pPr>
        <w:snapToGrid w:val="0"/>
        <w:spacing w:line="340" w:lineRule="atLeast"/>
        <w:ind w:rightChars="47" w:right="99" w:firstLineChars="171" w:firstLine="359"/>
        <w:rPr>
          <w:rFonts w:hint="eastAsia"/>
        </w:rPr>
      </w:pPr>
      <w:r w:rsidRPr="004707E7">
        <w:lastRenderedPageBreak/>
        <w:t>(2)</w:t>
      </w:r>
      <w:r w:rsidRPr="004707E7">
        <w:rPr>
          <w:rFonts w:hint="eastAsia"/>
        </w:rPr>
        <w:t>混凝土可在工程现场、拌和厂或搅拌车中拌和。应使用经过监理人批准的类型和容量的搅拌设备。大型及特大型桥梁施工用拌和设备应能自动控制混合料的配合比、水灰比以及自动控制进料</w:t>
      </w:r>
      <w:r w:rsidRPr="004707E7">
        <w:t>(</w:t>
      </w:r>
      <w:r w:rsidRPr="004707E7">
        <w:rPr>
          <w:rFonts w:hint="eastAsia"/>
        </w:rPr>
        <w:t>各种集料、水泥、水</w:t>
      </w:r>
      <w:r w:rsidRPr="004707E7">
        <w:t>)</w:t>
      </w:r>
      <w:r w:rsidRPr="004707E7">
        <w:rPr>
          <w:rFonts w:hint="eastAsia"/>
        </w:rPr>
        <w:t>和出料，并自动控制混合料的拌和时间。所有搅拌设备都应始终保持良好的状况，任何不符合规格及不符上述规定的完好设备，以及有缺陷的搅拌设备，不得用于混凝土的拌和，均须撤出工地。</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混凝土拌和工作，应将各种组合材料搅拌成分布均匀、颜色一致的混合物。最短连续搅拌时间，从所有材料进搅拌筒到混凝土从搅拌筒排出，应符合表</w:t>
      </w:r>
      <w:r w:rsidRPr="004707E7">
        <w:rPr>
          <w:rFonts w:hint="eastAsia"/>
        </w:rPr>
        <w:t>410-17</w:t>
      </w:r>
      <w:r w:rsidRPr="004707E7">
        <w:rPr>
          <w:rFonts w:hint="eastAsia"/>
        </w:rPr>
        <w:t>要求。</w:t>
      </w:r>
    </w:p>
    <w:p w:rsidR="00AA1AE6" w:rsidRPr="004707E7" w:rsidRDefault="00AA1AE6" w:rsidP="00AA1AE6">
      <w:pPr>
        <w:snapToGrid w:val="0"/>
        <w:spacing w:line="340" w:lineRule="atLeast"/>
        <w:ind w:rightChars="47" w:right="99" w:firstLineChars="171" w:firstLine="360"/>
        <w:jc w:val="right"/>
        <w:rPr>
          <w:rFonts w:hint="eastAsia"/>
          <w:b/>
        </w:rPr>
      </w:pPr>
      <w:r w:rsidRPr="004707E7">
        <w:rPr>
          <w:rFonts w:hint="eastAsia"/>
          <w:b/>
        </w:rPr>
        <w:t xml:space="preserve">                   </w:t>
      </w:r>
      <w:r>
        <w:rPr>
          <w:rFonts w:hint="eastAsia"/>
          <w:b/>
        </w:rPr>
        <w:t>最</w:t>
      </w:r>
      <w:r w:rsidRPr="004707E7">
        <w:rPr>
          <w:rFonts w:hint="eastAsia"/>
          <w:b/>
        </w:rPr>
        <w:t>短拌和时间</w:t>
      </w:r>
      <w:r w:rsidRPr="004707E7">
        <w:rPr>
          <w:b/>
        </w:rPr>
        <w:t>(min)</w:t>
      </w:r>
      <w:r w:rsidRPr="004707E7">
        <w:rPr>
          <w:rFonts w:hint="eastAsia"/>
          <w:b/>
        </w:rPr>
        <w:t xml:space="preserve">                               </w:t>
      </w:r>
      <w:r w:rsidRPr="004707E7">
        <w:rPr>
          <w:rFonts w:hint="eastAsia"/>
          <w:bCs/>
        </w:rPr>
        <w:t>表</w:t>
      </w:r>
      <w:r w:rsidRPr="004707E7">
        <w:rPr>
          <w:rFonts w:hint="eastAsia"/>
          <w:bCs/>
        </w:rPr>
        <w:t>410-17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61"/>
        <w:gridCol w:w="1961"/>
        <w:gridCol w:w="1514"/>
        <w:gridCol w:w="1520"/>
        <w:gridCol w:w="1900"/>
      </w:tblGrid>
      <w:tr w:rsidR="00AA1AE6" w:rsidRPr="004707E7" w:rsidTr="00215011">
        <w:tblPrEx>
          <w:tblCellMar>
            <w:top w:w="0" w:type="dxa"/>
            <w:bottom w:w="0" w:type="dxa"/>
          </w:tblCellMar>
        </w:tblPrEx>
        <w:trPr>
          <w:cantSplit/>
          <w:trHeight w:val="394"/>
        </w:trPr>
        <w:tc>
          <w:tcPr>
            <w:tcW w:w="110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搅</w:t>
            </w:r>
            <w:r w:rsidRPr="004707E7">
              <w:rPr>
                <w:rFonts w:hint="eastAsia"/>
                <w:sz w:val="18"/>
                <w:szCs w:val="18"/>
              </w:rPr>
              <w:t xml:space="preserve"> </w:t>
            </w:r>
            <w:r w:rsidRPr="004707E7">
              <w:rPr>
                <w:rFonts w:hint="eastAsia"/>
                <w:sz w:val="18"/>
                <w:szCs w:val="18"/>
              </w:rPr>
              <w:t>拌</w:t>
            </w:r>
            <w:r w:rsidRPr="004707E7">
              <w:rPr>
                <w:rFonts w:hint="eastAsia"/>
                <w:sz w:val="18"/>
                <w:szCs w:val="18"/>
              </w:rPr>
              <w:t xml:space="preserve"> </w:t>
            </w:r>
            <w:r w:rsidRPr="004707E7">
              <w:rPr>
                <w:rFonts w:hint="eastAsia"/>
                <w:sz w:val="18"/>
                <w:szCs w:val="18"/>
              </w:rPr>
              <w:t>机</w:t>
            </w:r>
            <w:r w:rsidRPr="004707E7">
              <w:rPr>
                <w:rFonts w:hint="eastAsia"/>
                <w:sz w:val="18"/>
                <w:szCs w:val="18"/>
              </w:rPr>
              <w:t xml:space="preserve"> </w:t>
            </w:r>
            <w:r w:rsidRPr="004707E7">
              <w:rPr>
                <w:rFonts w:hint="eastAsia"/>
                <w:sz w:val="18"/>
                <w:szCs w:val="18"/>
              </w:rPr>
              <w:t>型</w:t>
            </w:r>
          </w:p>
        </w:tc>
        <w:tc>
          <w:tcPr>
            <w:tcW w:w="1107"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搅拌机容量</w:t>
            </w:r>
            <w:r w:rsidRPr="004707E7">
              <w:rPr>
                <w:sz w:val="18"/>
                <w:szCs w:val="18"/>
              </w:rPr>
              <w:t>(L)</w:t>
            </w:r>
          </w:p>
        </w:tc>
        <w:tc>
          <w:tcPr>
            <w:tcW w:w="2786"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坍</w:t>
            </w:r>
            <w:r w:rsidRPr="004707E7">
              <w:rPr>
                <w:rFonts w:hint="eastAsia"/>
                <w:sz w:val="18"/>
                <w:szCs w:val="18"/>
              </w:rPr>
              <w:t xml:space="preserve">  </w:t>
            </w:r>
            <w:r w:rsidRPr="004707E7">
              <w:rPr>
                <w:rFonts w:hint="eastAsia"/>
                <w:sz w:val="18"/>
                <w:szCs w:val="18"/>
              </w:rPr>
              <w:t>落</w:t>
            </w:r>
            <w:r w:rsidRPr="004707E7">
              <w:rPr>
                <w:rFonts w:hint="eastAsia"/>
                <w:sz w:val="18"/>
                <w:szCs w:val="18"/>
              </w:rPr>
              <w:t xml:space="preserve">  </w:t>
            </w:r>
            <w:r w:rsidRPr="004707E7">
              <w:rPr>
                <w:rFonts w:hint="eastAsia"/>
                <w:sz w:val="18"/>
                <w:szCs w:val="18"/>
              </w:rPr>
              <w:t>度</w:t>
            </w:r>
            <w:r w:rsidRPr="004707E7">
              <w:rPr>
                <w:rFonts w:hint="eastAsia"/>
                <w:sz w:val="18"/>
                <w:szCs w:val="18"/>
              </w:rPr>
              <w:t xml:space="preserve">  </w:t>
            </w:r>
            <w:r w:rsidRPr="004707E7">
              <w:rPr>
                <w:sz w:val="18"/>
                <w:szCs w:val="18"/>
              </w:rPr>
              <w:t>(mm)</w:t>
            </w:r>
          </w:p>
        </w:tc>
      </w:tr>
      <w:tr w:rsidR="00AA1AE6" w:rsidRPr="004707E7" w:rsidTr="00215011">
        <w:tblPrEx>
          <w:tblCellMar>
            <w:top w:w="0" w:type="dxa"/>
            <w:bottom w:w="0" w:type="dxa"/>
          </w:tblCellMar>
        </w:tblPrEx>
        <w:trPr>
          <w:cantSplit/>
          <w:trHeight w:val="394"/>
        </w:trPr>
        <w:tc>
          <w:tcPr>
            <w:tcW w:w="110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10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5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w:t>
            </w:r>
            <w:r w:rsidRPr="004707E7">
              <w:rPr>
                <w:rFonts w:hint="eastAsia"/>
                <w:sz w:val="18"/>
                <w:szCs w:val="18"/>
              </w:rPr>
              <w:t>～</w:t>
            </w:r>
            <w:r w:rsidRPr="004707E7">
              <w:rPr>
                <w:rFonts w:hint="eastAsia"/>
                <w:sz w:val="18"/>
                <w:szCs w:val="18"/>
              </w:rPr>
              <w:t>30</w:t>
            </w:r>
          </w:p>
        </w:tc>
        <w:tc>
          <w:tcPr>
            <w:tcW w:w="85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r w:rsidRPr="004707E7">
              <w:rPr>
                <w:rFonts w:hint="eastAsia"/>
                <w:sz w:val="18"/>
                <w:szCs w:val="18"/>
              </w:rPr>
              <w:t>70</w:t>
            </w:r>
          </w:p>
        </w:tc>
        <w:tc>
          <w:tcPr>
            <w:tcW w:w="107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70</w:t>
            </w:r>
          </w:p>
        </w:tc>
      </w:tr>
      <w:tr w:rsidR="00AA1AE6" w:rsidRPr="004707E7" w:rsidTr="00215011">
        <w:tblPrEx>
          <w:tblCellMar>
            <w:top w:w="0" w:type="dxa"/>
            <w:bottom w:w="0" w:type="dxa"/>
          </w:tblCellMar>
        </w:tblPrEx>
        <w:trPr>
          <w:cantSplit/>
          <w:trHeight w:val="394"/>
        </w:trPr>
        <w:tc>
          <w:tcPr>
            <w:tcW w:w="110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自落式</w:t>
            </w:r>
          </w:p>
        </w:tc>
        <w:tc>
          <w:tcPr>
            <w:tcW w:w="110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400</w:t>
            </w:r>
          </w:p>
        </w:tc>
        <w:tc>
          <w:tcPr>
            <w:tcW w:w="85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2.0</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p>
        </w:tc>
        <w:tc>
          <w:tcPr>
            <w:tcW w:w="107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w:t>
            </w:r>
          </w:p>
        </w:tc>
      </w:tr>
      <w:tr w:rsidR="00AA1AE6" w:rsidRPr="004707E7" w:rsidTr="00215011">
        <w:tblPrEx>
          <w:tblCellMar>
            <w:top w:w="0" w:type="dxa"/>
            <w:bottom w:w="0" w:type="dxa"/>
          </w:tblCellMar>
        </w:tblPrEx>
        <w:trPr>
          <w:cantSplit/>
          <w:trHeight w:val="394"/>
        </w:trPr>
        <w:tc>
          <w:tcPr>
            <w:tcW w:w="110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10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800</w:t>
            </w:r>
          </w:p>
        </w:tc>
        <w:tc>
          <w:tcPr>
            <w:tcW w:w="85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2.0</w:t>
            </w:r>
          </w:p>
        </w:tc>
        <w:tc>
          <w:tcPr>
            <w:tcW w:w="107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p>
        </w:tc>
      </w:tr>
      <w:tr w:rsidR="00AA1AE6" w:rsidRPr="004707E7" w:rsidTr="00215011">
        <w:tblPrEx>
          <w:tblCellMar>
            <w:top w:w="0" w:type="dxa"/>
            <w:bottom w:w="0" w:type="dxa"/>
          </w:tblCellMar>
        </w:tblPrEx>
        <w:trPr>
          <w:cantSplit/>
          <w:trHeight w:val="394"/>
        </w:trPr>
        <w:tc>
          <w:tcPr>
            <w:tcW w:w="110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10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1200</w:t>
            </w:r>
          </w:p>
        </w:tc>
        <w:tc>
          <w:tcPr>
            <w:tcW w:w="85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p>
        </w:tc>
        <w:tc>
          <w:tcPr>
            <w:tcW w:w="107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p>
        </w:tc>
      </w:tr>
      <w:tr w:rsidR="00AA1AE6" w:rsidRPr="004707E7" w:rsidTr="00215011">
        <w:tblPrEx>
          <w:tblCellMar>
            <w:top w:w="0" w:type="dxa"/>
            <w:bottom w:w="0" w:type="dxa"/>
          </w:tblCellMar>
        </w:tblPrEx>
        <w:trPr>
          <w:cantSplit/>
          <w:trHeight w:val="394"/>
        </w:trPr>
        <w:tc>
          <w:tcPr>
            <w:tcW w:w="110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强制式</w:t>
            </w:r>
          </w:p>
        </w:tc>
        <w:tc>
          <w:tcPr>
            <w:tcW w:w="110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400</w:t>
            </w:r>
          </w:p>
        </w:tc>
        <w:tc>
          <w:tcPr>
            <w:tcW w:w="85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w:t>
            </w:r>
          </w:p>
        </w:tc>
        <w:tc>
          <w:tcPr>
            <w:tcW w:w="107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1.0</w:t>
            </w:r>
          </w:p>
        </w:tc>
      </w:tr>
      <w:tr w:rsidR="00AA1AE6" w:rsidRPr="004707E7" w:rsidTr="00215011">
        <w:tblPrEx>
          <w:tblCellMar>
            <w:top w:w="0" w:type="dxa"/>
            <w:bottom w:w="0" w:type="dxa"/>
          </w:tblCellMar>
        </w:tblPrEx>
        <w:trPr>
          <w:cantSplit/>
          <w:trHeight w:val="394"/>
        </w:trPr>
        <w:tc>
          <w:tcPr>
            <w:tcW w:w="110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10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1500</w:t>
            </w:r>
          </w:p>
        </w:tc>
        <w:tc>
          <w:tcPr>
            <w:tcW w:w="85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p>
        </w:tc>
        <w:tc>
          <w:tcPr>
            <w:tcW w:w="85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p>
        </w:tc>
        <w:tc>
          <w:tcPr>
            <w:tcW w:w="107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p>
        </w:tc>
      </w:tr>
    </w:tbl>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搅拌筒的转动速度，应按搅拌设备上标出的速度操作。</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每盘混凝土拌和料的体积不得超过搅拌筒标出的额定容量的</w:t>
      </w:r>
      <w:r w:rsidRPr="004707E7">
        <w:rPr>
          <w:rFonts w:hint="eastAsia"/>
        </w:rPr>
        <w:t>10%</w:t>
      </w:r>
      <w:r w:rsidRPr="004707E7">
        <w:rPr>
          <w:rFonts w:hint="eastAsia"/>
        </w:rPr>
        <w:t>，额定容量每盘少于一袋水泥的搅拌设备不得使用。</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在水泥和集料进筒前，应先加一部分拌和用水，并在搅拌的最初</w:t>
      </w:r>
      <w:r w:rsidRPr="004707E7">
        <w:rPr>
          <w:rFonts w:hint="eastAsia"/>
        </w:rPr>
        <w:t>15</w:t>
      </w:r>
      <w:r w:rsidRPr="004707E7">
        <w:t>s</w:t>
      </w:r>
      <w:r w:rsidRPr="004707E7">
        <w:rPr>
          <w:rFonts w:hint="eastAsia"/>
        </w:rPr>
        <w:t>内将水全部均匀注入筒中。筒的入口无材料积结。</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除非监理人另外同意，搅拌筒拌和的第一盘混凝土粗集料数量只能用到标准数量的</w:t>
      </w:r>
      <w:r w:rsidRPr="004707E7">
        <w:rPr>
          <w:rFonts w:hint="eastAsia"/>
        </w:rPr>
        <w:t>2/3</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在下盘材料装入前，搅拌筒内的拌和料应全部倒光。搅拌设备停用超过</w:t>
      </w:r>
      <w:r w:rsidRPr="004707E7">
        <w:rPr>
          <w:rFonts w:hint="eastAsia"/>
        </w:rPr>
        <w:t>30</w:t>
      </w:r>
      <w:r w:rsidRPr="004707E7">
        <w:t>min</w:t>
      </w:r>
      <w:r w:rsidRPr="004707E7">
        <w:rPr>
          <w:rFonts w:hint="eastAsia"/>
        </w:rPr>
        <w:t>时，应将搅拌筒彻底清洗才能拌和新混凝土。如改变水泥类型时，应彻底清洗搅拌设备。</w:t>
      </w:r>
    </w:p>
    <w:p w:rsidR="00AA1AE6" w:rsidRPr="004707E7" w:rsidRDefault="00AA1AE6" w:rsidP="00AA1AE6">
      <w:pPr>
        <w:snapToGrid w:val="0"/>
        <w:spacing w:line="340" w:lineRule="atLeast"/>
        <w:ind w:rightChars="47" w:right="99" w:firstLineChars="171" w:firstLine="359"/>
        <w:rPr>
          <w:rFonts w:hint="eastAsia"/>
        </w:rPr>
      </w:pPr>
      <w:r w:rsidRPr="004707E7">
        <w:t>(9)</w:t>
      </w:r>
      <w:r w:rsidRPr="004707E7">
        <w:rPr>
          <w:rFonts w:hint="eastAsia"/>
        </w:rPr>
        <w:t>工地现场均应准备应急的完好搅拌设备，以应付随时出现的问题。</w:t>
      </w:r>
    </w:p>
    <w:p w:rsidR="00AA1AE6" w:rsidRPr="004707E7" w:rsidRDefault="00AA1AE6" w:rsidP="00AA1AE6">
      <w:pPr>
        <w:snapToGrid w:val="0"/>
        <w:spacing w:line="340" w:lineRule="atLeast"/>
        <w:ind w:rightChars="47" w:right="99" w:firstLineChars="171" w:firstLine="359"/>
        <w:rPr>
          <w:rFonts w:hint="eastAsia"/>
        </w:rPr>
      </w:pPr>
      <w:r w:rsidRPr="004707E7">
        <w:t>(10)</w:t>
      </w:r>
      <w:r w:rsidRPr="004707E7">
        <w:rPr>
          <w:rFonts w:hint="eastAsia"/>
        </w:rPr>
        <w:t>除非监理人批准，混凝土不得使用人工拌和。当采用人工拌和时水泥的用量应较同样等级机拌混凝土规定用量多</w:t>
      </w:r>
      <w:r w:rsidRPr="004707E7">
        <w:rPr>
          <w:rFonts w:hint="eastAsia"/>
        </w:rPr>
        <w:t>10%</w:t>
      </w:r>
      <w:r w:rsidRPr="004707E7">
        <w:rPr>
          <w:rFonts w:hint="eastAsia"/>
        </w:rPr>
        <w:t>，每批人工拌和混凝土的体积不得超过</w:t>
      </w:r>
      <w:smartTag w:uri="urn:schemas-microsoft-com:office:smarttags" w:element="chmetcnv">
        <w:smartTagPr>
          <w:attr w:name="TCSC" w:val="0"/>
          <w:attr w:name="NumberType" w:val="1"/>
          <w:attr w:name="Negative" w:val="False"/>
          <w:attr w:name="HasSpace" w:val="False"/>
          <w:attr w:name="SourceValue" w:val=".5"/>
          <w:attr w:name="UnitName" w:val="m3"/>
        </w:smartTagPr>
        <w:r w:rsidRPr="004707E7">
          <w:t>0.5m</w:t>
        </w:r>
        <w:r w:rsidRPr="004707E7">
          <w:rPr>
            <w:vertAlign w:val="superscript"/>
          </w:rPr>
          <w:t>3</w:t>
        </w:r>
      </w:smartTag>
      <w:r w:rsidRPr="004707E7">
        <w:rPr>
          <w:rFonts w:hint="eastAsia"/>
        </w:rPr>
        <w:t>。</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410.09  </w:t>
      </w:r>
      <w:r w:rsidRPr="00AE7038">
        <w:rPr>
          <w:rFonts w:cs="宋体" w:hint="eastAsia"/>
          <w:b/>
          <w:kern w:val="0"/>
          <w:szCs w:val="21"/>
        </w:rPr>
        <w:t>混凝土运输</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用以运输及存放混凝土的容器应不渗漏、不吸水，必须在每天工作后或浇筑中断超过</w:t>
      </w:r>
      <w:r w:rsidRPr="004707E7">
        <w:rPr>
          <w:rFonts w:hint="eastAsia"/>
        </w:rPr>
        <w:t>30</w:t>
      </w:r>
      <w:r w:rsidRPr="004707E7">
        <w:t>min</w:t>
      </w:r>
      <w:r w:rsidRPr="004707E7">
        <w:rPr>
          <w:rFonts w:hint="eastAsia"/>
        </w:rPr>
        <w:t>时予以清洗干净。</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为了避免日晒、雨淋和寒冷气候对混凝土质量的影响，当需要时，应将运输混凝土的容器加上遮盖物。</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当用轻轨斗车运输混凝土时，轻轨应铺设平整，以免混合料因斗车振动而发生离析。</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从加水拌和到入模的最长时间，应由试验室根据水泥初凝时间及施工气温确定，并应符合表</w:t>
      </w:r>
      <w:r w:rsidRPr="004707E7">
        <w:rPr>
          <w:rFonts w:hint="eastAsia"/>
        </w:rPr>
        <w:t>410-18</w:t>
      </w:r>
      <w:r w:rsidRPr="004707E7">
        <w:rPr>
          <w:rFonts w:hint="eastAsia"/>
        </w:rPr>
        <w:t>规定。</w:t>
      </w:r>
    </w:p>
    <w:p w:rsidR="00AA1AE6" w:rsidRPr="004707E7" w:rsidRDefault="00AA1AE6" w:rsidP="00AA1AE6">
      <w:pPr>
        <w:snapToGrid w:val="0"/>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混凝土拌和物运输时间限制</w:t>
      </w:r>
      <w:r w:rsidRPr="004707E7">
        <w:rPr>
          <w:rFonts w:hint="eastAsia"/>
          <w:b/>
        </w:rPr>
        <w:t xml:space="preserve">(min)                     </w:t>
      </w:r>
      <w:r w:rsidRPr="004707E7">
        <w:rPr>
          <w:rFonts w:hint="eastAsia"/>
          <w:bCs/>
        </w:rPr>
        <w:t>表</w:t>
      </w:r>
      <w:r w:rsidRPr="004707E7">
        <w:rPr>
          <w:rFonts w:hint="eastAsia"/>
          <w:bCs/>
        </w:rPr>
        <w:t>410-18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5"/>
        <w:gridCol w:w="3231"/>
        <w:gridCol w:w="2660"/>
      </w:tblGrid>
      <w:tr w:rsidR="00AA1AE6" w:rsidRPr="004707E7" w:rsidTr="00215011">
        <w:tblPrEx>
          <w:tblCellMar>
            <w:top w:w="0" w:type="dxa"/>
            <w:bottom w:w="0" w:type="dxa"/>
          </w:tblCellMar>
        </w:tblPrEx>
        <w:trPr>
          <w:trHeight w:val="400"/>
        </w:trPr>
        <w:tc>
          <w:tcPr>
            <w:tcW w:w="167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气</w:t>
            </w:r>
            <w:r w:rsidRPr="004707E7">
              <w:rPr>
                <w:rFonts w:hint="eastAsia"/>
                <w:sz w:val="18"/>
                <w:szCs w:val="18"/>
              </w:rPr>
              <w:t xml:space="preserve"> </w:t>
            </w:r>
            <w:r w:rsidRPr="004707E7">
              <w:rPr>
                <w:rFonts w:hint="eastAsia"/>
                <w:sz w:val="18"/>
                <w:szCs w:val="18"/>
              </w:rPr>
              <w:t>温</w:t>
            </w:r>
            <w:r w:rsidRPr="004707E7">
              <w:rPr>
                <w:sz w:val="18"/>
                <w:szCs w:val="18"/>
              </w:rPr>
              <w:t>(</w:t>
            </w:r>
            <w:r w:rsidRPr="004707E7">
              <w:rPr>
                <w:rFonts w:hint="eastAsia"/>
                <w:sz w:val="18"/>
                <w:szCs w:val="18"/>
              </w:rPr>
              <w:t>℃</w:t>
            </w:r>
            <w:r w:rsidRPr="004707E7">
              <w:rPr>
                <w:sz w:val="18"/>
                <w:szCs w:val="18"/>
              </w:rPr>
              <w:t>)</w:t>
            </w:r>
          </w:p>
        </w:tc>
        <w:tc>
          <w:tcPr>
            <w:tcW w:w="182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无搅拌运输</w:t>
            </w:r>
            <w:r w:rsidRPr="004707E7">
              <w:rPr>
                <w:sz w:val="18"/>
                <w:szCs w:val="18"/>
              </w:rPr>
              <w:t>(min)</w:t>
            </w:r>
          </w:p>
        </w:tc>
        <w:tc>
          <w:tcPr>
            <w:tcW w:w="1502"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有搅拌运输</w:t>
            </w:r>
            <w:r w:rsidRPr="004707E7">
              <w:rPr>
                <w:sz w:val="18"/>
                <w:szCs w:val="18"/>
              </w:rPr>
              <w:t>(min)</w:t>
            </w:r>
          </w:p>
        </w:tc>
      </w:tr>
      <w:tr w:rsidR="00AA1AE6" w:rsidRPr="004707E7" w:rsidTr="00215011">
        <w:tblPrEx>
          <w:tblCellMar>
            <w:top w:w="0" w:type="dxa"/>
            <w:bottom w:w="0" w:type="dxa"/>
          </w:tblCellMar>
        </w:tblPrEx>
        <w:trPr>
          <w:trHeight w:val="400"/>
        </w:trPr>
        <w:tc>
          <w:tcPr>
            <w:tcW w:w="167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20-30</w:t>
            </w:r>
          </w:p>
        </w:tc>
        <w:tc>
          <w:tcPr>
            <w:tcW w:w="182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p>
        </w:tc>
        <w:tc>
          <w:tcPr>
            <w:tcW w:w="150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60</w:t>
            </w:r>
          </w:p>
        </w:tc>
      </w:tr>
      <w:tr w:rsidR="00AA1AE6" w:rsidRPr="004707E7" w:rsidTr="00215011">
        <w:tblPrEx>
          <w:tblCellMar>
            <w:top w:w="0" w:type="dxa"/>
            <w:bottom w:w="0" w:type="dxa"/>
          </w:tblCellMar>
        </w:tblPrEx>
        <w:trPr>
          <w:trHeight w:val="400"/>
        </w:trPr>
        <w:tc>
          <w:tcPr>
            <w:tcW w:w="167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10-19</w:t>
            </w:r>
          </w:p>
        </w:tc>
        <w:tc>
          <w:tcPr>
            <w:tcW w:w="182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45</w:t>
            </w:r>
          </w:p>
        </w:tc>
        <w:tc>
          <w:tcPr>
            <w:tcW w:w="150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75</w:t>
            </w:r>
          </w:p>
        </w:tc>
      </w:tr>
      <w:tr w:rsidR="00AA1AE6" w:rsidRPr="004707E7" w:rsidTr="00215011">
        <w:tblPrEx>
          <w:tblCellMar>
            <w:top w:w="0" w:type="dxa"/>
            <w:bottom w:w="0" w:type="dxa"/>
          </w:tblCellMar>
        </w:tblPrEx>
        <w:trPr>
          <w:trHeight w:val="400"/>
        </w:trPr>
        <w:tc>
          <w:tcPr>
            <w:tcW w:w="167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5-9</w:t>
            </w:r>
          </w:p>
        </w:tc>
        <w:tc>
          <w:tcPr>
            <w:tcW w:w="182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60</w:t>
            </w:r>
          </w:p>
        </w:tc>
        <w:tc>
          <w:tcPr>
            <w:tcW w:w="150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90</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注：表列时间系指从加水搅拌至入模时间。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用混凝土泵或带式运输机运送混凝土时，应按《公路桥涵施工技术规范》</w:t>
      </w:r>
      <w:r w:rsidRPr="004707E7">
        <w:rPr>
          <w:rFonts w:hint="eastAsia"/>
        </w:rPr>
        <w:t>(</w:t>
      </w:r>
      <w:r w:rsidRPr="004707E7">
        <w:t>JTJ 041—</w:t>
      </w:r>
      <w:r w:rsidRPr="004707E7">
        <w:rPr>
          <w:rFonts w:hint="eastAsia"/>
        </w:rPr>
        <w:t>2000)</w:t>
      </w:r>
      <w:r w:rsidRPr="004707E7">
        <w:rPr>
          <w:rFonts w:hint="eastAsia"/>
        </w:rPr>
        <w:t>第</w:t>
      </w:r>
      <w:smartTag w:uri="urn:schemas-microsoft-com:office:smarttags" w:element="chsdate">
        <w:smartTagPr>
          <w:attr w:name="Year" w:val="1899"/>
          <w:attr w:name="Month" w:val="12"/>
          <w:attr w:name="Day" w:val="30"/>
          <w:attr w:name="IsLunarDate" w:val="False"/>
          <w:attr w:name="IsROCDate" w:val="False"/>
        </w:smartTagPr>
        <w:r w:rsidRPr="004707E7">
          <w:t>11.5.3</w:t>
        </w:r>
      </w:smartTag>
      <w:r w:rsidRPr="004707E7">
        <w:rPr>
          <w:rFonts w:hint="eastAsia"/>
        </w:rPr>
        <w:t>条和第</w:t>
      </w:r>
      <w:r w:rsidRPr="004707E7">
        <w:t>11.5.4</w:t>
      </w:r>
      <w:r w:rsidRPr="004707E7">
        <w:rPr>
          <w:rFonts w:hint="eastAsia"/>
        </w:rPr>
        <w:t>条有关规定执行。</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410.10  </w:t>
      </w:r>
      <w:r w:rsidRPr="00AE7038">
        <w:rPr>
          <w:rFonts w:cs="宋体" w:hint="eastAsia"/>
          <w:b/>
          <w:kern w:val="0"/>
          <w:szCs w:val="21"/>
        </w:rPr>
        <w:t>混凝土浇筑</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混凝土的浇筑方法，应经监理人批准，并尽可能采用水泥混凝土泵送浇筑方法。</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浇筑混凝土前，全部支架、模板和钢筋预埋件应按图纸要求进行检查，并清理干净模板内杂物，使之不得有滞水、冰雪、锯末、施工碎屑和其他附着物质，未经监理人检查批准，不得在结构任何部分浇筑混凝土。在浇筑时对混凝土表面操作应仔细周到，使砂浆紧贴模板，以使混凝土表面光滑、无水囊、气囊或蜂窝。</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混凝土分层浇筑厚度不应超过表</w:t>
      </w:r>
      <w:r w:rsidRPr="004707E7">
        <w:rPr>
          <w:rFonts w:hint="eastAsia"/>
        </w:rPr>
        <w:t>410-19</w:t>
      </w:r>
      <w:r w:rsidRPr="004707E7">
        <w:rPr>
          <w:rFonts w:hint="eastAsia"/>
        </w:rPr>
        <w:t>规定。混凝土的浇筑应连续进行，如因故必须间断，间断时间应小于前层混凝土的初凝时间或能重塑的时间。混凝土的运输、浇筑及间歇的全部时间不得超过表</w:t>
      </w:r>
      <w:r w:rsidRPr="004707E7">
        <w:rPr>
          <w:rFonts w:hint="eastAsia"/>
        </w:rPr>
        <w:t>410-20</w:t>
      </w:r>
      <w:r w:rsidRPr="004707E7">
        <w:rPr>
          <w:rFonts w:hint="eastAsia"/>
        </w:rPr>
        <w:t>的规定。</w:t>
      </w:r>
    </w:p>
    <w:p w:rsidR="00AA1AE6" w:rsidRPr="004707E7" w:rsidRDefault="00AA1AE6" w:rsidP="00AA1AE6">
      <w:pPr>
        <w:snapToGrid w:val="0"/>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ab/>
      </w:r>
      <w:r w:rsidRPr="004707E7">
        <w:rPr>
          <w:rFonts w:hint="eastAsia"/>
          <w:b/>
        </w:rPr>
        <w:t>混凝土分层浇筑厚度表</w:t>
      </w:r>
      <w:r w:rsidRPr="004707E7">
        <w:rPr>
          <w:rFonts w:hint="eastAsia"/>
          <w:b/>
        </w:rPr>
        <w:t xml:space="preserve">                     </w:t>
      </w:r>
      <w:r w:rsidRPr="004707E7">
        <w:rPr>
          <w:rFonts w:hint="eastAsia"/>
          <w:bCs/>
        </w:rPr>
        <w:t>表</w:t>
      </w:r>
      <w:r w:rsidRPr="004707E7">
        <w:rPr>
          <w:rFonts w:hint="eastAsia"/>
          <w:bCs/>
        </w:rPr>
        <w:t>410-19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7"/>
        <w:gridCol w:w="1805"/>
        <w:gridCol w:w="3172"/>
        <w:gridCol w:w="2892"/>
      </w:tblGrid>
      <w:tr w:rsidR="00AA1AE6" w:rsidRPr="004707E7" w:rsidTr="00215011">
        <w:tblPrEx>
          <w:tblCellMar>
            <w:top w:w="0" w:type="dxa"/>
            <w:bottom w:w="0" w:type="dxa"/>
          </w:tblCellMar>
        </w:tblPrEx>
        <w:trPr>
          <w:cantSplit/>
          <w:trHeight w:val="250"/>
        </w:trPr>
        <w:tc>
          <w:tcPr>
            <w:tcW w:w="557"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项次</w:t>
            </w:r>
          </w:p>
        </w:tc>
        <w:tc>
          <w:tcPr>
            <w:tcW w:w="2810" w:type="pct"/>
            <w:gridSpan w:val="2"/>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振捣方法</w:t>
            </w:r>
          </w:p>
        </w:tc>
        <w:tc>
          <w:tcPr>
            <w:tcW w:w="1633"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浇筑层厚度</w:t>
            </w:r>
            <w:r w:rsidRPr="004707E7">
              <w:rPr>
                <w:rFonts w:hint="eastAsia"/>
                <w:bCs/>
                <w:sz w:val="18"/>
                <w:szCs w:val="18"/>
              </w:rPr>
              <w:t>(</w:t>
            </w:r>
            <w:r w:rsidRPr="004707E7">
              <w:rPr>
                <w:rFonts w:hint="eastAsia"/>
                <w:bCs/>
                <w:sz w:val="18"/>
                <w:szCs w:val="18"/>
              </w:rPr>
              <w:t>㎜</w:t>
            </w:r>
            <w:r w:rsidRPr="004707E7">
              <w:rPr>
                <w:rFonts w:hint="eastAsia"/>
                <w:bCs/>
                <w:sz w:val="18"/>
                <w:szCs w:val="18"/>
              </w:rPr>
              <w:t>)</w:t>
            </w:r>
          </w:p>
        </w:tc>
      </w:tr>
      <w:tr w:rsidR="00AA1AE6" w:rsidRPr="004707E7" w:rsidTr="00215011">
        <w:tblPrEx>
          <w:tblCellMar>
            <w:top w:w="0" w:type="dxa"/>
            <w:bottom w:w="0" w:type="dxa"/>
          </w:tblCellMar>
        </w:tblPrEx>
        <w:trPr>
          <w:cantSplit/>
          <w:trHeight w:val="198"/>
        </w:trPr>
        <w:tc>
          <w:tcPr>
            <w:tcW w:w="557" w:type="pct"/>
            <w:vAlign w:val="center"/>
          </w:tcPr>
          <w:p w:rsidR="00AA1AE6" w:rsidRPr="004707E7" w:rsidRDefault="00AA1AE6" w:rsidP="00215011">
            <w:pPr>
              <w:pStyle w:val="10"/>
              <w:snapToGrid w:val="0"/>
              <w:spacing w:line="340" w:lineRule="atLeast"/>
              <w:ind w:rightChars="47" w:right="99"/>
              <w:jc w:val="center"/>
              <w:rPr>
                <w:rFonts w:hint="eastAsia"/>
                <w:bCs/>
                <w:sz w:val="18"/>
                <w:szCs w:val="18"/>
              </w:rPr>
            </w:pPr>
            <w:r w:rsidRPr="004707E7">
              <w:rPr>
                <w:rFonts w:hint="eastAsia"/>
                <w:bCs/>
                <w:sz w:val="18"/>
                <w:szCs w:val="18"/>
              </w:rPr>
              <w:t>1</w:t>
            </w:r>
          </w:p>
        </w:tc>
        <w:tc>
          <w:tcPr>
            <w:tcW w:w="2810" w:type="pct"/>
            <w:gridSpan w:val="2"/>
            <w:vAlign w:val="center"/>
          </w:tcPr>
          <w:p w:rsidR="00AA1AE6" w:rsidRPr="004707E7" w:rsidRDefault="00AA1AE6" w:rsidP="00215011">
            <w:pPr>
              <w:pStyle w:val="10"/>
              <w:snapToGrid w:val="0"/>
              <w:spacing w:line="340" w:lineRule="atLeast"/>
              <w:ind w:rightChars="47" w:right="99"/>
              <w:jc w:val="center"/>
              <w:rPr>
                <w:rFonts w:hint="eastAsia"/>
                <w:bCs/>
                <w:sz w:val="18"/>
                <w:szCs w:val="18"/>
              </w:rPr>
            </w:pPr>
            <w:r w:rsidRPr="004707E7">
              <w:rPr>
                <w:rFonts w:hint="eastAsia"/>
                <w:bCs/>
                <w:sz w:val="18"/>
                <w:szCs w:val="18"/>
              </w:rPr>
              <w:t>用插入式振动器</w:t>
            </w:r>
          </w:p>
        </w:tc>
        <w:tc>
          <w:tcPr>
            <w:tcW w:w="1633"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300</w:t>
            </w:r>
          </w:p>
        </w:tc>
      </w:tr>
      <w:tr w:rsidR="00AA1AE6" w:rsidRPr="004707E7" w:rsidTr="00215011">
        <w:tblPrEx>
          <w:tblCellMar>
            <w:top w:w="0" w:type="dxa"/>
            <w:bottom w:w="0" w:type="dxa"/>
          </w:tblCellMar>
        </w:tblPrEx>
        <w:trPr>
          <w:cantSplit/>
          <w:trHeight w:val="241"/>
        </w:trPr>
        <w:tc>
          <w:tcPr>
            <w:tcW w:w="557" w:type="pct"/>
            <w:vAlign w:val="center"/>
          </w:tcPr>
          <w:p w:rsidR="00AA1AE6" w:rsidRPr="004707E7" w:rsidRDefault="00AA1AE6" w:rsidP="00215011">
            <w:pPr>
              <w:pStyle w:val="10"/>
              <w:snapToGrid w:val="0"/>
              <w:spacing w:line="340" w:lineRule="atLeast"/>
              <w:ind w:rightChars="47" w:right="99"/>
              <w:jc w:val="center"/>
              <w:rPr>
                <w:rFonts w:hint="eastAsia"/>
                <w:bCs/>
                <w:sz w:val="18"/>
                <w:szCs w:val="18"/>
              </w:rPr>
            </w:pPr>
            <w:r w:rsidRPr="004707E7">
              <w:rPr>
                <w:rFonts w:hint="eastAsia"/>
                <w:bCs/>
                <w:sz w:val="18"/>
                <w:szCs w:val="18"/>
              </w:rPr>
              <w:t>2</w:t>
            </w:r>
          </w:p>
        </w:tc>
        <w:tc>
          <w:tcPr>
            <w:tcW w:w="2810" w:type="pct"/>
            <w:gridSpan w:val="2"/>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用附着式振动器</w:t>
            </w:r>
          </w:p>
        </w:tc>
        <w:tc>
          <w:tcPr>
            <w:tcW w:w="1633"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300</w:t>
            </w:r>
          </w:p>
        </w:tc>
      </w:tr>
      <w:tr w:rsidR="00AA1AE6" w:rsidRPr="004707E7" w:rsidTr="00215011">
        <w:tblPrEx>
          <w:tblCellMar>
            <w:top w:w="0" w:type="dxa"/>
            <w:bottom w:w="0" w:type="dxa"/>
          </w:tblCellMar>
        </w:tblPrEx>
        <w:trPr>
          <w:cantSplit/>
          <w:trHeight w:val="351"/>
        </w:trPr>
        <w:tc>
          <w:tcPr>
            <w:tcW w:w="557" w:type="pct"/>
            <w:vMerge w:val="restar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3</w:t>
            </w:r>
          </w:p>
        </w:tc>
        <w:tc>
          <w:tcPr>
            <w:tcW w:w="1019" w:type="pct"/>
            <w:vMerge w:val="restar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用表面振动器</w:t>
            </w:r>
          </w:p>
        </w:tc>
        <w:tc>
          <w:tcPr>
            <w:tcW w:w="1791" w:type="pct"/>
            <w:vAlign w:val="center"/>
          </w:tcPr>
          <w:p w:rsidR="00AA1AE6" w:rsidRPr="004707E7" w:rsidRDefault="00AA1AE6" w:rsidP="00215011">
            <w:pPr>
              <w:pStyle w:val="10"/>
              <w:snapToGrid w:val="0"/>
              <w:spacing w:line="340" w:lineRule="atLeast"/>
              <w:ind w:rightChars="47" w:right="99"/>
              <w:jc w:val="center"/>
              <w:rPr>
                <w:rFonts w:hint="eastAsia"/>
                <w:bCs/>
                <w:sz w:val="18"/>
                <w:szCs w:val="18"/>
              </w:rPr>
            </w:pPr>
            <w:r w:rsidRPr="004707E7">
              <w:rPr>
                <w:rFonts w:hint="eastAsia"/>
                <w:bCs/>
                <w:sz w:val="18"/>
                <w:szCs w:val="18"/>
              </w:rPr>
              <w:t>无筋或配筋稀疏时</w:t>
            </w:r>
          </w:p>
        </w:tc>
        <w:tc>
          <w:tcPr>
            <w:tcW w:w="1633"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250</w:t>
            </w:r>
          </w:p>
        </w:tc>
      </w:tr>
      <w:tr w:rsidR="00AA1AE6" w:rsidRPr="004707E7" w:rsidTr="00215011">
        <w:tblPrEx>
          <w:tblCellMar>
            <w:top w:w="0" w:type="dxa"/>
            <w:bottom w:w="0" w:type="dxa"/>
          </w:tblCellMar>
        </w:tblPrEx>
        <w:trPr>
          <w:cantSplit/>
          <w:trHeight w:val="324"/>
        </w:trPr>
        <w:tc>
          <w:tcPr>
            <w:tcW w:w="557" w:type="pct"/>
            <w:vMerge/>
            <w:vAlign w:val="center"/>
          </w:tcPr>
          <w:p w:rsidR="00AA1AE6" w:rsidRPr="004707E7" w:rsidRDefault="00AA1AE6" w:rsidP="00215011">
            <w:pPr>
              <w:snapToGrid w:val="0"/>
              <w:spacing w:line="340" w:lineRule="atLeast"/>
              <w:ind w:rightChars="47" w:right="99" w:firstLineChars="171" w:firstLine="308"/>
              <w:jc w:val="center"/>
              <w:rPr>
                <w:rFonts w:hint="eastAsia"/>
                <w:bCs/>
                <w:sz w:val="18"/>
                <w:szCs w:val="18"/>
              </w:rPr>
            </w:pPr>
          </w:p>
        </w:tc>
        <w:tc>
          <w:tcPr>
            <w:tcW w:w="1019" w:type="pct"/>
            <w:vMerge/>
            <w:vAlign w:val="center"/>
          </w:tcPr>
          <w:p w:rsidR="00AA1AE6" w:rsidRPr="004707E7" w:rsidRDefault="00AA1AE6" w:rsidP="00215011">
            <w:pPr>
              <w:snapToGrid w:val="0"/>
              <w:spacing w:line="340" w:lineRule="atLeast"/>
              <w:ind w:rightChars="47" w:right="99" w:firstLineChars="171" w:firstLine="308"/>
              <w:jc w:val="center"/>
              <w:rPr>
                <w:rFonts w:hint="eastAsia"/>
                <w:bCs/>
                <w:sz w:val="18"/>
                <w:szCs w:val="18"/>
              </w:rPr>
            </w:pPr>
          </w:p>
        </w:tc>
        <w:tc>
          <w:tcPr>
            <w:tcW w:w="1791"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配筋较密时</w:t>
            </w:r>
          </w:p>
        </w:tc>
        <w:tc>
          <w:tcPr>
            <w:tcW w:w="1633"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150</w:t>
            </w:r>
          </w:p>
        </w:tc>
      </w:tr>
      <w:tr w:rsidR="00AA1AE6" w:rsidRPr="004707E7" w:rsidTr="00215011">
        <w:tblPrEx>
          <w:tblCellMar>
            <w:top w:w="0" w:type="dxa"/>
            <w:bottom w:w="0" w:type="dxa"/>
          </w:tblCellMar>
        </w:tblPrEx>
        <w:trPr>
          <w:cantSplit/>
          <w:trHeight w:val="323"/>
        </w:trPr>
        <w:tc>
          <w:tcPr>
            <w:tcW w:w="557" w:type="pct"/>
            <w:vMerge w:val="restar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3</w:t>
            </w:r>
          </w:p>
        </w:tc>
        <w:tc>
          <w:tcPr>
            <w:tcW w:w="1019" w:type="pct"/>
            <w:vMerge w:val="restar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人工捣实</w:t>
            </w:r>
          </w:p>
        </w:tc>
        <w:tc>
          <w:tcPr>
            <w:tcW w:w="1791"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无筋或配筋稀疏时</w:t>
            </w:r>
          </w:p>
        </w:tc>
        <w:tc>
          <w:tcPr>
            <w:tcW w:w="1633"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200</w:t>
            </w:r>
          </w:p>
        </w:tc>
      </w:tr>
      <w:tr w:rsidR="00AA1AE6" w:rsidRPr="004707E7" w:rsidTr="00215011">
        <w:tblPrEx>
          <w:tblCellMar>
            <w:top w:w="0" w:type="dxa"/>
            <w:bottom w:w="0" w:type="dxa"/>
          </w:tblCellMar>
        </w:tblPrEx>
        <w:trPr>
          <w:cantSplit/>
        </w:trPr>
        <w:tc>
          <w:tcPr>
            <w:tcW w:w="557" w:type="pct"/>
            <w:vMerge/>
            <w:vAlign w:val="center"/>
          </w:tcPr>
          <w:p w:rsidR="00AA1AE6" w:rsidRPr="004707E7" w:rsidRDefault="00AA1AE6" w:rsidP="00215011">
            <w:pPr>
              <w:snapToGrid w:val="0"/>
              <w:spacing w:line="340" w:lineRule="atLeast"/>
              <w:ind w:rightChars="47" w:right="99" w:firstLineChars="171" w:firstLine="308"/>
              <w:jc w:val="center"/>
              <w:rPr>
                <w:rFonts w:hint="eastAsia"/>
                <w:bCs/>
                <w:sz w:val="18"/>
                <w:szCs w:val="18"/>
              </w:rPr>
            </w:pPr>
          </w:p>
        </w:tc>
        <w:tc>
          <w:tcPr>
            <w:tcW w:w="1019" w:type="pct"/>
            <w:vMerge/>
            <w:vAlign w:val="center"/>
          </w:tcPr>
          <w:p w:rsidR="00AA1AE6" w:rsidRPr="004707E7" w:rsidRDefault="00AA1AE6" w:rsidP="00215011">
            <w:pPr>
              <w:snapToGrid w:val="0"/>
              <w:spacing w:line="340" w:lineRule="atLeast"/>
              <w:ind w:rightChars="47" w:right="99" w:firstLineChars="171" w:firstLine="308"/>
              <w:jc w:val="center"/>
              <w:rPr>
                <w:rFonts w:hint="eastAsia"/>
                <w:bCs/>
                <w:sz w:val="18"/>
                <w:szCs w:val="18"/>
              </w:rPr>
            </w:pPr>
          </w:p>
        </w:tc>
        <w:tc>
          <w:tcPr>
            <w:tcW w:w="1791"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配筋较密时</w:t>
            </w:r>
          </w:p>
        </w:tc>
        <w:tc>
          <w:tcPr>
            <w:tcW w:w="1633"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150</w:t>
            </w:r>
          </w:p>
        </w:tc>
      </w:tr>
    </w:tbl>
    <w:p w:rsidR="00AA1AE6" w:rsidRPr="004707E7" w:rsidRDefault="00AA1AE6" w:rsidP="00AA1AE6">
      <w:pPr>
        <w:snapToGrid w:val="0"/>
        <w:spacing w:line="340" w:lineRule="atLeast"/>
        <w:ind w:rightChars="47" w:right="99" w:firstLineChars="171" w:firstLine="360"/>
        <w:rPr>
          <w:rFonts w:hint="eastAsia"/>
          <w:b/>
        </w:rPr>
      </w:pPr>
    </w:p>
    <w:p w:rsidR="00AA1AE6" w:rsidRPr="004707E7" w:rsidRDefault="00AA1AE6" w:rsidP="00AA1AE6">
      <w:pPr>
        <w:snapToGrid w:val="0"/>
        <w:spacing w:line="340" w:lineRule="atLeast"/>
        <w:ind w:rightChars="47" w:right="99" w:firstLineChars="171" w:firstLine="360"/>
        <w:jc w:val="right"/>
        <w:rPr>
          <w:rFonts w:hint="eastAsia"/>
          <w:bCs/>
        </w:rPr>
      </w:pPr>
      <w:r w:rsidRPr="004707E7">
        <w:rPr>
          <w:rFonts w:hint="eastAsia"/>
          <w:b/>
        </w:rPr>
        <w:t>混凝土的运输、浇筑及间歇的全部允许时间</w:t>
      </w:r>
      <w:r w:rsidRPr="004707E7">
        <w:rPr>
          <w:rFonts w:hint="eastAsia"/>
          <w:b/>
        </w:rPr>
        <w:t xml:space="preserve">(min)       </w:t>
      </w:r>
      <w:r w:rsidRPr="004707E7">
        <w:rPr>
          <w:rFonts w:hint="eastAsia"/>
          <w:bCs/>
        </w:rPr>
        <w:t xml:space="preserve"> </w:t>
      </w:r>
      <w:r w:rsidRPr="004707E7">
        <w:rPr>
          <w:rFonts w:hint="eastAsia"/>
          <w:bCs/>
        </w:rPr>
        <w:t>表</w:t>
      </w:r>
      <w:r w:rsidRPr="004707E7">
        <w:rPr>
          <w:rFonts w:hint="eastAsia"/>
          <w:bCs/>
        </w:rPr>
        <w:t xml:space="preserve">410-20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33"/>
        <w:gridCol w:w="3135"/>
        <w:gridCol w:w="2588"/>
      </w:tblGrid>
      <w:tr w:rsidR="00AA1AE6" w:rsidRPr="004707E7" w:rsidTr="00215011">
        <w:tblPrEx>
          <w:tblCellMar>
            <w:top w:w="0" w:type="dxa"/>
            <w:bottom w:w="0" w:type="dxa"/>
          </w:tblCellMar>
        </w:tblPrEx>
        <w:tc>
          <w:tcPr>
            <w:tcW w:w="1769" w:type="pct"/>
            <w:vAlign w:val="center"/>
          </w:tcPr>
          <w:p w:rsidR="00AA1AE6" w:rsidRPr="004707E7" w:rsidRDefault="00AA1AE6" w:rsidP="00215011">
            <w:pPr>
              <w:pStyle w:val="10"/>
              <w:snapToGrid w:val="0"/>
              <w:spacing w:line="340" w:lineRule="atLeast"/>
              <w:ind w:rightChars="47" w:right="99"/>
              <w:jc w:val="center"/>
              <w:rPr>
                <w:rFonts w:hint="eastAsia"/>
                <w:bCs/>
                <w:sz w:val="18"/>
                <w:szCs w:val="18"/>
              </w:rPr>
            </w:pPr>
            <w:r w:rsidRPr="004707E7">
              <w:rPr>
                <w:rFonts w:hint="eastAsia"/>
                <w:bCs/>
                <w:sz w:val="18"/>
                <w:szCs w:val="18"/>
              </w:rPr>
              <w:t>混凝土强度等级</w:t>
            </w:r>
          </w:p>
        </w:tc>
        <w:tc>
          <w:tcPr>
            <w:tcW w:w="177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气温不高于</w:t>
            </w:r>
            <w:r w:rsidRPr="004707E7">
              <w:rPr>
                <w:rFonts w:hint="eastAsia"/>
                <w:bCs/>
                <w:sz w:val="18"/>
                <w:szCs w:val="18"/>
              </w:rPr>
              <w:t>25</w:t>
            </w:r>
            <w:r w:rsidRPr="004707E7">
              <w:rPr>
                <w:rFonts w:hint="eastAsia"/>
                <w:bCs/>
                <w:sz w:val="18"/>
                <w:szCs w:val="18"/>
              </w:rPr>
              <w:t>℃</w:t>
            </w:r>
          </w:p>
        </w:tc>
        <w:tc>
          <w:tcPr>
            <w:tcW w:w="1461"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气温高于</w:t>
            </w:r>
            <w:r w:rsidRPr="004707E7">
              <w:rPr>
                <w:rFonts w:hint="eastAsia"/>
                <w:bCs/>
                <w:sz w:val="18"/>
                <w:szCs w:val="18"/>
              </w:rPr>
              <w:t>25</w:t>
            </w:r>
            <w:r w:rsidRPr="004707E7">
              <w:rPr>
                <w:rFonts w:hint="eastAsia"/>
                <w:bCs/>
                <w:sz w:val="18"/>
                <w:szCs w:val="18"/>
              </w:rPr>
              <w:t>℃</w:t>
            </w:r>
          </w:p>
        </w:tc>
      </w:tr>
      <w:tr w:rsidR="00AA1AE6" w:rsidRPr="004707E7" w:rsidTr="00215011">
        <w:tblPrEx>
          <w:tblCellMar>
            <w:top w:w="0" w:type="dxa"/>
            <w:bottom w:w="0" w:type="dxa"/>
          </w:tblCellMar>
        </w:tblPrEx>
        <w:tc>
          <w:tcPr>
            <w:tcW w:w="176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w:t>
            </w:r>
            <w:r w:rsidRPr="004707E7">
              <w:rPr>
                <w:rFonts w:hint="eastAsia"/>
                <w:bCs/>
                <w:sz w:val="18"/>
                <w:szCs w:val="18"/>
              </w:rPr>
              <w:t>C30</w:t>
            </w:r>
          </w:p>
        </w:tc>
        <w:tc>
          <w:tcPr>
            <w:tcW w:w="177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210</w:t>
            </w:r>
          </w:p>
        </w:tc>
        <w:tc>
          <w:tcPr>
            <w:tcW w:w="1461"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180</w:t>
            </w:r>
          </w:p>
        </w:tc>
      </w:tr>
      <w:tr w:rsidR="00AA1AE6" w:rsidRPr="004707E7" w:rsidTr="00215011">
        <w:tblPrEx>
          <w:tblCellMar>
            <w:top w:w="0" w:type="dxa"/>
            <w:bottom w:w="0" w:type="dxa"/>
          </w:tblCellMar>
        </w:tblPrEx>
        <w:tc>
          <w:tcPr>
            <w:tcW w:w="176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w:t>
            </w:r>
            <w:r w:rsidRPr="004707E7">
              <w:rPr>
                <w:rFonts w:hint="eastAsia"/>
                <w:bCs/>
                <w:sz w:val="18"/>
                <w:szCs w:val="18"/>
              </w:rPr>
              <w:t>C30</w:t>
            </w:r>
          </w:p>
        </w:tc>
        <w:tc>
          <w:tcPr>
            <w:tcW w:w="177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180</w:t>
            </w:r>
          </w:p>
        </w:tc>
        <w:tc>
          <w:tcPr>
            <w:tcW w:w="1461"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150</w:t>
            </w:r>
          </w:p>
        </w:tc>
      </w:tr>
    </w:tbl>
    <w:p w:rsidR="00AA1AE6" w:rsidRPr="004707E7" w:rsidRDefault="00AA1AE6" w:rsidP="00AA1AE6">
      <w:pPr>
        <w:snapToGrid w:val="0"/>
        <w:spacing w:line="340" w:lineRule="atLeast"/>
        <w:ind w:rightChars="47" w:right="99" w:firstLineChars="171" w:firstLine="308"/>
        <w:rPr>
          <w:rFonts w:hint="eastAsia"/>
          <w:bCs/>
          <w:sz w:val="18"/>
        </w:rPr>
      </w:pPr>
      <w:r w:rsidRPr="004707E7">
        <w:rPr>
          <w:rFonts w:hint="eastAsia"/>
          <w:bCs/>
          <w:sz w:val="18"/>
        </w:rPr>
        <w:t>注：当混泥土中掺有促凝剂或缓凝剂时，其允许时间应根据试验结果确定。</w:t>
      </w:r>
    </w:p>
    <w:p w:rsidR="00AA1AE6" w:rsidRPr="004707E7" w:rsidRDefault="00AA1AE6" w:rsidP="00AA1AE6">
      <w:pPr>
        <w:snapToGrid w:val="0"/>
        <w:spacing w:line="340" w:lineRule="atLeast"/>
        <w:ind w:rightChars="47" w:right="99" w:firstLineChars="171" w:firstLine="309"/>
        <w:rPr>
          <w:rFonts w:hint="eastAsia"/>
        </w:rPr>
      </w:pPr>
      <w:r w:rsidRPr="004707E7">
        <w:rPr>
          <w:rFonts w:hint="eastAsia"/>
          <w:b/>
          <w:sz w:val="18"/>
        </w:rPr>
        <w:t xml:space="preserve">           </w:t>
      </w:r>
      <w:r w:rsidRPr="004707E7">
        <w:rPr>
          <w:rFonts w:hint="eastAsia"/>
        </w:rPr>
        <w:t>(4)</w:t>
      </w:r>
      <w:r w:rsidRPr="004707E7">
        <w:rPr>
          <w:rFonts w:hint="eastAsia"/>
        </w:rPr>
        <w:t>混凝土在浇筑前，混凝土的温度应维持在</w:t>
      </w:r>
      <w:r w:rsidRPr="004707E7">
        <w:rPr>
          <w:rFonts w:hint="eastAsia"/>
        </w:rPr>
        <w:t>10</w:t>
      </w:r>
      <w:r w:rsidRPr="004707E7">
        <w:rPr>
          <w:rFonts w:hint="eastAsia"/>
        </w:rPr>
        <w:t>℃至</w:t>
      </w:r>
      <w:r w:rsidRPr="004707E7">
        <w:rPr>
          <w:rFonts w:hint="eastAsia"/>
        </w:rPr>
        <w:t>32</w:t>
      </w:r>
      <w:r w:rsidRPr="004707E7">
        <w:rPr>
          <w:rFonts w:hint="eastAsia"/>
        </w:rPr>
        <w:t>℃之间。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除非监理人另外同意，混凝土由高处落下的高度不得超过</w:t>
      </w:r>
      <w:r w:rsidRPr="004707E7">
        <w:rPr>
          <w:rFonts w:hint="eastAsia"/>
        </w:rPr>
        <w:t>2</w:t>
      </w:r>
      <w:r w:rsidRPr="004707E7">
        <w:t>m</w:t>
      </w:r>
      <w:r w:rsidRPr="004707E7">
        <w:rPr>
          <w:rFonts w:hint="eastAsia"/>
        </w:rPr>
        <w:t>。超过</w:t>
      </w:r>
      <w:r w:rsidRPr="004707E7">
        <w:rPr>
          <w:rFonts w:hint="eastAsia"/>
        </w:rPr>
        <w:t>2</w:t>
      </w:r>
      <w:r w:rsidRPr="004707E7">
        <w:t>m</w:t>
      </w:r>
      <w:r w:rsidRPr="004707E7">
        <w:rPr>
          <w:rFonts w:hint="eastAsia"/>
        </w:rPr>
        <w:t>时应采用导管或溜槽。超过</w:t>
      </w:r>
      <w:r w:rsidRPr="004707E7">
        <w:rPr>
          <w:rFonts w:hint="eastAsia"/>
        </w:rPr>
        <w:t>10</w:t>
      </w:r>
      <w:r w:rsidRPr="004707E7">
        <w:t>m</w:t>
      </w:r>
      <w:r w:rsidRPr="004707E7">
        <w:rPr>
          <w:rFonts w:hint="eastAsia"/>
        </w:rPr>
        <w:t>时应采用减速装置。导管或榴槽，应保持干净，使用过程要避免发生离析。</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浇筑混凝土期间，应设专人检查支架、模板、钢筋和预埋件等稳固情况，当发现有松动、变形、移位时，应及时处理。施工过程在混凝土中预留的孔洞在施工后应用相同的混凝土修补，预留的钢构件应按第</w:t>
      </w:r>
      <w:r w:rsidRPr="004707E7">
        <w:rPr>
          <w:rFonts w:hint="eastAsia"/>
        </w:rPr>
        <w:t>414</w:t>
      </w:r>
      <w:r w:rsidRPr="004707E7">
        <w:rPr>
          <w:rFonts w:hint="eastAsia"/>
        </w:rPr>
        <w:t>节相关规定进行防锈，以防混凝土表面被污染。</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为提高混凝土结构物的防腐蚀耐久性，在混凝土施工中应按图纸要求及《公路工程混凝土结构防腐蚀技术规范》</w:t>
      </w:r>
      <w:r w:rsidRPr="004707E7">
        <w:rPr>
          <w:rFonts w:hint="eastAsia"/>
        </w:rPr>
        <w:t>(JTG/T B</w:t>
      </w:r>
      <w:smartTag w:uri="urn:schemas-microsoft-com:office:smarttags" w:element="chsdate">
        <w:smartTagPr>
          <w:attr w:name="Year" w:val="2006"/>
          <w:attr w:name="Month" w:val="7"/>
          <w:attr w:name="Day" w:val="1"/>
          <w:attr w:name="IsLunarDate" w:val="False"/>
          <w:attr w:name="IsROCDate" w:val="False"/>
        </w:smartTagPr>
        <w:r w:rsidRPr="004707E7">
          <w:rPr>
            <w:rFonts w:hint="eastAsia"/>
          </w:rPr>
          <w:t>07-01-2006</w:t>
        </w:r>
      </w:smartTag>
      <w:r w:rsidRPr="004707E7">
        <w:rPr>
          <w:rFonts w:hint="eastAsia"/>
        </w:rPr>
        <w:t>)</w:t>
      </w:r>
      <w:r w:rsidRPr="004707E7">
        <w:rPr>
          <w:rFonts w:hint="eastAsia"/>
        </w:rPr>
        <w:t>的相关规定，重点控制好混凝土的振捣均匀、密实、混凝土的养护、钢筋的混凝土保护层厚度和控制好施工阶段的混凝土裂缝。</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(8)</w:t>
      </w:r>
      <w:r w:rsidRPr="004707E7">
        <w:rPr>
          <w:rFonts w:hint="eastAsia"/>
        </w:rPr>
        <w:t>混凝土初凝至达到拆模强度之前，模板不得振动，伸出的钢筋不得承受外力。</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(9)</w:t>
      </w:r>
      <w:r w:rsidRPr="004707E7">
        <w:rPr>
          <w:rFonts w:hint="eastAsia"/>
        </w:rPr>
        <w:t>在晚间浇筑混凝土，承包人应具有监理人批准的适当的照明设施。</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(10)</w:t>
      </w:r>
      <w:r w:rsidRPr="004707E7">
        <w:rPr>
          <w:rFonts w:hint="eastAsia"/>
        </w:rPr>
        <w:t>工程的每一部分混凝土的浇筑日期、时间及浇筑条件都应保有完整的记录，供监理人</w:t>
      </w:r>
      <w:r w:rsidRPr="004707E7">
        <w:rPr>
          <w:rFonts w:hint="eastAsia"/>
        </w:rPr>
        <w:lastRenderedPageBreak/>
        <w:t>随时检查使用。</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泵送混凝土</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泵送混凝土在浇筑之前必须进行配合比及规定的预备试验并以监理人书面批准。混凝土泵送施工工艺见《混凝土泵送施工技术规程》</w:t>
      </w:r>
      <w:r w:rsidRPr="004707E7">
        <w:t>(JTJ</w:t>
      </w:r>
      <w:r w:rsidRPr="004707E7">
        <w:rPr>
          <w:rFonts w:hint="eastAsia"/>
        </w:rPr>
        <w:t>/T 10</w:t>
      </w:r>
      <w:r w:rsidRPr="004707E7">
        <w:rPr>
          <w:rFonts w:hint="eastAsia"/>
        </w:rPr>
        <w:t>—</w:t>
      </w:r>
      <w:r w:rsidRPr="004707E7">
        <w:rPr>
          <w:rFonts w:hint="eastAsia"/>
        </w:rPr>
        <w:t>95</w:t>
      </w:r>
      <w:r w:rsidRPr="004707E7">
        <w:t>)</w:t>
      </w:r>
      <w:r w:rsidRPr="004707E7">
        <w:rPr>
          <w:rFonts w:hint="eastAsia"/>
        </w:rPr>
        <w:t>有关规定。</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在浇筑混凝土开始之前，先泵送一部分水泥砂浆，以润滑管道。而后，最先泵出的混凝土应废弃，直到排出监理人认可的、质量一致的、和易性好的混凝土为止。</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混凝土的泵送作业，应使混凝土不断地输出，且不产生气泡。泵送作业完成后，管道里面残留的混凝土应及时排出，并将全部设备彻底进行清洗。</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泵机开始工作后，中途不得停机，如非停机不可，停机时间一般不超过</w:t>
      </w:r>
      <w:r w:rsidRPr="004707E7">
        <w:rPr>
          <w:rFonts w:hint="eastAsia"/>
        </w:rPr>
        <w:t>30</w:t>
      </w:r>
      <w:r w:rsidRPr="004707E7">
        <w:t>min</w:t>
      </w:r>
      <w:r w:rsidRPr="004707E7">
        <w:rPr>
          <w:rFonts w:hint="eastAsia"/>
        </w:rPr>
        <w:t>，炎热气候不能超过</w:t>
      </w:r>
      <w:r w:rsidRPr="004707E7">
        <w:rPr>
          <w:rFonts w:hint="eastAsia"/>
        </w:rPr>
        <w:t>10</w:t>
      </w:r>
      <w:r w:rsidRPr="004707E7">
        <w:t>min</w:t>
      </w:r>
      <w:r w:rsidRPr="004707E7">
        <w:rPr>
          <w:rFonts w:hint="eastAsia"/>
        </w:rPr>
        <w:t>。停机期间应每隔一定时间泵动几次，防止混凝土凝结堵塞管道。</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大体积混凝土的浇筑</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大体积混凝土的浇筑应在一天中气温较低时进行，应参照下述方法控制混凝土水化热温度。</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大体积混凝土材料要求及配合比设计</w:t>
      </w:r>
      <w:r>
        <w:rPr>
          <w:rFonts w:hint="eastAsia"/>
        </w:rPr>
        <w:t>，</w:t>
      </w:r>
      <w:r w:rsidRPr="004707E7">
        <w:rPr>
          <w:rFonts w:hint="eastAsia"/>
        </w:rPr>
        <w:t>应符合本规范第</w:t>
      </w:r>
      <w:r w:rsidRPr="004707E7">
        <w:t>410.06</w:t>
      </w:r>
      <w:r w:rsidRPr="004707E7">
        <w:rPr>
          <w:rFonts w:hint="eastAsia"/>
        </w:rPr>
        <w:t>节</w:t>
      </w:r>
      <w:r>
        <w:rPr>
          <w:rFonts w:hint="eastAsia"/>
        </w:rPr>
        <w:t>大体积混凝土</w:t>
      </w:r>
      <w:r w:rsidRPr="004707E7">
        <w:rPr>
          <w:rFonts w:hint="eastAsia"/>
        </w:rPr>
        <w:t>有关规定。</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减少浇筑层厚度，加快混凝土散热速度。</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混凝土用料要遮盖，避免日光暴晒，用冷却水搅拌混凝土以降低入模温度。</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在混凝土内埋设冷却管通水冷却。</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混凝土浇筑后要注意覆盖保温，加强养生；遇气温骤降的天气应注意保温，以防裂缝。</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高强混凝土的浇筑</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高强混凝土的材料及配合比要求应符合本规范第</w:t>
      </w:r>
      <w:r w:rsidRPr="004707E7">
        <w:t>410.06</w:t>
      </w:r>
      <w:r w:rsidRPr="004707E7">
        <w:rPr>
          <w:rFonts w:hint="eastAsia"/>
        </w:rPr>
        <w:t>节有关要求。</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配制高强混凝土必须准确控制用水量，砂石中含水量应仔细测定后从用水量中扣除。除事先规定的部分用水可留在现场补加外，严禁在材料出机后再加水。</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高效减水剂宜采用后掺法，如制成溶液加入应在用水量中扣除这部分溶液用水。</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加入减水剂后，混凝土拌和料在搅拌机中继续搅拌的时间</w:t>
      </w:r>
      <w:r w:rsidRPr="004707E7">
        <w:rPr>
          <w:rFonts w:hint="eastAsia"/>
        </w:rPr>
        <w:t>,</w:t>
      </w:r>
      <w:r w:rsidRPr="004707E7">
        <w:rPr>
          <w:rFonts w:hint="eastAsia"/>
        </w:rPr>
        <w:t>当用粉剂时不得少于</w:t>
      </w:r>
      <w:r w:rsidRPr="004707E7">
        <w:rPr>
          <w:rFonts w:hint="eastAsia"/>
        </w:rPr>
        <w:t>60</w:t>
      </w:r>
      <w:r w:rsidRPr="004707E7">
        <w:t>s</w:t>
      </w:r>
      <w:r w:rsidRPr="004707E7">
        <w:rPr>
          <w:rFonts w:hint="eastAsia"/>
        </w:rPr>
        <w:t>，当用溶液时不得少于</w:t>
      </w:r>
      <w:r w:rsidRPr="004707E7">
        <w:rPr>
          <w:rFonts w:hint="eastAsia"/>
        </w:rPr>
        <w:t>30</w:t>
      </w:r>
      <w:r w:rsidRPr="004707E7">
        <w:t>s</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拌制高强度混凝土必须使用强制式搅拌机，宜采用二次投料法拌制。</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混凝土的浇筑应连续进行，如因故必须间断时，其间断时间应小于前层混凝土的初凝时间或能重塑时间。允许间断时间应经试验确定。若超过间断时间，须采取保证质量措施或按工作缝处理。</w:t>
      </w:r>
    </w:p>
    <w:p w:rsidR="00AA1AE6" w:rsidRPr="004707E7" w:rsidRDefault="00AA1AE6" w:rsidP="00AA1AE6">
      <w:pPr>
        <w:snapToGrid w:val="0"/>
        <w:spacing w:line="340" w:lineRule="atLeast"/>
        <w:ind w:rightChars="47" w:right="99" w:firstLineChars="171" w:firstLine="360"/>
        <w:rPr>
          <w:rFonts w:hint="eastAsia"/>
          <w:b/>
          <w:bCs/>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410.11  </w:t>
      </w:r>
      <w:r w:rsidRPr="00AE7038">
        <w:rPr>
          <w:rFonts w:cs="宋体" w:hint="eastAsia"/>
          <w:b/>
          <w:kern w:val="0"/>
          <w:szCs w:val="21"/>
        </w:rPr>
        <w:t>各类混凝土结构的混泥土浇筑</w:t>
      </w:r>
      <w:r w:rsidRPr="00AE7038">
        <w:rPr>
          <w:rFonts w:cs="宋体" w:hint="eastAsia"/>
          <w:b/>
          <w:kern w:val="0"/>
          <w:szCs w:val="21"/>
        </w:rPr>
        <w:t xml:space="preserve"> </w:t>
      </w:r>
    </w:p>
    <w:p w:rsidR="00AA1AE6" w:rsidRPr="004707E7" w:rsidRDefault="00AA1AE6" w:rsidP="00AA1AE6">
      <w:pPr>
        <w:snapToGrid w:val="0"/>
        <w:spacing w:line="340" w:lineRule="atLeast"/>
        <w:ind w:rightChars="47" w:right="9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基础及墩、台</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(1)</w:t>
      </w:r>
      <w:r w:rsidRPr="004707E7">
        <w:rPr>
          <w:rFonts w:hint="eastAsia"/>
          <w:bCs/>
        </w:rPr>
        <w:t>基一般基础及墩、台混凝土应在整个平截面范围水平分层进行浇筑，当截面过大，不能在前层混凝土初凝或能重塑前浇筑完成次层混凝土时，可分块进行浇筑。分块浇筑时符合下列规定：</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a.</w:t>
      </w:r>
      <w:r w:rsidRPr="004707E7">
        <w:rPr>
          <w:rFonts w:hint="eastAsia"/>
          <w:bCs/>
        </w:rPr>
        <w:t>分块宜合理布置，各分块平均面积不宜小于</w:t>
      </w:r>
      <w:r w:rsidRPr="004707E7">
        <w:rPr>
          <w:rFonts w:hint="eastAsia"/>
          <w:bCs/>
        </w:rPr>
        <w:t xml:space="preserve"> 50</w:t>
      </w:r>
      <w:r w:rsidRPr="004707E7">
        <w:rPr>
          <w:rFonts w:hint="eastAsia"/>
          <w:bCs/>
        </w:rPr>
        <w:t>㎡；</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b.</w:t>
      </w:r>
      <w:r w:rsidRPr="004707E7">
        <w:rPr>
          <w:rFonts w:hint="eastAsia"/>
          <w:bCs/>
        </w:rPr>
        <w:t>每块高度不宜超过</w:t>
      </w:r>
      <w:smartTag w:uri="urn:schemas-microsoft-com:office:smarttags" w:element="chmetcnv">
        <w:smartTagPr>
          <w:attr w:name="TCSC" w:val="0"/>
          <w:attr w:name="NumberType" w:val="1"/>
          <w:attr w:name="Negative" w:val="False"/>
          <w:attr w:name="HasSpace" w:val="False"/>
          <w:attr w:name="SourceValue" w:val="2"/>
          <w:attr w:name="UnitName" w:val="m"/>
        </w:smartTagPr>
        <w:r w:rsidRPr="004707E7">
          <w:rPr>
            <w:rFonts w:hint="eastAsia"/>
            <w:bCs/>
          </w:rPr>
          <w:t>2m</w:t>
        </w:r>
      </w:smartTag>
      <w:r w:rsidRPr="004707E7">
        <w:rPr>
          <w:rFonts w:hint="eastAsia"/>
          <w:bCs/>
        </w:rPr>
        <w:t>；</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c.</w:t>
      </w:r>
      <w:r w:rsidRPr="004707E7">
        <w:rPr>
          <w:rFonts w:hint="eastAsia"/>
          <w:bCs/>
        </w:rPr>
        <w:t>块与块之间的竖向接缝面应与基础平截面短边平行，与平截面长边垂直；</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d.</w:t>
      </w:r>
      <w:r w:rsidRPr="004707E7">
        <w:rPr>
          <w:rFonts w:hint="eastAsia"/>
          <w:bCs/>
        </w:rPr>
        <w:t>上下邻层混凝土间的竖向接缝，应错开位置做成企口，并按施工缝处理。</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e.</w:t>
      </w:r>
      <w:r w:rsidRPr="004707E7">
        <w:rPr>
          <w:rFonts w:hint="eastAsia"/>
          <w:bCs/>
        </w:rPr>
        <w:t>埋置式结构基础施工前，应按图纸要求处理地基，地基承载力必须符合图纸要求。</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(2)</w:t>
      </w:r>
      <w:r w:rsidRPr="004707E7">
        <w:rPr>
          <w:rFonts w:hint="eastAsia"/>
          <w:bCs/>
        </w:rPr>
        <w:t>采用滑升模浇筑墩、台混凝土时，应符合下列规定：</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a.</w:t>
      </w:r>
      <w:r w:rsidRPr="004707E7">
        <w:rPr>
          <w:rFonts w:hint="eastAsia"/>
          <w:bCs/>
        </w:rPr>
        <w:t>宜采用低流动度或半干硬性混凝土；</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lastRenderedPageBreak/>
        <w:t>b.</w:t>
      </w:r>
      <w:r w:rsidRPr="004707E7">
        <w:rPr>
          <w:rFonts w:hint="eastAsia"/>
          <w:bCs/>
        </w:rPr>
        <w:t>浇筑应分层分段进行，各段应浇筑到距模板上口不少于</w:t>
      </w:r>
      <w:r w:rsidRPr="004707E7">
        <w:rPr>
          <w:rFonts w:hint="eastAsia"/>
          <w:bCs/>
        </w:rPr>
        <w:t>100</w:t>
      </w:r>
      <w:r w:rsidRPr="004707E7">
        <w:rPr>
          <w:rFonts w:hint="eastAsia"/>
          <w:bCs/>
        </w:rPr>
        <w:t>～</w:t>
      </w:r>
      <w:r w:rsidRPr="004707E7">
        <w:rPr>
          <w:rFonts w:hint="eastAsia"/>
          <w:bCs/>
        </w:rPr>
        <w:t>150</w:t>
      </w:r>
      <w:r>
        <w:rPr>
          <w:rFonts w:hint="eastAsia"/>
          <w:bCs/>
        </w:rPr>
        <w:t>mm</w:t>
      </w:r>
      <w:r w:rsidRPr="004707E7">
        <w:rPr>
          <w:rFonts w:hint="eastAsia"/>
          <w:bCs/>
        </w:rPr>
        <w:t>的位置为止。若为排柱式墩台，各立柱应保持进度一致。</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c.</w:t>
      </w:r>
      <w:r w:rsidRPr="004707E7">
        <w:rPr>
          <w:rFonts w:hint="eastAsia"/>
          <w:bCs/>
        </w:rPr>
        <w:t>应采用插入式振捣器振捣；</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d.</w:t>
      </w:r>
      <w:r w:rsidRPr="004707E7">
        <w:rPr>
          <w:rFonts w:hint="eastAsia"/>
          <w:bCs/>
        </w:rPr>
        <w:t>每一整体结构的浇筑应连续进行，若因故中断，应按施工缝处理；</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e.</w:t>
      </w:r>
      <w:r w:rsidRPr="004707E7">
        <w:rPr>
          <w:rFonts w:hint="eastAsia"/>
          <w:bCs/>
        </w:rPr>
        <w:t>混凝土脱模时的强度宜为</w:t>
      </w:r>
      <w:r w:rsidRPr="004707E7">
        <w:rPr>
          <w:rFonts w:hint="eastAsia"/>
          <w:bCs/>
        </w:rPr>
        <w:t>0.2</w:t>
      </w:r>
      <w:r w:rsidRPr="004707E7">
        <w:rPr>
          <w:rFonts w:hint="eastAsia"/>
          <w:bCs/>
        </w:rPr>
        <w:t>～</w:t>
      </w:r>
      <w:r w:rsidRPr="004707E7">
        <w:rPr>
          <w:rFonts w:hint="eastAsia"/>
          <w:bCs/>
        </w:rPr>
        <w:t>0.5MPa,</w:t>
      </w:r>
      <w:r w:rsidRPr="004707E7">
        <w:rPr>
          <w:rFonts w:hint="eastAsia"/>
          <w:bCs/>
        </w:rPr>
        <w:t>脱模后，如表面有缺陷，应及时予以修理。</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f.</w:t>
      </w:r>
      <w:r w:rsidRPr="004707E7">
        <w:rPr>
          <w:rFonts w:hint="eastAsia"/>
          <w:bCs/>
        </w:rPr>
        <w:t>对滑模顶升应严格控制其竖向精度，千斤顶应分组设置，除能同步顶升外，并可调整桥墩的竖向精度。提升速度不宜过快，以</w:t>
      </w:r>
      <w:r w:rsidRPr="004707E7">
        <w:rPr>
          <w:rFonts w:hint="eastAsia"/>
          <w:bCs/>
        </w:rPr>
        <w:t>100</w:t>
      </w:r>
      <w:r w:rsidRPr="004707E7">
        <w:rPr>
          <w:rFonts w:hint="eastAsia"/>
          <w:bCs/>
        </w:rPr>
        <w:t>～</w:t>
      </w:r>
      <w:r w:rsidRPr="004707E7">
        <w:rPr>
          <w:rFonts w:hint="eastAsia"/>
          <w:bCs/>
        </w:rPr>
        <w:t>300</w:t>
      </w:r>
      <w:r w:rsidRPr="004707E7">
        <w:rPr>
          <w:rFonts w:hint="eastAsia"/>
          <w:bCs/>
        </w:rPr>
        <w:t>㎜</w:t>
      </w:r>
      <w:r w:rsidRPr="004707E7">
        <w:rPr>
          <w:rFonts w:hint="eastAsia"/>
          <w:bCs/>
        </w:rPr>
        <w:t>/h</w:t>
      </w:r>
      <w:r w:rsidRPr="004707E7">
        <w:rPr>
          <w:rFonts w:hint="eastAsia"/>
          <w:bCs/>
        </w:rPr>
        <w:t>为宜。</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(3)</w:t>
      </w:r>
      <w:r w:rsidRPr="004707E7">
        <w:rPr>
          <w:rFonts w:hint="eastAsia"/>
          <w:bCs/>
        </w:rPr>
        <w:t>采用翻转模板浇筑墩、台混凝土时，除可参见上述滑升模板施工有关规定外，还应注意下列规定：</w:t>
      </w:r>
      <w:r w:rsidRPr="004707E7">
        <w:rPr>
          <w:rFonts w:hint="eastAsia"/>
          <w:bCs/>
        </w:rPr>
        <w:t xml:space="preserve"> </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a.</w:t>
      </w:r>
      <w:r w:rsidRPr="004707E7">
        <w:rPr>
          <w:rFonts w:hint="eastAsia"/>
          <w:bCs/>
        </w:rPr>
        <w:t>翻转模板在结构上应有足够的强度和刚度，制作精度应满足图纸要求。每节模板的高度视超重设备能力的大小而定，其质量以不超过</w:t>
      </w:r>
      <w:r w:rsidRPr="004707E7">
        <w:rPr>
          <w:rFonts w:hint="eastAsia"/>
          <w:bCs/>
        </w:rPr>
        <w:t>1.5</w:t>
      </w:r>
      <w:r w:rsidRPr="004707E7">
        <w:rPr>
          <w:rFonts w:hint="eastAsia"/>
          <w:bCs/>
        </w:rPr>
        <w:t>～</w:t>
      </w:r>
      <w:r w:rsidRPr="004707E7">
        <w:rPr>
          <w:rFonts w:hint="eastAsia"/>
          <w:bCs/>
        </w:rPr>
        <w:t>2.0t</w:t>
      </w:r>
      <w:r w:rsidRPr="004707E7">
        <w:rPr>
          <w:rFonts w:hint="eastAsia"/>
          <w:bCs/>
        </w:rPr>
        <w:t>为宜。</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b.</w:t>
      </w:r>
      <w:r w:rsidRPr="004707E7">
        <w:rPr>
          <w:rFonts w:hint="eastAsia"/>
          <w:bCs/>
        </w:rPr>
        <w:t>浇筑混凝土应采用泵送，混凝土的配合比及外加剂掺量需进行选择和反复试验。</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c.</w:t>
      </w:r>
      <w:r w:rsidRPr="004707E7">
        <w:rPr>
          <w:rFonts w:hint="eastAsia"/>
          <w:bCs/>
        </w:rPr>
        <w:t>翻转模板施工是由两节模板交替轮番往上安装浇筑混凝土，须在已浇筑的混凝土强度达到</w:t>
      </w:r>
      <w:r w:rsidRPr="004707E7">
        <w:rPr>
          <w:rFonts w:hint="eastAsia"/>
          <w:bCs/>
        </w:rPr>
        <w:t>10</w:t>
      </w:r>
      <w:r w:rsidRPr="004707E7">
        <w:rPr>
          <w:rFonts w:hint="eastAsia"/>
          <w:bCs/>
        </w:rPr>
        <w:t>～</w:t>
      </w:r>
      <w:r w:rsidRPr="004707E7">
        <w:rPr>
          <w:rFonts w:hint="eastAsia"/>
          <w:bCs/>
        </w:rPr>
        <w:t>15MPa</w:t>
      </w:r>
      <w:r w:rsidRPr="004707E7">
        <w:rPr>
          <w:rFonts w:hint="eastAsia"/>
          <w:bCs/>
        </w:rPr>
        <w:t>后，始可在已浇混凝土的模板上立模。</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d.</w:t>
      </w:r>
      <w:r w:rsidRPr="004707E7">
        <w:rPr>
          <w:rFonts w:hint="eastAsia"/>
          <w:bCs/>
        </w:rPr>
        <w:t>翻转模板的单块尺寸较大，起吊时遇风，容易产生激烈的摆动，起吊前应有所准备，采取适当的稳定措施，保证安全。</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(4)</w:t>
      </w:r>
      <w:r w:rsidRPr="004707E7">
        <w:rPr>
          <w:rFonts w:hint="eastAsia"/>
          <w:bCs/>
        </w:rPr>
        <w:t>高桥墩的施工，应符合下列规定：</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a.</w:t>
      </w:r>
      <w:r w:rsidRPr="004707E7">
        <w:rPr>
          <w:rFonts w:hint="eastAsia"/>
          <w:bCs/>
        </w:rPr>
        <w:t>高桥墩的施工可采用滑模法或承包人习惯使用的行之有效的方法浇筑混凝土。承包人应在施工前</w:t>
      </w:r>
      <w:r w:rsidRPr="004707E7">
        <w:rPr>
          <w:rFonts w:hint="eastAsia"/>
          <w:bCs/>
        </w:rPr>
        <w:t>28d</w:t>
      </w:r>
      <w:r w:rsidRPr="004707E7">
        <w:rPr>
          <w:rFonts w:hint="eastAsia"/>
          <w:bCs/>
        </w:rPr>
        <w:t>将施工计划报监理人审批。</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b.</w:t>
      </w:r>
      <w:r w:rsidRPr="004707E7">
        <w:rPr>
          <w:rFonts w:hint="eastAsia"/>
          <w:bCs/>
        </w:rPr>
        <w:t>承包人应根据所采用的施工方法和施工荷载，对高桥墩进行必要的结构验算，并将验算书报监理人审批后方可实施。</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c.</w:t>
      </w:r>
      <w:r w:rsidRPr="004707E7">
        <w:rPr>
          <w:rFonts w:hint="eastAsia"/>
          <w:bCs/>
        </w:rPr>
        <w:t>施工时应严格控制墩身的竖直度或斜度，控制浇筑处桥墩顶面的偏心，发现偏差应立即予以纠正。</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d.</w:t>
      </w:r>
      <w:r w:rsidRPr="004707E7">
        <w:rPr>
          <w:rFonts w:hint="eastAsia"/>
          <w:bCs/>
        </w:rPr>
        <w:t>混凝土浇筑宜连续进行，若浇筑过程因故中断，则中断时间不得超过前层混凝土的初凝时间，否则应按施工缝进行处理。</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e.</w:t>
      </w:r>
      <w:r w:rsidRPr="004707E7">
        <w:rPr>
          <w:rFonts w:hint="eastAsia"/>
          <w:bCs/>
        </w:rPr>
        <w:t>在整个高墩的施工过程，承包人应采取措施，加强墩身混凝土的养生。</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f.</w:t>
      </w:r>
      <w:r w:rsidRPr="004707E7">
        <w:rPr>
          <w:rFonts w:hint="eastAsia"/>
          <w:bCs/>
        </w:rPr>
        <w:t>所有施工支架及工作平台，应具有足够的强度和刚度，同时应设置必要的安全防护设施，以确保施工安全。</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g.</w:t>
      </w:r>
      <w:r w:rsidRPr="004707E7">
        <w:rPr>
          <w:rFonts w:hint="eastAsia"/>
          <w:bCs/>
        </w:rPr>
        <w:t>高桥墩施工过程中，应随时进行施工部位的位移观测，作好观测记录，以便随时采取相应措施进行校正，并报送监理人备案。</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2.</w:t>
      </w:r>
      <w:r w:rsidRPr="004707E7">
        <w:rPr>
          <w:rFonts w:hint="eastAsia"/>
          <w:bCs/>
        </w:rPr>
        <w:t>柱</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(1)</w:t>
      </w:r>
      <w:r w:rsidRPr="004707E7">
        <w:rPr>
          <w:rFonts w:hint="eastAsia"/>
          <w:bCs/>
        </w:rPr>
        <w:t>除非监理人另有指示，墩柱混凝土应在一次作业中浇筑完成。混凝土墩柱应在浇筑完成后最少</w:t>
      </w:r>
      <w:r w:rsidRPr="004707E7">
        <w:rPr>
          <w:rFonts w:hint="eastAsia"/>
          <w:bCs/>
        </w:rPr>
        <w:t>24h</w:t>
      </w:r>
      <w:r w:rsidRPr="004707E7">
        <w:rPr>
          <w:rFonts w:hint="eastAsia"/>
          <w:bCs/>
        </w:rPr>
        <w:t>，且混凝土强度达到设计强度的</w:t>
      </w:r>
      <w:r w:rsidRPr="004707E7">
        <w:rPr>
          <w:rFonts w:hint="eastAsia"/>
          <w:bCs/>
        </w:rPr>
        <w:t>75%</w:t>
      </w:r>
      <w:r w:rsidRPr="004707E7">
        <w:rPr>
          <w:rFonts w:hint="eastAsia"/>
          <w:bCs/>
        </w:rPr>
        <w:t>以上，方可允许浇筑盖梁混凝土，但图纸上另有注明者除外。</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(2)</w:t>
      </w:r>
      <w:r w:rsidRPr="004707E7">
        <w:rPr>
          <w:rFonts w:hint="eastAsia"/>
          <w:bCs/>
        </w:rPr>
        <w:t>若采用滑升模板施工，应符合前款滑升模板施工的规定；当为排柱式墩台，各立柱的浇筑进度应保持一致。</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(3)</w:t>
      </w:r>
      <w:r w:rsidRPr="004707E7">
        <w:rPr>
          <w:rFonts w:hint="eastAsia"/>
          <w:bCs/>
        </w:rPr>
        <w:t>独柱墩施工时，应严格按图纸规定控制施工时墩顶的偏心，随时观测墩顶部位移，并做记录，以便随时采取相应措施进行校正。施工期间应严格防止对桥墩发生意外撞击。</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3.</w:t>
      </w:r>
      <w:r w:rsidRPr="004707E7">
        <w:rPr>
          <w:rFonts w:hint="eastAsia"/>
          <w:bCs/>
        </w:rPr>
        <w:t>承台</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(1)</w:t>
      </w:r>
      <w:r w:rsidRPr="004707E7">
        <w:rPr>
          <w:rFonts w:hint="eastAsia"/>
          <w:bCs/>
        </w:rPr>
        <w:t>在已完成的桩基上浇筑承台混凝土时搭设的支架及模板，应符合图纸及本规范第</w:t>
      </w:r>
      <w:r w:rsidRPr="004707E7">
        <w:rPr>
          <w:rFonts w:hint="eastAsia"/>
          <w:bCs/>
        </w:rPr>
        <w:t>402</w:t>
      </w:r>
      <w:r w:rsidRPr="004707E7">
        <w:rPr>
          <w:rFonts w:hint="eastAsia"/>
          <w:bCs/>
        </w:rPr>
        <w:t>节有关规定。</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(2)</w:t>
      </w:r>
      <w:r w:rsidRPr="004707E7">
        <w:rPr>
          <w:rFonts w:hint="eastAsia"/>
          <w:bCs/>
        </w:rPr>
        <w:t>为了避免承台大体积混凝土因水化热使温度升高而导致混凝土裂缝，可采取下列几种措</w:t>
      </w:r>
      <w:r w:rsidRPr="004707E7">
        <w:rPr>
          <w:rFonts w:hint="eastAsia"/>
          <w:bCs/>
        </w:rPr>
        <w:lastRenderedPageBreak/>
        <w:t>施：</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a.</w:t>
      </w:r>
      <w:r w:rsidRPr="004707E7">
        <w:rPr>
          <w:rFonts w:hint="eastAsia"/>
          <w:bCs/>
        </w:rPr>
        <w:t>在进行配合比试验时，根据图纸的强度要求，选择水化热低的水泥，改善集料级配，降低水灰比，选择优质外加剂并尽量减少水泥用量，其配合比设计应符合本规范第</w:t>
      </w:r>
      <w:r w:rsidRPr="004707E7">
        <w:rPr>
          <w:rFonts w:hint="eastAsia"/>
          <w:bCs/>
        </w:rPr>
        <w:t>410.06-3(4)</w:t>
      </w:r>
      <w:r w:rsidRPr="004707E7">
        <w:rPr>
          <w:rFonts w:hint="eastAsia"/>
          <w:bCs/>
        </w:rPr>
        <w:t>条的有关规定。</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b.</w:t>
      </w:r>
      <w:r w:rsidRPr="004707E7">
        <w:rPr>
          <w:rFonts w:hint="eastAsia"/>
          <w:bCs/>
        </w:rPr>
        <w:t>承台厚充较大时，可分成几层较薄的浇筑层，以增加散热面，延长浇筑时间和散热时间，使混凝土升温值得以减小。每层厚度可取</w:t>
      </w:r>
      <w:smartTag w:uri="urn:schemas-microsoft-com:office:smarttags" w:element="chmetcnv">
        <w:smartTagPr>
          <w:attr w:name="TCSC" w:val="0"/>
          <w:attr w:name="NumberType" w:val="1"/>
          <w:attr w:name="Negative" w:val="False"/>
          <w:attr w:name="HasSpace" w:val="False"/>
          <w:attr w:name="SourceValue" w:val="1.5"/>
          <w:attr w:name="UnitName" w:val="m"/>
        </w:smartTagPr>
        <w:r w:rsidRPr="004707E7">
          <w:rPr>
            <w:rFonts w:hint="eastAsia"/>
            <w:bCs/>
          </w:rPr>
          <w:t>1.5m</w:t>
        </w:r>
      </w:smartTag>
      <w:r w:rsidRPr="004707E7">
        <w:rPr>
          <w:rFonts w:hint="eastAsia"/>
          <w:bCs/>
        </w:rPr>
        <w:t>左右，每层浇筑间隔时间</w:t>
      </w:r>
      <w:r w:rsidRPr="004707E7">
        <w:rPr>
          <w:rFonts w:hint="eastAsia"/>
          <w:bCs/>
        </w:rPr>
        <w:t>6</w:t>
      </w:r>
      <w:r w:rsidRPr="004707E7">
        <w:rPr>
          <w:rFonts w:hint="eastAsia"/>
          <w:bCs/>
        </w:rPr>
        <w:t>～</w:t>
      </w:r>
      <w:r w:rsidRPr="004707E7">
        <w:rPr>
          <w:rFonts w:hint="eastAsia"/>
          <w:bCs/>
        </w:rPr>
        <w:t>7d</w:t>
      </w:r>
      <w:r w:rsidRPr="004707E7">
        <w:rPr>
          <w:rFonts w:hint="eastAsia"/>
          <w:bCs/>
        </w:rPr>
        <w:t>。大体积混凝土浇筑应符合本规范第</w:t>
      </w:r>
      <w:r w:rsidRPr="004707E7">
        <w:rPr>
          <w:rFonts w:hint="eastAsia"/>
          <w:bCs/>
        </w:rPr>
        <w:t>410.10-3</w:t>
      </w:r>
      <w:r w:rsidRPr="004707E7">
        <w:rPr>
          <w:rFonts w:hint="eastAsia"/>
          <w:bCs/>
        </w:rPr>
        <w:t>条有关规定。</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c.</w:t>
      </w:r>
      <w:r w:rsidRPr="004707E7">
        <w:rPr>
          <w:rFonts w:hint="eastAsia"/>
          <w:bCs/>
        </w:rPr>
        <w:t>在混凝土浇筑体内，埋设冷却管通水冷却。冷却管宜采用导热性能较好并具有一定强度的输水钢管。输送冷却水时，应注意冷却水与混凝土的温差不宜过大。</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4.</w:t>
      </w:r>
      <w:r w:rsidRPr="004707E7">
        <w:rPr>
          <w:rFonts w:hint="eastAsia"/>
          <w:bCs/>
        </w:rPr>
        <w:t>在支架上浇筑钢筋混凝凝土梁式桥</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(1)</w:t>
      </w:r>
      <w:r w:rsidRPr="004707E7">
        <w:rPr>
          <w:rFonts w:hint="eastAsia"/>
          <w:bCs/>
        </w:rPr>
        <w:t>承包人应向监理人送交拟采用的浇筑方法的详细内容和说明，包括静力计算和图纸，得到监理人的批准后，方可开始施工。</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(2)</w:t>
      </w:r>
      <w:r w:rsidRPr="004707E7">
        <w:rPr>
          <w:rFonts w:hint="eastAsia"/>
          <w:bCs/>
        </w:rPr>
        <w:t>支架应稳定，支架强度、刚度等的要求应符合本规范第</w:t>
      </w:r>
      <w:r w:rsidRPr="004707E7">
        <w:rPr>
          <w:rFonts w:hint="eastAsia"/>
          <w:bCs/>
        </w:rPr>
        <w:t>402.03</w:t>
      </w:r>
      <w:r w:rsidRPr="004707E7">
        <w:rPr>
          <w:rFonts w:hint="eastAsia"/>
          <w:bCs/>
        </w:rPr>
        <w:t>节及第</w:t>
      </w:r>
      <w:r w:rsidRPr="004707E7">
        <w:rPr>
          <w:rFonts w:hint="eastAsia"/>
          <w:bCs/>
        </w:rPr>
        <w:t>402.04</w:t>
      </w:r>
      <w:r w:rsidRPr="004707E7">
        <w:rPr>
          <w:rFonts w:hint="eastAsia"/>
          <w:bCs/>
        </w:rPr>
        <w:t>节的规定。支架搭设后，应对支架进行预压。</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(3)</w:t>
      </w:r>
      <w:r w:rsidRPr="004707E7">
        <w:rPr>
          <w:rFonts w:hint="eastAsia"/>
          <w:bCs/>
        </w:rPr>
        <w:t>支架的弹性、非弹性变形及基础的允许下沉量应满足施工后梁体设计高程的要求。</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(4)</w:t>
      </w:r>
      <w:r w:rsidRPr="004707E7">
        <w:rPr>
          <w:rFonts w:hint="eastAsia"/>
          <w:bCs/>
        </w:rPr>
        <w:t>浇筑梁体混凝土时，一般宜按梁的全部横断面斜向分段、水平分层地连续浇筑。上层与下层前后浇筑距离应不小于</w:t>
      </w:r>
      <w:r w:rsidRPr="004707E7">
        <w:rPr>
          <w:rFonts w:hint="eastAsia"/>
          <w:bCs/>
        </w:rPr>
        <w:t>1.5m,</w:t>
      </w:r>
      <w:r w:rsidRPr="004707E7">
        <w:rPr>
          <w:rFonts w:hint="eastAsia"/>
          <w:bCs/>
        </w:rPr>
        <w:t>每层浇筑厚度当用插入式或附着式振捣器振捣时</w:t>
      </w:r>
      <w:r w:rsidRPr="004707E7">
        <w:rPr>
          <w:rFonts w:hint="eastAsia"/>
          <w:bCs/>
        </w:rPr>
        <w:t>,</w:t>
      </w:r>
      <w:r w:rsidRPr="004707E7">
        <w:rPr>
          <w:rFonts w:hint="eastAsia"/>
          <w:bCs/>
        </w:rPr>
        <w:t>不宜超过</w:t>
      </w:r>
      <w:r w:rsidRPr="004707E7">
        <w:rPr>
          <w:rFonts w:hint="eastAsia"/>
          <w:bCs/>
        </w:rPr>
        <w:t>300</w:t>
      </w:r>
      <w:r w:rsidRPr="004707E7">
        <w:rPr>
          <w:rFonts w:hint="eastAsia"/>
          <w:bCs/>
        </w:rPr>
        <w:t>㎜。</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(5)</w:t>
      </w:r>
      <w:r w:rsidRPr="004707E7">
        <w:rPr>
          <w:rFonts w:hint="eastAsia"/>
          <w:bCs/>
        </w:rPr>
        <w:t>箱梁体不能一次浇筑完成，而需要分层浇筑时，底板可一次浇筑完成，腹板可分层浇筑，分层间隔时间宜控制在混凝土初凝前且使层与层覆盖住。</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(6)</w:t>
      </w:r>
      <w:r w:rsidRPr="004707E7">
        <w:rPr>
          <w:rFonts w:hint="eastAsia"/>
          <w:bCs/>
        </w:rPr>
        <w:t>整体浇筑进应采取措施，防止梁体不均匀下沉产生裂缝，若支架下沉可能造成梁体混凝土产生裂缝时，应分段浇筑。</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5.</w:t>
      </w:r>
      <w:r w:rsidRPr="004707E7">
        <w:rPr>
          <w:rFonts w:hint="eastAsia"/>
          <w:bCs/>
        </w:rPr>
        <w:t>在拱架上浇筑混凝土、钢筋混凝土拱</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(1)</w:t>
      </w:r>
      <w:r w:rsidRPr="004707E7">
        <w:rPr>
          <w:rFonts w:hint="eastAsia"/>
          <w:bCs/>
        </w:rPr>
        <w:t>跨径小于</w:t>
      </w:r>
      <w:r w:rsidRPr="004707E7">
        <w:rPr>
          <w:rFonts w:hint="eastAsia"/>
          <w:bCs/>
        </w:rPr>
        <w:t>16m</w:t>
      </w:r>
      <w:r w:rsidRPr="004707E7">
        <w:rPr>
          <w:rFonts w:hint="eastAsia"/>
          <w:bCs/>
        </w:rPr>
        <w:t>的拱圈或拱肋，应按拱圈全宽度从两端拱脚向拱顶对称地连续浇筑，并在拱脚混凝土初凝前全部完成。如不能在限定时间内完成，则应在拱脚预留一个隔缝并最后浇筑隔缝混凝土。</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(2)</w:t>
      </w:r>
      <w:r w:rsidRPr="004707E7">
        <w:rPr>
          <w:rFonts w:hint="eastAsia"/>
          <w:bCs/>
        </w:rPr>
        <w:t>跨径大于或等于</w:t>
      </w:r>
      <w:r w:rsidRPr="004707E7">
        <w:rPr>
          <w:rFonts w:hint="eastAsia"/>
          <w:bCs/>
        </w:rPr>
        <w:t>16m</w:t>
      </w:r>
      <w:r w:rsidRPr="004707E7">
        <w:rPr>
          <w:rFonts w:hint="eastAsia"/>
          <w:bCs/>
        </w:rPr>
        <w:t>拱圈或拱肋，应沿拱跨方向分段浇筑。分段接缝位置，拱式拱架宜设置在拱架受力反弯点、拱架节点、拱顶及拱脚处；满布式拱架宜设置在拱顶、</w:t>
      </w:r>
      <w:r w:rsidRPr="004707E7">
        <w:rPr>
          <w:rFonts w:hint="eastAsia"/>
          <w:bCs/>
        </w:rPr>
        <w:t>1/4</w:t>
      </w:r>
      <w:r w:rsidRPr="004707E7">
        <w:rPr>
          <w:rFonts w:hint="eastAsia"/>
          <w:bCs/>
        </w:rPr>
        <w:t>部位、拱脚及打拱架节点等处。各段的接缝面应与拱轴线垂直，各分段点应预留间隔槽，其宽度一般为</w:t>
      </w:r>
      <w:r w:rsidRPr="004707E7">
        <w:rPr>
          <w:rFonts w:hint="eastAsia"/>
          <w:bCs/>
        </w:rPr>
        <w:t>0.5</w:t>
      </w:r>
      <w:r w:rsidRPr="004707E7">
        <w:rPr>
          <w:rFonts w:hint="eastAsia"/>
          <w:bCs/>
        </w:rPr>
        <w:t>～</w:t>
      </w:r>
      <w:r w:rsidRPr="004707E7">
        <w:rPr>
          <w:rFonts w:hint="eastAsia"/>
          <w:bCs/>
        </w:rPr>
        <w:t>1.0m</w:t>
      </w:r>
      <w:r w:rsidRPr="004707E7">
        <w:rPr>
          <w:rFonts w:hint="eastAsia"/>
          <w:bCs/>
        </w:rPr>
        <w:t>，且满足钢筋接头要求。</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(3)</w:t>
      </w:r>
      <w:r w:rsidRPr="004707E7">
        <w:rPr>
          <w:rFonts w:hint="eastAsia"/>
          <w:bCs/>
        </w:rPr>
        <w:t>分段浇筑程序应符合图纸要求，各分段内的混凝土应一次连续浇筑完毕，因故中断时，应浇筑成垂直于拱轴线的施工缝；如已浇筑成斜面，应凿成垂直于拱轴线的平面或台阶或接合面。</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(4)</w:t>
      </w:r>
      <w:r w:rsidRPr="004707E7">
        <w:rPr>
          <w:rFonts w:hint="eastAsia"/>
          <w:bCs/>
        </w:rPr>
        <w:t>间隔槽混凝土，应待拱圈分段浇筑无成后且其强度达到设计强度的</w:t>
      </w:r>
      <w:r w:rsidRPr="004707E7">
        <w:rPr>
          <w:rFonts w:hint="eastAsia"/>
          <w:bCs/>
        </w:rPr>
        <w:t>75%</w:t>
      </w:r>
      <w:r w:rsidRPr="004707E7">
        <w:rPr>
          <w:rFonts w:hint="eastAsia"/>
          <w:bCs/>
        </w:rPr>
        <w:t>和接合面施工缝处理后，由拱脚向拱顶对称进行浇筑。拱顶及两拱脚间隔槽混凝土应在最后封拱时浇筑。封拱合龙温度应符合图纸要求，如图纸未规定时，宜在接近当地年平均温度或</w:t>
      </w:r>
      <w:r w:rsidRPr="004707E7">
        <w:rPr>
          <w:rFonts w:hint="eastAsia"/>
          <w:bCs/>
        </w:rPr>
        <w:t>5</w:t>
      </w:r>
      <w:r w:rsidRPr="004707E7">
        <w:rPr>
          <w:rFonts w:hint="eastAsia"/>
          <w:bCs/>
        </w:rPr>
        <w:t>～</w:t>
      </w:r>
      <w:r w:rsidRPr="004707E7">
        <w:rPr>
          <w:rFonts w:hint="eastAsia"/>
          <w:bCs/>
        </w:rPr>
        <w:t>15</w:t>
      </w:r>
      <w:r w:rsidRPr="004707E7">
        <w:rPr>
          <w:rFonts w:hint="eastAsia"/>
          <w:bCs/>
        </w:rPr>
        <w:t>℃时进行。拱顶调整拱圈应力，应在拱圈混凝土强度达到设计强度后，方可进行。</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(5</w:t>
      </w:r>
      <w:r w:rsidRPr="004707E7">
        <w:rPr>
          <w:bCs/>
        </w:rPr>
        <w:t>)</w:t>
      </w:r>
      <w:r w:rsidRPr="004707E7">
        <w:rPr>
          <w:rFonts w:hint="eastAsia"/>
          <w:bCs/>
        </w:rPr>
        <w:t>浇筑大跨径拱圈</w:t>
      </w:r>
      <w:r w:rsidRPr="004707E7">
        <w:rPr>
          <w:rFonts w:hint="eastAsia"/>
          <w:bCs/>
        </w:rPr>
        <w:t>(</w:t>
      </w:r>
      <w:r w:rsidRPr="004707E7">
        <w:rPr>
          <w:rFonts w:hint="eastAsia"/>
          <w:bCs/>
        </w:rPr>
        <w:t>拱肋</w:t>
      </w:r>
      <w:r w:rsidRPr="004707E7">
        <w:rPr>
          <w:rFonts w:hint="eastAsia"/>
          <w:bCs/>
        </w:rPr>
        <w:t>)</w:t>
      </w:r>
      <w:r w:rsidRPr="004707E7">
        <w:rPr>
          <w:rFonts w:hint="eastAsia"/>
          <w:bCs/>
        </w:rPr>
        <w:t>混凝土时，纵向钢筋接头应安排在图纸规定的最后浇筑的几个间隔槽内，并应在这些间隔槽浇筑时再连续。</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(6)</w:t>
      </w:r>
      <w:r w:rsidRPr="004707E7">
        <w:rPr>
          <w:rFonts w:hint="eastAsia"/>
          <w:bCs/>
        </w:rPr>
        <w:t>浇筑大跨径拱圈</w:t>
      </w:r>
      <w:r w:rsidRPr="004707E7">
        <w:rPr>
          <w:rFonts w:hint="eastAsia"/>
          <w:bCs/>
        </w:rPr>
        <w:t>(</w:t>
      </w:r>
      <w:r w:rsidRPr="004707E7">
        <w:rPr>
          <w:rFonts w:hint="eastAsia"/>
          <w:bCs/>
        </w:rPr>
        <w:t>拱肋</w:t>
      </w:r>
      <w:r w:rsidRPr="004707E7">
        <w:rPr>
          <w:rFonts w:hint="eastAsia"/>
          <w:bCs/>
        </w:rPr>
        <w:t>)</w:t>
      </w:r>
      <w:r w:rsidRPr="004707E7">
        <w:rPr>
          <w:rFonts w:hint="eastAsia"/>
          <w:bCs/>
        </w:rPr>
        <w:t>混凝土时，宜采用分环</w:t>
      </w:r>
      <w:r w:rsidRPr="004707E7">
        <w:rPr>
          <w:rFonts w:hint="eastAsia"/>
          <w:bCs/>
        </w:rPr>
        <w:t>(</w:t>
      </w:r>
      <w:r w:rsidRPr="004707E7">
        <w:rPr>
          <w:rFonts w:hint="eastAsia"/>
          <w:bCs/>
        </w:rPr>
        <w:t>层</w:t>
      </w:r>
      <w:r w:rsidRPr="004707E7">
        <w:rPr>
          <w:rFonts w:hint="eastAsia"/>
          <w:bCs/>
        </w:rPr>
        <w:t>)</w:t>
      </w:r>
      <w:r w:rsidRPr="004707E7">
        <w:rPr>
          <w:rFonts w:hint="eastAsia"/>
          <w:bCs/>
        </w:rPr>
        <w:t>分段法浇筑，也可沿纵向分成若干条幅，中间条幅先行浇筑合拢，达到图纸要求后，再按横向对称、分次浇筑合龙其他条幅。其浇筑顺序和养护时间应符合图纸要求。</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lastRenderedPageBreak/>
        <w:t>(7)</w:t>
      </w:r>
      <w:r w:rsidRPr="004707E7">
        <w:rPr>
          <w:rFonts w:hint="eastAsia"/>
          <w:bCs/>
        </w:rPr>
        <w:t>大跨径钢筋混土箱形拱圈</w:t>
      </w:r>
      <w:r w:rsidRPr="004707E7">
        <w:rPr>
          <w:rFonts w:hint="eastAsia"/>
          <w:bCs/>
        </w:rPr>
        <w:t>(</w:t>
      </w:r>
      <w:r w:rsidRPr="004707E7">
        <w:rPr>
          <w:rFonts w:hint="eastAsia"/>
          <w:bCs/>
        </w:rPr>
        <w:t>拱肋</w:t>
      </w:r>
      <w:r w:rsidRPr="004707E7">
        <w:rPr>
          <w:rFonts w:hint="eastAsia"/>
          <w:bCs/>
        </w:rPr>
        <w:t>)</w:t>
      </w:r>
      <w:r w:rsidRPr="004707E7">
        <w:rPr>
          <w:rFonts w:hint="eastAsia"/>
          <w:bCs/>
        </w:rPr>
        <w:t>可采用拱架上组装并现浇的施工方法。其施工方法应符合图纸要求及《公路桥涵施工技术规范》</w:t>
      </w:r>
      <w:r w:rsidRPr="004707E7">
        <w:rPr>
          <w:rFonts w:hint="eastAsia"/>
          <w:bCs/>
        </w:rPr>
        <w:t>(JTJ 041</w:t>
      </w:r>
      <w:r w:rsidRPr="004707E7">
        <w:rPr>
          <w:rFonts w:hint="eastAsia"/>
          <w:bCs/>
        </w:rPr>
        <w:t>—</w:t>
      </w:r>
      <w:r w:rsidRPr="004707E7">
        <w:rPr>
          <w:rFonts w:hint="eastAsia"/>
          <w:bCs/>
        </w:rPr>
        <w:t>2000)</w:t>
      </w:r>
      <w:r w:rsidRPr="004707E7">
        <w:rPr>
          <w:rFonts w:hint="eastAsia"/>
          <w:bCs/>
        </w:rPr>
        <w:t>第</w:t>
      </w:r>
      <w:smartTag w:uri="urn:schemas-microsoft-com:office:smarttags" w:element="chsdate">
        <w:smartTagPr>
          <w:attr w:name="Year" w:val="1899"/>
          <w:attr w:name="Month" w:val="12"/>
          <w:attr w:name="Day" w:val="30"/>
          <w:attr w:name="IsLunarDate" w:val="False"/>
          <w:attr w:name="IsROCDate" w:val="False"/>
        </w:smartTagPr>
        <w:r w:rsidRPr="004707E7">
          <w:rPr>
            <w:rFonts w:hint="eastAsia"/>
            <w:bCs/>
          </w:rPr>
          <w:t>16.2.1</w:t>
        </w:r>
      </w:smartTag>
      <w:r w:rsidRPr="004707E7">
        <w:rPr>
          <w:rFonts w:hint="eastAsia"/>
          <w:bCs/>
        </w:rPr>
        <w:t>条</w:t>
      </w:r>
      <w:r w:rsidRPr="004707E7">
        <w:rPr>
          <w:rFonts w:hint="eastAsia"/>
          <w:bCs/>
        </w:rPr>
        <w:t>7</w:t>
      </w:r>
      <w:r w:rsidRPr="004707E7">
        <w:rPr>
          <w:rFonts w:hint="eastAsia"/>
          <w:bCs/>
        </w:rPr>
        <w:t>款的要求。</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(8)</w:t>
      </w:r>
      <w:r w:rsidRPr="004707E7">
        <w:rPr>
          <w:rFonts w:hint="eastAsia"/>
          <w:bCs/>
        </w:rPr>
        <w:t>在支架上浇筑的上承式拱桥，其拱上结构混凝土浇筑应在拱圈及间隔槽混凝土强度达到设计要求强度以后进行；如设计未规定，可按达到混凝土设计强度等级的</w:t>
      </w:r>
      <w:r w:rsidRPr="004707E7">
        <w:rPr>
          <w:rFonts w:hint="eastAsia"/>
          <w:bCs/>
        </w:rPr>
        <w:t>30%</w:t>
      </w:r>
      <w:r w:rsidRPr="004707E7">
        <w:rPr>
          <w:rFonts w:hint="eastAsia"/>
          <w:bCs/>
        </w:rPr>
        <w:t>以上方可进行。一般应由拱脚至拱顶对称、均衡地浇筑。</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(9)</w:t>
      </w:r>
      <w:r w:rsidRPr="004707E7">
        <w:rPr>
          <w:rFonts w:hint="eastAsia"/>
          <w:bCs/>
        </w:rPr>
        <w:t>立柱底座应与拱圈</w:t>
      </w:r>
      <w:r w:rsidRPr="004707E7">
        <w:rPr>
          <w:rFonts w:hint="eastAsia"/>
          <w:bCs/>
        </w:rPr>
        <w:t>(</w:t>
      </w:r>
      <w:r w:rsidRPr="004707E7">
        <w:rPr>
          <w:rFonts w:hint="eastAsia"/>
          <w:bCs/>
        </w:rPr>
        <w:t>拱肋</w:t>
      </w:r>
      <w:r w:rsidRPr="004707E7">
        <w:rPr>
          <w:rFonts w:hint="eastAsia"/>
          <w:bCs/>
        </w:rPr>
        <w:t>)</w:t>
      </w:r>
      <w:r w:rsidRPr="004707E7">
        <w:rPr>
          <w:rFonts w:hint="eastAsia"/>
          <w:bCs/>
        </w:rPr>
        <w:t>同时浇筑，立柱上端施工缝应设在横梁承托底面上；桥面系的梁与板应尽量同时浇筑；两相邻伸缩缝间的桥面板应一次浇完成。</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 xml:space="preserve"> 6.</w:t>
      </w:r>
      <w:r w:rsidRPr="004707E7">
        <w:rPr>
          <w:rFonts w:hint="eastAsia"/>
          <w:bCs/>
        </w:rPr>
        <w:t>钢筋混凝土斜腿刚构的浇筑</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(1)</w:t>
      </w:r>
      <w:r w:rsidRPr="004707E7">
        <w:rPr>
          <w:rFonts w:hint="eastAsia"/>
          <w:bCs/>
        </w:rPr>
        <w:t>承包人将斜腿刚构混凝土浇筑方法、程序等至少在施工前</w:t>
      </w:r>
      <w:r w:rsidRPr="004707E7">
        <w:rPr>
          <w:rFonts w:hint="eastAsia"/>
          <w:bCs/>
        </w:rPr>
        <w:t>28d</w:t>
      </w:r>
      <w:r w:rsidRPr="004707E7">
        <w:rPr>
          <w:rFonts w:hint="eastAsia"/>
          <w:bCs/>
        </w:rPr>
        <w:t>报送监理人批准。</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(2)</w:t>
      </w:r>
      <w:r w:rsidRPr="004707E7">
        <w:rPr>
          <w:rFonts w:hint="eastAsia"/>
          <w:bCs/>
        </w:rPr>
        <w:t>斜腿部分混凝土的浇筑，系在斜度大而周边封闭的模板内灌筑，因此应采取措施，防止振捣时发生离析及斜腿上缘表面出现过多气泡现象。</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(3)</w:t>
      </w:r>
      <w:r w:rsidRPr="004707E7">
        <w:rPr>
          <w:rFonts w:hint="eastAsia"/>
          <w:bCs/>
        </w:rPr>
        <w:t>斜腿刚构上部主梁施工宜采用搭架现浇，如主梁为箱梁时，先浇筑底板、腹板，后浇筑顶板混凝土。</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(4)</w:t>
      </w:r>
      <w:r w:rsidRPr="004707E7">
        <w:rPr>
          <w:rFonts w:hint="eastAsia"/>
          <w:bCs/>
        </w:rPr>
        <w:t>施工支架必须进行预压，预压力不得小于主梁自重的</w:t>
      </w:r>
      <w:r w:rsidRPr="004707E7">
        <w:rPr>
          <w:rFonts w:hint="eastAsia"/>
          <w:bCs/>
        </w:rPr>
        <w:t>80%</w:t>
      </w:r>
      <w:r w:rsidRPr="004707E7">
        <w:rPr>
          <w:rFonts w:hint="eastAsia"/>
          <w:bCs/>
        </w:rPr>
        <w:t>，并随着混凝土的浇筑，逐步减小预压荷载。</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(5)</w:t>
      </w:r>
      <w:r w:rsidRPr="004707E7">
        <w:rPr>
          <w:rFonts w:hint="eastAsia"/>
          <w:bCs/>
        </w:rPr>
        <w:t>浇筑混凝土及设置钢筋，应符合图纸规定及本规范第</w:t>
      </w:r>
      <w:r w:rsidRPr="004707E7">
        <w:rPr>
          <w:rFonts w:hint="eastAsia"/>
          <w:bCs/>
        </w:rPr>
        <w:t>403</w:t>
      </w:r>
      <w:r w:rsidRPr="004707E7">
        <w:rPr>
          <w:rFonts w:hint="eastAsia"/>
          <w:bCs/>
        </w:rPr>
        <w:t>节、第</w:t>
      </w:r>
      <w:r w:rsidRPr="004707E7">
        <w:rPr>
          <w:rFonts w:hint="eastAsia"/>
          <w:bCs/>
        </w:rPr>
        <w:t>410</w:t>
      </w:r>
      <w:r w:rsidRPr="004707E7">
        <w:rPr>
          <w:rFonts w:hint="eastAsia"/>
          <w:bCs/>
        </w:rPr>
        <w:t>节有关的规定。</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(6)</w:t>
      </w:r>
      <w:r w:rsidRPr="004707E7">
        <w:rPr>
          <w:rFonts w:hint="eastAsia"/>
          <w:bCs/>
        </w:rPr>
        <w:t>浇筑混凝土前严格遵守图纸规定设置预埋件，不得遗漏。</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7.</w:t>
      </w:r>
      <w:r w:rsidRPr="004707E7">
        <w:rPr>
          <w:rFonts w:hint="eastAsia"/>
          <w:bCs/>
        </w:rPr>
        <w:t>栏杆及护栏</w:t>
      </w:r>
      <w:r w:rsidRPr="004707E7">
        <w:rPr>
          <w:rFonts w:hint="eastAsia"/>
          <w:bCs/>
        </w:rPr>
        <w:t>(</w:t>
      </w:r>
      <w:r w:rsidRPr="004707E7">
        <w:rPr>
          <w:rFonts w:hint="eastAsia"/>
          <w:bCs/>
        </w:rPr>
        <w:t>防撞墙</w:t>
      </w:r>
      <w:r w:rsidRPr="004707E7">
        <w:rPr>
          <w:rFonts w:hint="eastAsia"/>
          <w:bCs/>
        </w:rPr>
        <w:t>)</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(1)</w:t>
      </w:r>
      <w:r w:rsidRPr="004707E7">
        <w:rPr>
          <w:rFonts w:hint="eastAsia"/>
          <w:bCs/>
        </w:rPr>
        <w:t>除非监理人另有批准，混凝土栏杆及护栏</w:t>
      </w:r>
      <w:r w:rsidRPr="004707E7">
        <w:rPr>
          <w:rFonts w:hint="eastAsia"/>
          <w:bCs/>
        </w:rPr>
        <w:t>(</w:t>
      </w:r>
      <w:r w:rsidRPr="004707E7">
        <w:rPr>
          <w:rFonts w:hint="eastAsia"/>
          <w:bCs/>
        </w:rPr>
        <w:t>防撞墙</w:t>
      </w:r>
      <w:r w:rsidRPr="004707E7">
        <w:rPr>
          <w:rFonts w:hint="eastAsia"/>
          <w:bCs/>
        </w:rPr>
        <w:t>)</w:t>
      </w:r>
      <w:r w:rsidRPr="004707E7">
        <w:rPr>
          <w:rFonts w:hint="eastAsia"/>
          <w:bCs/>
        </w:rPr>
        <w:t>应在该跨拱架或脚手架放松后才能浇筑。特别要注意使模板光顺并紧密装配，以能保持其线条及外形，且在拆模进不得损害混凝土。应按施工详图制作所有模板以及斜角条，并具有简洁斜角接头。在完成工程中，所有角隅应准确、线条分明、表面光洁，且无裂缝、碎裂或其他缺陷。</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(2)</w:t>
      </w:r>
      <w:r w:rsidRPr="004707E7">
        <w:rPr>
          <w:rFonts w:hint="eastAsia"/>
          <w:bCs/>
        </w:rPr>
        <w:t>预制栏杆构件的浇筑，振捣时应注意模板不得漏浆，确保外表光洁、平整。当混凝土足够硬化时，即可自模中取出预制构件并养生。</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(3)</w:t>
      </w:r>
      <w:r w:rsidRPr="004707E7">
        <w:rPr>
          <w:rFonts w:hint="eastAsia"/>
          <w:bCs/>
        </w:rPr>
        <w:t>可以采用加湿加温方法和用快硬水泥或减水泥剂以缩短养生期，其方法应经监理人批准。</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(4)</w:t>
      </w:r>
      <w:r w:rsidRPr="004707E7">
        <w:rPr>
          <w:rFonts w:hint="eastAsia"/>
          <w:bCs/>
        </w:rPr>
        <w:t>存放并装卸预制构件时，应保持边缘及角隅完整和平整。在安放前或安放时任何碎裂、损坏、开裂的构件应废弃并从工程中移去。</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(5)</w:t>
      </w:r>
      <w:r w:rsidRPr="004707E7">
        <w:rPr>
          <w:rFonts w:hint="eastAsia"/>
          <w:bCs/>
        </w:rPr>
        <w:t>与预制栏杆柱相连接的就地浇筑栏杆帽及护栏帽，在浇筑并整修混凝土时应防止栏杆及护栏被沾污和变形。</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8.</w:t>
      </w:r>
      <w:r w:rsidRPr="004707E7">
        <w:rPr>
          <w:rFonts w:hint="eastAsia"/>
          <w:bCs/>
        </w:rPr>
        <w:t>预制构件</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(1)</w:t>
      </w:r>
      <w:r w:rsidRPr="004707E7">
        <w:rPr>
          <w:rFonts w:hint="eastAsia"/>
          <w:bCs/>
        </w:rPr>
        <w:t>预制场地应平整、坚实、清洁，并采取排水措施，防止场地沉降。每个预制构件应一次浇筑完成，不得间断。预制构件浇筑时宜采用刚模板。</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(2)</w:t>
      </w:r>
      <w:r w:rsidRPr="004707E7">
        <w:rPr>
          <w:rFonts w:hint="eastAsia"/>
          <w:bCs/>
        </w:rPr>
        <w:t>采用平卧重叠法浇筑混凝土时，下层构件顶面应设临时隔离层，上层构件须待下层混凝土强度达到</w:t>
      </w:r>
      <w:r w:rsidRPr="004707E7">
        <w:rPr>
          <w:rFonts w:hint="eastAsia"/>
          <w:bCs/>
        </w:rPr>
        <w:t>5.0MPa</w:t>
      </w:r>
      <w:r w:rsidRPr="004707E7">
        <w:rPr>
          <w:rFonts w:hint="eastAsia"/>
          <w:bCs/>
        </w:rPr>
        <w:t>后，方可浇筑。</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(3)</w:t>
      </w:r>
      <w:r w:rsidRPr="004707E7">
        <w:rPr>
          <w:rFonts w:hint="eastAsia"/>
          <w:bCs/>
        </w:rPr>
        <w:t>在空心板的筒模周围浇筑混凝土时，应采取措施使筒模不致移位，并特别注意防止筒模上浮。混凝土应分两层浇筑，底层浇至筒模的圆心处，并振捣使之沉积，然后在下层混凝土仍有足够塑性时尽快浇筑上层混凝土，用振捣器使上下层混凝土结合。</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(4)</w:t>
      </w:r>
      <w:r w:rsidRPr="004707E7">
        <w:rPr>
          <w:rFonts w:hint="eastAsia"/>
          <w:bCs/>
        </w:rPr>
        <w:t>腹板底部为扩大断面的</w:t>
      </w:r>
      <w:r w:rsidRPr="004707E7">
        <w:rPr>
          <w:rFonts w:hint="eastAsia"/>
          <w:bCs/>
        </w:rPr>
        <w:t>T</w:t>
      </w:r>
      <w:r w:rsidRPr="004707E7">
        <w:rPr>
          <w:rFonts w:hint="eastAsia"/>
          <w:bCs/>
        </w:rPr>
        <w:t>形梁和</w:t>
      </w:r>
      <w:r w:rsidRPr="004707E7">
        <w:rPr>
          <w:rFonts w:hint="eastAsia"/>
          <w:bCs/>
        </w:rPr>
        <w:t>I</w:t>
      </w:r>
      <w:r w:rsidRPr="004707E7">
        <w:rPr>
          <w:rFonts w:hint="eastAsia"/>
          <w:bCs/>
        </w:rPr>
        <w:t>形梁，应先浇筑其扩大部分并振实，再浇筑其上部腹板及翼缘板。</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(5)</w:t>
      </w:r>
      <w:r w:rsidRPr="004707E7">
        <w:rPr>
          <w:rFonts w:hint="eastAsia"/>
          <w:bCs/>
        </w:rPr>
        <w:t>预制构件的底模板应按图纸要求设置预拱度。预应力混凝土梁、板应根据图纸提供的理论拱度值，结合施工实际情况，正确预计梁体拱度的变化值，采取相应措施。若后张法全预应力混凝土预计的拱度值较大时，应考虑在预制台座上设置反拱。当梁体的实际拱度已较大，将</w:t>
      </w:r>
      <w:r w:rsidRPr="004707E7">
        <w:rPr>
          <w:rFonts w:hint="eastAsia"/>
          <w:bCs/>
        </w:rPr>
        <w:lastRenderedPageBreak/>
        <w:t>对桥面混凝土的施工造成影响时，应书面报告监理人，会同设计单位协商解决。</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(6)U</w:t>
      </w:r>
      <w:r w:rsidRPr="004707E7">
        <w:rPr>
          <w:rFonts w:hint="eastAsia"/>
          <w:bCs/>
        </w:rPr>
        <w:t>形梁或拱肋，可一次浇筑或分两次浇筑。一次浇筑时，应先浇筑底板及底板承托的顶面，待上述混凝土沉实后，再浇筑腹板。分两次浇筑时，先浇筑底板到底板承托顶面，按施工缝处理后，再浇筑腹板混凝土。</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(7)</w:t>
      </w:r>
      <w:r w:rsidRPr="004707E7">
        <w:rPr>
          <w:rFonts w:hint="eastAsia"/>
          <w:bCs/>
        </w:rPr>
        <w:t>箱形梁段的浇筑，应先浇底板，振捣密实后，再行浇筑腹板。腹板浇筑可分段进行，亦可由一端向另一端逐步推进，并及时捣振。箱形梁段的浇筑，应采取必要措施以便于拆除箱梁内模板。</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(8)</w:t>
      </w:r>
      <w:r w:rsidRPr="004707E7">
        <w:rPr>
          <w:rFonts w:hint="eastAsia"/>
          <w:bCs/>
        </w:rPr>
        <w:t>所有预制构件，都应按图纸规定，将各种预埋件、吊环等准确埋置，不得遗漏。</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(9)</w:t>
      </w:r>
      <w:r w:rsidRPr="004707E7">
        <w:rPr>
          <w:rFonts w:hint="eastAsia"/>
          <w:bCs/>
        </w:rPr>
        <w:t>为加速模板周转，小型构件可采用干硬性混凝土，以下述方法进行预制。</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a.</w:t>
      </w:r>
      <w:r w:rsidRPr="004707E7">
        <w:rPr>
          <w:rFonts w:hint="eastAsia"/>
          <w:bCs/>
        </w:rPr>
        <w:t>翻转模板法。构件浇筑并振实后，连同模板反转，然后脱去模板，立即进行混凝土表面修抹。</w:t>
      </w:r>
    </w:p>
    <w:p w:rsidR="00AA1AE6" w:rsidRPr="004707E7" w:rsidRDefault="00AA1AE6" w:rsidP="00AA1AE6">
      <w:pPr>
        <w:snapToGrid w:val="0"/>
        <w:spacing w:line="340" w:lineRule="atLeast"/>
        <w:ind w:rightChars="47" w:right="99" w:firstLineChars="171" w:firstLine="359"/>
        <w:rPr>
          <w:rFonts w:hint="eastAsia"/>
          <w:bCs/>
        </w:rPr>
      </w:pPr>
      <w:r w:rsidRPr="004707E7">
        <w:rPr>
          <w:rFonts w:hint="eastAsia"/>
          <w:bCs/>
        </w:rPr>
        <w:t>b.</w:t>
      </w:r>
      <w:r w:rsidRPr="004707E7">
        <w:rPr>
          <w:rFonts w:hint="eastAsia"/>
          <w:bCs/>
        </w:rPr>
        <w:t>在移动式底模上或平整的地面上浇筑混凝土，振动时应于表面加压，增加振动时间，然后短时间内拆模，修整混凝土边角。</w:t>
      </w:r>
    </w:p>
    <w:p w:rsidR="00AA1AE6" w:rsidRPr="004707E7" w:rsidRDefault="00AA1AE6" w:rsidP="00AA1AE6">
      <w:pPr>
        <w:snapToGrid w:val="0"/>
        <w:spacing w:line="340" w:lineRule="atLeast"/>
        <w:ind w:rightChars="47" w:right="99" w:firstLineChars="171" w:firstLine="359"/>
        <w:rPr>
          <w:rFonts w:hint="eastAsia"/>
          <w:bCs/>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410.12  </w:t>
      </w:r>
      <w:r w:rsidRPr="00AE7038">
        <w:rPr>
          <w:rFonts w:cs="宋体" w:hint="eastAsia"/>
          <w:b/>
          <w:kern w:val="0"/>
          <w:szCs w:val="21"/>
        </w:rPr>
        <w:t>混凝土捣实</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所有混凝土，一经浇筑，应立即进行全面的捣实，使之形成密实、均匀的整体。</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设备</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除非监理人书面许可采用其他方法，混凝土的捣实，一般均应使用内部机械振捣；混凝土构件顶面部分，预应力混凝土构件或其他特殊地方可用外部机械振捣。</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振捣器的类型应经监理人批准，振捣器应能以不小于</w:t>
      </w:r>
      <w:r w:rsidRPr="004707E7">
        <w:rPr>
          <w:rFonts w:hint="eastAsia"/>
        </w:rPr>
        <w:t>4500</w:t>
      </w:r>
      <w:r w:rsidRPr="004707E7">
        <w:rPr>
          <w:rFonts w:hint="eastAsia"/>
        </w:rPr>
        <w:t>脉冲的频率传递振动于混凝土，使在距振捣点至少</w:t>
      </w:r>
      <w:smartTag w:uri="urn:schemas-microsoft-com:office:smarttags" w:element="chmetcnv">
        <w:smartTagPr>
          <w:attr w:name="TCSC" w:val="0"/>
          <w:attr w:name="NumberType" w:val="1"/>
          <w:attr w:name="Negative" w:val="False"/>
          <w:attr w:name="HasSpace" w:val="False"/>
          <w:attr w:name="SourceValue" w:val=".5"/>
          <w:attr w:name="UnitName" w:val="m"/>
        </w:smartTagPr>
        <w:r w:rsidRPr="004707E7">
          <w:t>0.5m</w:t>
        </w:r>
      </w:smartTag>
      <w:r w:rsidRPr="004707E7">
        <w:rPr>
          <w:rFonts w:hint="eastAsia"/>
        </w:rPr>
        <w:t>以内的混凝土产生</w:t>
      </w:r>
      <w:smartTag w:uri="urn:schemas-microsoft-com:office:smarttags" w:element="chmetcnv">
        <w:smartTagPr>
          <w:attr w:name="TCSC" w:val="0"/>
          <w:attr w:name="NumberType" w:val="1"/>
          <w:attr w:name="Negative" w:val="False"/>
          <w:attr w:name="HasSpace" w:val="False"/>
          <w:attr w:name="SourceValue" w:val="25"/>
          <w:attr w:name="UnitName" w:val="mm"/>
        </w:smartTagPr>
        <w:r w:rsidRPr="004707E7">
          <w:rPr>
            <w:rFonts w:hint="eastAsia"/>
          </w:rPr>
          <w:t>25</w:t>
        </w:r>
        <w:r w:rsidRPr="004707E7">
          <w:t>mm</w:t>
        </w:r>
      </w:smartTag>
      <w:r w:rsidRPr="004707E7">
        <w:rPr>
          <w:rFonts w:hint="eastAsia"/>
        </w:rPr>
        <w:t>坍落度的可见效应。</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工地上应配有足够数量的处于良好状态的振捣器，以便可随时替补。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振捣</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1</w:t>
      </w:r>
      <w:r w:rsidRPr="004707E7">
        <w:t>)</w:t>
      </w:r>
      <w:r w:rsidRPr="004707E7">
        <w:rPr>
          <w:rFonts w:hint="eastAsia"/>
        </w:rPr>
        <w:t>振捣应在浇筑点和新浇筑混凝土面上进行，振捣器插入混凝土或拔出时速度要慢，以免产生空洞。</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振捣器要垂直地插入混凝土内，并要插至前一层混凝土，以保证新浇混凝土与先浇混凝土结合良好，插进深度一般为</w:t>
      </w:r>
      <w:r w:rsidRPr="004707E7">
        <w:rPr>
          <w:rFonts w:hint="eastAsia"/>
        </w:rPr>
        <w:t>50</w:t>
      </w:r>
      <w:smartTag w:uri="urn:schemas-microsoft-com:office:smarttags" w:element="chmetcnv">
        <w:smartTagPr>
          <w:attr w:name="TCSC" w:val="0"/>
          <w:attr w:name="NumberType" w:val="1"/>
          <w:attr w:name="Negative" w:val="True"/>
          <w:attr w:name="HasSpace" w:val="False"/>
          <w:attr w:name="SourceValue" w:val="100"/>
          <w:attr w:name="UnitName" w:val="mm"/>
        </w:smartTagPr>
        <w:r w:rsidRPr="004707E7">
          <w:rPr>
            <w:rFonts w:hint="eastAsia"/>
          </w:rPr>
          <w:t>-100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插入式振捣器移动间距不得超过有效振动半径的</w:t>
      </w:r>
      <w:r w:rsidRPr="004707E7">
        <w:t>1.5</w:t>
      </w:r>
      <w:r w:rsidRPr="004707E7">
        <w:rPr>
          <w:rFonts w:hint="eastAsia"/>
        </w:rPr>
        <w:t>倍。表面振捣器移位间距，应使振动器平板能覆盖已振实部分</w:t>
      </w:r>
      <w:smartTag w:uri="urn:schemas-microsoft-com:office:smarttags" w:element="chmetcnv">
        <w:smartTagPr>
          <w:attr w:name="TCSC" w:val="0"/>
          <w:attr w:name="NumberType" w:val="1"/>
          <w:attr w:name="Negative" w:val="False"/>
          <w:attr w:name="HasSpace" w:val="False"/>
          <w:attr w:name="SourceValue" w:val="100"/>
          <w:attr w:name="UnitName" w:val="mm"/>
        </w:smartTagPr>
        <w:r w:rsidRPr="004707E7">
          <w:rPr>
            <w:rFonts w:hint="eastAsia"/>
          </w:rPr>
          <w:t>100</w:t>
        </w:r>
        <w:r w:rsidRPr="004707E7">
          <w:t>mm</w:t>
        </w:r>
      </w:smartTag>
      <w:r w:rsidRPr="004707E7">
        <w:rPr>
          <w:rFonts w:hint="eastAsia"/>
        </w:rPr>
        <w:t>左右。</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当使用插入式振捣器时，应尽可能地避免与钢筋和预埋构件相接触。</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模板角落以及振捣器不能达到的地方，辅以插针振捣，以保证混凝土密实及其表面平滑。</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不能在模板内利用振捣器使混凝土长距离流动或运送混凝土，以致引起离析。多余的自由浆宜立即清除，避免上下混凝土结合造成局部混凝土不均匀和挤压至边缘，拆模后出现泌水露砂与花脸图案。</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混凝土振捣密实的标志是混凝土停止下沉、不冒气泡、泛浆、表面平坦。振捣不能产生过振，避免粗集料下沉集中，造成混凝土内部不均质，同一构件中混凝土强度不一致。</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混凝土捣实后</w:t>
      </w:r>
      <w:r w:rsidRPr="004707E7">
        <w:t>1.5</w:t>
      </w:r>
      <w:r w:rsidRPr="004707E7">
        <w:rPr>
          <w:rFonts w:hint="eastAsia"/>
        </w:rPr>
        <w:t>h</w:t>
      </w:r>
      <w:r w:rsidRPr="004707E7">
        <w:rPr>
          <w:rFonts w:hint="eastAsia"/>
        </w:rPr>
        <w:t>到</w:t>
      </w:r>
      <w:r w:rsidRPr="004707E7">
        <w:t>24h</w:t>
      </w:r>
      <w:r w:rsidRPr="004707E7">
        <w:rPr>
          <w:rFonts w:hint="eastAsia"/>
        </w:rPr>
        <w:t>之内，不得受到振动。</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410.13  </w:t>
      </w:r>
      <w:r w:rsidRPr="00AE7038">
        <w:rPr>
          <w:rFonts w:cs="宋体" w:hint="eastAsia"/>
          <w:b/>
          <w:kern w:val="0"/>
          <w:szCs w:val="21"/>
        </w:rPr>
        <w:t>片石混凝土和小石子混凝土</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1.</w:t>
      </w:r>
      <w:r w:rsidRPr="004707E7">
        <w:rPr>
          <w:rFonts w:hint="eastAsia"/>
        </w:rPr>
        <w:t>片石混凝土</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片石混凝土仅限于图纸规定或监理人批准的情况下，用于重力式墩台及大型基础。用于片石混凝土的片石，应符合本规范第</w:t>
      </w:r>
      <w:r w:rsidRPr="004707E7">
        <w:rPr>
          <w:rFonts w:hint="eastAsia"/>
        </w:rPr>
        <w:t>413</w:t>
      </w:r>
      <w:r w:rsidRPr="004707E7">
        <w:rPr>
          <w:rFonts w:hint="eastAsia"/>
        </w:rPr>
        <w:t>节的要求。</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填充片石的数量不宜超过混凝土体积的</w:t>
      </w:r>
      <w:r w:rsidRPr="004707E7">
        <w:rPr>
          <w:rFonts w:hint="eastAsia"/>
        </w:rPr>
        <w:t>25%</w:t>
      </w:r>
      <w:r w:rsidRPr="004707E7">
        <w:rPr>
          <w:rFonts w:hint="eastAsia"/>
        </w:rPr>
        <w:t>，片石厚度不小于</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rPr>
            <w:rFonts w:hint="eastAsia"/>
          </w:rPr>
          <w:t>150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片石的抗压强度应不小于</w:t>
      </w:r>
      <w:r w:rsidRPr="004707E7">
        <w:rPr>
          <w:rFonts w:hint="eastAsia"/>
        </w:rPr>
        <w:t>30MP</w:t>
      </w:r>
      <w:r w:rsidRPr="004707E7">
        <w:t>a</w:t>
      </w:r>
      <w:r w:rsidRPr="004707E7">
        <w:rPr>
          <w:rFonts w:hint="eastAsia"/>
        </w:rPr>
        <w:t>，并不得低于混凝土级别。</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片石在使用前应清扫、冲洗干净。</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片石应均匀放置于刚浇筑的混凝土上，其净距不小于</w:t>
      </w:r>
      <w:smartTag w:uri="urn:schemas-microsoft-com:office:smarttags" w:element="chmetcnv">
        <w:smartTagPr>
          <w:attr w:name="TCSC" w:val="0"/>
          <w:attr w:name="NumberType" w:val="1"/>
          <w:attr w:name="Negative" w:val="False"/>
          <w:attr w:name="HasSpace" w:val="False"/>
          <w:attr w:name="SourceValue" w:val="100"/>
          <w:attr w:name="UnitName" w:val="mm"/>
        </w:smartTagPr>
        <w:r w:rsidRPr="004707E7">
          <w:rPr>
            <w:rFonts w:hint="eastAsia"/>
          </w:rPr>
          <w:t>100</w:t>
        </w:r>
        <w:r w:rsidRPr="004707E7">
          <w:t>mm</w:t>
        </w:r>
      </w:smartTag>
      <w:r w:rsidRPr="004707E7">
        <w:rPr>
          <w:rFonts w:hint="eastAsia"/>
        </w:rPr>
        <w:t>，片石表面离开墙、墩、台及基础的表面距离不得小于</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rPr>
            <w:rFonts w:hint="eastAsia"/>
          </w:rPr>
          <w:t>150</w:t>
        </w:r>
        <w:r w:rsidRPr="004707E7">
          <w:t>mm</w:t>
        </w:r>
      </w:smartTag>
      <w:r w:rsidRPr="004707E7">
        <w:rPr>
          <w:rFonts w:hint="eastAsia"/>
        </w:rPr>
        <w:t>。片石不得接触钢筋或预埋件。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小石子混凝土</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经监理人批准，在片石砌体或块石砌体中，可以采用小石子混凝土作为砂浆砌筑。</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小石子混凝土的粗集料可用碎石或砾石，粒径不大于</w:t>
      </w:r>
      <w:smartTag w:uri="urn:schemas-microsoft-com:office:smarttags" w:element="chmetcnv">
        <w:smartTagPr>
          <w:attr w:name="TCSC" w:val="0"/>
          <w:attr w:name="NumberType" w:val="1"/>
          <w:attr w:name="Negative" w:val="False"/>
          <w:attr w:name="HasSpace" w:val="False"/>
          <w:attr w:name="SourceValue" w:val="20"/>
          <w:attr w:name="UnitName" w:val="mm"/>
        </w:smartTagPr>
        <w:r w:rsidRPr="004707E7">
          <w:rPr>
            <w:rFonts w:hint="eastAsia"/>
          </w:rPr>
          <w:t>20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小石子混凝土的级别应按图纸规定，配合比设计除照图纸或监理人另有规定者外，应按照第</w:t>
      </w:r>
      <w:r w:rsidRPr="004707E7">
        <w:t>410.06</w:t>
      </w:r>
      <w:r w:rsidRPr="004707E7">
        <w:rPr>
          <w:rFonts w:hint="eastAsia"/>
        </w:rPr>
        <w:t>小节有关规定办理。</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所拌的小石子混凝土应具有适当的和易性和保水性，其坍落度为</w:t>
      </w:r>
      <w:r w:rsidRPr="004707E7">
        <w:rPr>
          <w:rFonts w:hint="eastAsia"/>
        </w:rPr>
        <w:t>50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00"/>
          <w:attr w:name="UnitName" w:val="mm"/>
        </w:smartTagPr>
        <w:r w:rsidRPr="004707E7">
          <w:rPr>
            <w:rFonts w:hint="eastAsia"/>
          </w:rPr>
          <w:t>100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小石子混凝土拌和后，应在</w:t>
      </w:r>
      <w:r w:rsidRPr="004707E7">
        <w:rPr>
          <w:rFonts w:hint="eastAsia"/>
        </w:rPr>
        <w:t>45</w:t>
      </w:r>
      <w:r w:rsidRPr="004707E7">
        <w:t>min</w:t>
      </w:r>
      <w:r w:rsidRPr="004707E7">
        <w:rPr>
          <w:rFonts w:hint="eastAsia"/>
        </w:rPr>
        <w:t>内使用完，未用完的应予废弃。</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410.14  </w:t>
      </w:r>
      <w:r w:rsidRPr="00AE7038">
        <w:rPr>
          <w:rFonts w:cs="宋体" w:hint="eastAsia"/>
          <w:b/>
          <w:kern w:val="0"/>
          <w:szCs w:val="21"/>
        </w:rPr>
        <w:t>施工缝</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施工缝应按图示设置。外加施工缝应经监理人书面批准。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当监理人认为需要时，水平施工缝中，沿所有外露面，在模板内设</w:t>
      </w:r>
      <w:smartTag w:uri="urn:schemas-microsoft-com:office:smarttags" w:element="chmetcnv">
        <w:smartTagPr>
          <w:attr w:name="TCSC" w:val="0"/>
          <w:attr w:name="NumberType" w:val="1"/>
          <w:attr w:name="Negative" w:val="False"/>
          <w:attr w:name="HasSpace" w:val="False"/>
          <w:attr w:name="SourceValue" w:val="40"/>
          <w:attr w:name="UnitName" w:val="mm"/>
        </w:smartTagPr>
        <w:r w:rsidRPr="004707E7">
          <w:rPr>
            <w:rFonts w:hint="eastAsia"/>
          </w:rPr>
          <w:t>40</w:t>
        </w:r>
        <w:r w:rsidRPr="004707E7">
          <w:t>mm</w:t>
        </w:r>
      </w:smartTag>
      <w:r w:rsidRPr="004707E7">
        <w:rPr>
          <w:rFonts w:hint="eastAsia"/>
        </w:rPr>
        <w:t>宽的板条，使施工缝保持直线。</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在浇筑新混凝土前，施工缝的表面应用钢丝刷刷洗或凿毛。在用水刷洗时混凝土强度须达到</w:t>
      </w:r>
      <w:r w:rsidRPr="004707E7">
        <w:t>0.5MPa</w:t>
      </w:r>
      <w:r w:rsidRPr="004707E7">
        <w:rPr>
          <w:rFonts w:hint="eastAsia"/>
        </w:rPr>
        <w:t>，在人工凿毛时须达到</w:t>
      </w:r>
      <w:r w:rsidRPr="004707E7">
        <w:t>2.5 MPa</w:t>
      </w:r>
      <w:r w:rsidRPr="004707E7">
        <w:rPr>
          <w:rFonts w:hint="eastAsia"/>
        </w:rPr>
        <w:t>，用风动机凿毛时须达到</w:t>
      </w:r>
      <w:r w:rsidRPr="004707E7">
        <w:rPr>
          <w:rFonts w:hint="eastAsia"/>
        </w:rPr>
        <w:t>10</w:t>
      </w:r>
      <w:r w:rsidRPr="004707E7">
        <w:t xml:space="preserve"> MPa</w:t>
      </w:r>
      <w:r w:rsidRPr="004707E7">
        <w:rPr>
          <w:rFonts w:hint="eastAsia"/>
        </w:rPr>
        <w:t>，同时应加水使混凝土保持潮湿状态直到浇筑新混凝土。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在浇筑新混凝土时，老混凝土强度必须达到</w:t>
      </w:r>
      <w:r w:rsidRPr="004707E7">
        <w:t>1.2 MPa</w:t>
      </w:r>
      <w:r w:rsidRPr="004707E7">
        <w:rPr>
          <w:rFonts w:hint="eastAsia"/>
        </w:rPr>
        <w:t>，如为钢筋混凝土，须达到</w:t>
      </w:r>
      <w:r w:rsidRPr="004707E7">
        <w:t>2.5 MPa</w:t>
      </w:r>
      <w:r w:rsidRPr="004707E7">
        <w:rPr>
          <w:rFonts w:hint="eastAsia"/>
        </w:rPr>
        <w:t>。同时在老混凝土面上水平缝抹一层厚</w:t>
      </w:r>
      <w:r w:rsidRPr="004707E7">
        <w:rPr>
          <w:rFonts w:hint="eastAsia"/>
        </w:rPr>
        <w:t>10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0"/>
          <w:attr w:name="UnitName" w:val="mm"/>
        </w:smartTagPr>
        <w:r w:rsidRPr="004707E7">
          <w:rPr>
            <w:rFonts w:hint="eastAsia"/>
          </w:rPr>
          <w:t>20</w:t>
        </w:r>
        <w:r w:rsidRPr="004707E7">
          <w:t>mm</w:t>
        </w:r>
      </w:smartTag>
      <w:r w:rsidRPr="004707E7">
        <w:rPr>
          <w:rFonts w:hint="eastAsia"/>
        </w:rPr>
        <w:t>的</w:t>
      </w:r>
      <w:r w:rsidRPr="004707E7">
        <w:rPr>
          <w:rFonts w:hint="eastAsia"/>
        </w:rPr>
        <w:t>1</w:t>
      </w:r>
      <w:r w:rsidRPr="004707E7">
        <w:rPr>
          <w:rFonts w:hint="eastAsia"/>
        </w:rPr>
        <w:t>∶</w:t>
      </w:r>
      <w:r w:rsidRPr="004707E7">
        <w:rPr>
          <w:rFonts w:hint="eastAsia"/>
        </w:rPr>
        <w:t>2</w:t>
      </w:r>
      <w:r w:rsidRPr="004707E7">
        <w:rPr>
          <w:rFonts w:hint="eastAsia"/>
        </w:rPr>
        <w:t>水泥砂浆，竖直缝抹一层纯水泥浆。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下部结构混凝土的浇筑应使所有水平施工缝保持水平，并在可能时，缝位于完成结构的不暴露部位。当必须设垂直施工缝，或施工缝位于重要部位或具有抗震要求时，应有钢筋通过施工缝使结构成为整体。当施工缝为斜面时，应先凿成台阶状。当有抗渗要求时，施工缝宜作成凹形或设置止水带。</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施工缝混凝土的浇筑应连续进行，暴露在可见的施工缝边线，应特别注意加以修饰，做到线条及高度整齐。</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410.15  </w:t>
      </w:r>
      <w:r w:rsidRPr="00AE7038">
        <w:rPr>
          <w:rFonts w:cs="宋体" w:hint="eastAsia"/>
          <w:b/>
          <w:kern w:val="0"/>
          <w:szCs w:val="21"/>
        </w:rPr>
        <w:t>混凝土表面的修整</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所有混凝土的外露面的外形应线形正确、顺畅、光洁、颜色一致。拆模后如表面有粗糙、不平整、蜂窝或不良外观时，应凿到监理人同意的深度，并以监理人同意的混凝土等级重新填筑和修整表面。这种修补工作要由监理人在总体上予以同意，监理人还可以要求将全部有缺陷混凝土清除重新浇筑。</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表</w:t>
      </w:r>
      <w:r w:rsidRPr="004707E7">
        <w:rPr>
          <w:rFonts w:hint="eastAsia"/>
        </w:rPr>
        <w:t>410-21</w:t>
      </w:r>
      <w:r w:rsidRPr="004707E7">
        <w:rPr>
          <w:rFonts w:hint="eastAsia"/>
        </w:rPr>
        <w:t>规定了各种混凝土表面应具备的形式，并涉及到完工后混凝土表面所要求的纹理和平整度。由于不良模板间相互错移而引起的表面高低错开称为突变不平整，由直接测量测定。由模板的凸出或其他原因而引起的不平整称为渐变不平整，由</w:t>
      </w:r>
      <w:smartTag w:uri="urn:schemas-microsoft-com:office:smarttags" w:element="chmetcnv">
        <w:smartTagPr>
          <w:attr w:name="TCSC" w:val="0"/>
          <w:attr w:name="NumberType" w:val="1"/>
          <w:attr w:name="Negative" w:val="False"/>
          <w:attr w:name="HasSpace" w:val="False"/>
          <w:attr w:name="SourceValue" w:val="2"/>
          <w:attr w:name="UnitName" w:val="m"/>
        </w:smartTagPr>
        <w:r w:rsidRPr="004707E7">
          <w:t>2m</w:t>
        </w:r>
      </w:smartTag>
      <w:r w:rsidRPr="004707E7">
        <w:rPr>
          <w:rFonts w:hint="eastAsia"/>
        </w:rPr>
        <w:t>直尺测定。</w:t>
      </w:r>
      <w:r w:rsidRPr="004707E7">
        <w:rPr>
          <w:rFonts w:hint="eastAsia"/>
          <w:b/>
        </w:rPr>
        <w:t xml:space="preserve">  </w:t>
      </w:r>
    </w:p>
    <w:p w:rsidR="00AA1AE6" w:rsidRPr="004707E7" w:rsidRDefault="00AA1AE6" w:rsidP="00AA1AE6">
      <w:pPr>
        <w:snapToGrid w:val="0"/>
        <w:spacing w:line="340" w:lineRule="atLeast"/>
        <w:ind w:rightChars="47" w:right="99" w:firstLineChars="171" w:firstLine="360"/>
        <w:jc w:val="right"/>
        <w:rPr>
          <w:rFonts w:hint="eastAsia"/>
          <w:bCs/>
        </w:rPr>
      </w:pPr>
      <w:r w:rsidRPr="004707E7">
        <w:rPr>
          <w:rFonts w:hint="eastAsia"/>
          <w:b/>
        </w:rPr>
        <w:lastRenderedPageBreak/>
        <w:t xml:space="preserve">               </w:t>
      </w:r>
      <w:r w:rsidRPr="004707E7">
        <w:rPr>
          <w:rFonts w:hint="eastAsia"/>
          <w:b/>
        </w:rPr>
        <w:t>混凝土表面修整等级及标准</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410-21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12"/>
        <w:gridCol w:w="3713"/>
        <w:gridCol w:w="4325"/>
      </w:tblGrid>
      <w:tr w:rsidR="00AA1AE6" w:rsidRPr="004707E7" w:rsidTr="00215011">
        <w:tblPrEx>
          <w:tblCellMar>
            <w:top w:w="0" w:type="dxa"/>
            <w:bottom w:w="0" w:type="dxa"/>
          </w:tblCellMar>
        </w:tblPrEx>
        <w:trPr>
          <w:cantSplit/>
          <w:trHeight w:val="246"/>
        </w:trPr>
        <w:tc>
          <w:tcPr>
            <w:tcW w:w="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等级</w:t>
            </w:r>
          </w:p>
        </w:tc>
        <w:tc>
          <w:tcPr>
            <w:tcW w:w="2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修</w:t>
            </w:r>
            <w:r w:rsidRPr="004707E7">
              <w:rPr>
                <w:rFonts w:hint="eastAsia"/>
                <w:sz w:val="18"/>
                <w:szCs w:val="18"/>
              </w:rPr>
              <w:t xml:space="preserve"> </w:t>
            </w:r>
            <w:r w:rsidRPr="004707E7">
              <w:rPr>
                <w:rFonts w:hint="eastAsia"/>
                <w:sz w:val="18"/>
                <w:szCs w:val="18"/>
              </w:rPr>
              <w:t>整</w:t>
            </w:r>
            <w:r w:rsidRPr="004707E7">
              <w:rPr>
                <w:rFonts w:hint="eastAsia"/>
                <w:sz w:val="18"/>
                <w:szCs w:val="18"/>
              </w:rPr>
              <w:t xml:space="preserve"> </w:t>
            </w:r>
            <w:r w:rsidRPr="004707E7">
              <w:rPr>
                <w:rFonts w:hint="eastAsia"/>
                <w:sz w:val="18"/>
                <w:szCs w:val="18"/>
              </w:rPr>
              <w:t>类</w:t>
            </w:r>
            <w:r w:rsidRPr="004707E7">
              <w:rPr>
                <w:rFonts w:hint="eastAsia"/>
                <w:sz w:val="18"/>
                <w:szCs w:val="18"/>
              </w:rPr>
              <w:t xml:space="preserve"> </w:t>
            </w:r>
            <w:r w:rsidRPr="004707E7">
              <w:rPr>
                <w:rFonts w:hint="eastAsia"/>
                <w:sz w:val="18"/>
                <w:szCs w:val="18"/>
              </w:rPr>
              <w:t>别</w:t>
            </w:r>
          </w:p>
        </w:tc>
        <w:tc>
          <w:tcPr>
            <w:tcW w:w="25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修</w:t>
            </w:r>
            <w:r w:rsidRPr="004707E7">
              <w:rPr>
                <w:rFonts w:hint="eastAsia"/>
                <w:sz w:val="18"/>
                <w:szCs w:val="18"/>
              </w:rPr>
              <w:t xml:space="preserve"> </w:t>
            </w:r>
            <w:r w:rsidRPr="004707E7">
              <w:rPr>
                <w:rFonts w:hint="eastAsia"/>
                <w:sz w:val="18"/>
                <w:szCs w:val="18"/>
              </w:rPr>
              <w:t>整</w:t>
            </w:r>
            <w:r w:rsidRPr="004707E7">
              <w:rPr>
                <w:rFonts w:hint="eastAsia"/>
                <w:sz w:val="18"/>
                <w:szCs w:val="18"/>
              </w:rPr>
              <w:t xml:space="preserve"> </w:t>
            </w:r>
            <w:r w:rsidRPr="004707E7">
              <w:rPr>
                <w:rFonts w:hint="eastAsia"/>
                <w:sz w:val="18"/>
                <w:szCs w:val="18"/>
              </w:rPr>
              <w:t>标</w:t>
            </w:r>
            <w:r w:rsidRPr="004707E7">
              <w:rPr>
                <w:rFonts w:hint="eastAsia"/>
                <w:sz w:val="18"/>
                <w:szCs w:val="18"/>
              </w:rPr>
              <w:t xml:space="preserve"> </w:t>
            </w:r>
            <w:r w:rsidRPr="004707E7">
              <w:rPr>
                <w:rFonts w:hint="eastAsia"/>
                <w:sz w:val="18"/>
                <w:szCs w:val="18"/>
              </w:rPr>
              <w:t>准</w:t>
            </w:r>
          </w:p>
        </w:tc>
      </w:tr>
      <w:tr w:rsidR="00AA1AE6" w:rsidRPr="004707E7" w:rsidTr="00215011">
        <w:tblPrEx>
          <w:tblCellMar>
            <w:top w:w="0" w:type="dxa"/>
            <w:bottom w:w="0" w:type="dxa"/>
          </w:tblCellMar>
        </w:tblPrEx>
        <w:trPr>
          <w:cantSplit/>
          <w:trHeight w:val="150"/>
        </w:trPr>
        <w:tc>
          <w:tcPr>
            <w:tcW w:w="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F1</w:t>
            </w:r>
          </w:p>
        </w:tc>
        <w:tc>
          <w:tcPr>
            <w:tcW w:w="2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模板成形的表面，埋置结构</w:t>
            </w:r>
          </w:p>
        </w:tc>
        <w:tc>
          <w:tcPr>
            <w:tcW w:w="25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突变不平整，不超过</w:t>
            </w:r>
            <w:r w:rsidRPr="004707E7">
              <w:rPr>
                <w:rFonts w:hint="eastAsia"/>
                <w:sz w:val="18"/>
                <w:szCs w:val="18"/>
              </w:rPr>
              <w:t>30</w:t>
            </w:r>
            <w:r w:rsidRPr="004707E7">
              <w:rPr>
                <w:sz w:val="18"/>
                <w:szCs w:val="18"/>
              </w:rPr>
              <w:t>mm</w:t>
            </w:r>
          </w:p>
        </w:tc>
      </w:tr>
      <w:tr w:rsidR="00AA1AE6" w:rsidRPr="004707E7" w:rsidTr="00215011">
        <w:tblPrEx>
          <w:tblCellMar>
            <w:top w:w="0" w:type="dxa"/>
            <w:bottom w:w="0" w:type="dxa"/>
          </w:tblCellMar>
        </w:tblPrEx>
        <w:trPr>
          <w:trHeight w:val="210"/>
        </w:trPr>
        <w:tc>
          <w:tcPr>
            <w:tcW w:w="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F2</w:t>
            </w:r>
          </w:p>
        </w:tc>
        <w:tc>
          <w:tcPr>
            <w:tcW w:w="2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模板成形的表面，一般修整</w:t>
            </w:r>
          </w:p>
        </w:tc>
        <w:tc>
          <w:tcPr>
            <w:tcW w:w="25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突变不平整，不超过</w:t>
            </w:r>
            <w:r w:rsidRPr="004707E7">
              <w:rPr>
                <w:rFonts w:hint="eastAsia"/>
                <w:sz w:val="18"/>
                <w:szCs w:val="18"/>
              </w:rPr>
              <w:t>6</w:t>
            </w:r>
            <w:r w:rsidRPr="004707E7">
              <w:rPr>
                <w:sz w:val="18"/>
                <w:szCs w:val="18"/>
              </w:rPr>
              <w:t>mm</w:t>
            </w:r>
            <w:r w:rsidRPr="004707E7">
              <w:rPr>
                <w:rFonts w:hint="eastAsia"/>
                <w:sz w:val="18"/>
                <w:szCs w:val="18"/>
              </w:rPr>
              <w:t>；渐变不平整，不超过</w:t>
            </w:r>
            <w:r w:rsidRPr="004707E7">
              <w:rPr>
                <w:rFonts w:hint="eastAsia"/>
                <w:sz w:val="18"/>
                <w:szCs w:val="18"/>
              </w:rPr>
              <w:t>10</w:t>
            </w:r>
            <w:r w:rsidRPr="004707E7">
              <w:rPr>
                <w:sz w:val="18"/>
                <w:szCs w:val="18"/>
              </w:rPr>
              <w:t>mm</w:t>
            </w:r>
          </w:p>
        </w:tc>
      </w:tr>
      <w:tr w:rsidR="00AA1AE6" w:rsidRPr="004707E7" w:rsidTr="00215011">
        <w:tblPrEx>
          <w:tblCellMar>
            <w:top w:w="0" w:type="dxa"/>
            <w:bottom w:w="0" w:type="dxa"/>
          </w:tblCellMar>
        </w:tblPrEx>
        <w:trPr>
          <w:trHeight w:val="232"/>
        </w:trPr>
        <w:tc>
          <w:tcPr>
            <w:tcW w:w="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F3</w:t>
            </w:r>
          </w:p>
        </w:tc>
        <w:tc>
          <w:tcPr>
            <w:tcW w:w="2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模板成形的表面，高标准修整</w:t>
            </w:r>
          </w:p>
        </w:tc>
        <w:tc>
          <w:tcPr>
            <w:tcW w:w="25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突变不平整，不超过</w:t>
            </w:r>
            <w:r w:rsidRPr="004707E7">
              <w:rPr>
                <w:rFonts w:hint="eastAsia"/>
                <w:sz w:val="18"/>
                <w:szCs w:val="18"/>
              </w:rPr>
              <w:t>3</w:t>
            </w:r>
            <w:r w:rsidRPr="004707E7">
              <w:rPr>
                <w:sz w:val="18"/>
                <w:szCs w:val="18"/>
              </w:rPr>
              <w:t>mm</w:t>
            </w:r>
            <w:r w:rsidRPr="004707E7">
              <w:rPr>
                <w:rFonts w:hint="eastAsia"/>
                <w:sz w:val="18"/>
                <w:szCs w:val="18"/>
              </w:rPr>
              <w:t>；渐变不平整，不超过</w:t>
            </w:r>
            <w:r w:rsidRPr="004707E7">
              <w:rPr>
                <w:rFonts w:hint="eastAsia"/>
                <w:sz w:val="18"/>
                <w:szCs w:val="18"/>
              </w:rPr>
              <w:t>5</w:t>
            </w:r>
            <w:r w:rsidRPr="004707E7">
              <w:rPr>
                <w:sz w:val="18"/>
                <w:szCs w:val="18"/>
              </w:rPr>
              <w:t>mm</w:t>
            </w:r>
          </w:p>
        </w:tc>
      </w:tr>
      <w:tr w:rsidR="00AA1AE6" w:rsidRPr="004707E7" w:rsidTr="00215011">
        <w:tblPrEx>
          <w:tblCellMar>
            <w:top w:w="0" w:type="dxa"/>
            <w:bottom w:w="0" w:type="dxa"/>
          </w:tblCellMar>
        </w:tblPrEx>
        <w:trPr>
          <w:trHeight w:val="232"/>
        </w:trPr>
        <w:tc>
          <w:tcPr>
            <w:tcW w:w="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U1</w:t>
            </w:r>
          </w:p>
        </w:tc>
        <w:tc>
          <w:tcPr>
            <w:tcW w:w="2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不用模板成形的表面，埋置结构，用刮板修整</w:t>
            </w:r>
          </w:p>
        </w:tc>
        <w:tc>
          <w:tcPr>
            <w:tcW w:w="25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突变不平整，不允许；渐变不平整，不超过</w:t>
            </w:r>
            <w:r w:rsidRPr="004707E7">
              <w:rPr>
                <w:rFonts w:hint="eastAsia"/>
                <w:sz w:val="18"/>
                <w:szCs w:val="18"/>
              </w:rPr>
              <w:t>12</w:t>
            </w:r>
            <w:r w:rsidRPr="004707E7">
              <w:rPr>
                <w:sz w:val="18"/>
                <w:szCs w:val="18"/>
              </w:rPr>
              <w:t>mm</w:t>
            </w:r>
          </w:p>
        </w:tc>
      </w:tr>
      <w:tr w:rsidR="00AA1AE6" w:rsidRPr="004707E7" w:rsidTr="00215011">
        <w:tblPrEx>
          <w:tblCellMar>
            <w:top w:w="0" w:type="dxa"/>
            <w:bottom w:w="0" w:type="dxa"/>
          </w:tblCellMar>
        </w:tblPrEx>
        <w:trPr>
          <w:trHeight w:val="232"/>
        </w:trPr>
        <w:tc>
          <w:tcPr>
            <w:tcW w:w="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U2</w:t>
            </w:r>
          </w:p>
        </w:tc>
        <w:tc>
          <w:tcPr>
            <w:tcW w:w="2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不用模板成形的表面，一般修整</w:t>
            </w:r>
          </w:p>
        </w:tc>
        <w:tc>
          <w:tcPr>
            <w:tcW w:w="25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突变不平整，不允许；渐变不平整，不超过</w:t>
            </w:r>
            <w:r w:rsidRPr="004707E7">
              <w:rPr>
                <w:rFonts w:hint="eastAsia"/>
                <w:sz w:val="18"/>
                <w:szCs w:val="18"/>
              </w:rPr>
              <w:t>6</w:t>
            </w:r>
            <w:r w:rsidRPr="004707E7">
              <w:rPr>
                <w:sz w:val="18"/>
                <w:szCs w:val="18"/>
              </w:rPr>
              <w:t>mm</w:t>
            </w:r>
          </w:p>
        </w:tc>
      </w:tr>
    </w:tbl>
    <w:p w:rsidR="00AA1AE6" w:rsidRPr="004707E7" w:rsidRDefault="00AA1AE6" w:rsidP="00AA1AE6">
      <w:pPr>
        <w:snapToGrid w:val="0"/>
        <w:spacing w:line="340" w:lineRule="atLeast"/>
        <w:ind w:leftChars="147" w:left="669" w:rightChars="47" w:right="99" w:hangingChars="200" w:hanging="360"/>
        <w:rPr>
          <w:rFonts w:hint="eastAsia"/>
          <w:sz w:val="18"/>
        </w:rPr>
      </w:pPr>
      <w:r w:rsidRPr="004707E7">
        <w:rPr>
          <w:rFonts w:hint="eastAsia"/>
          <w:sz w:val="18"/>
        </w:rPr>
        <w:t>注：①</w:t>
      </w:r>
      <w:r w:rsidRPr="004707E7">
        <w:rPr>
          <w:rFonts w:hint="eastAsia"/>
          <w:sz w:val="18"/>
        </w:rPr>
        <w:t>F1</w:t>
      </w:r>
      <w:r w:rsidRPr="004707E7">
        <w:rPr>
          <w:rFonts w:hint="eastAsia"/>
          <w:sz w:val="18"/>
        </w:rPr>
        <w:t>及</w:t>
      </w:r>
      <w:r w:rsidRPr="004707E7">
        <w:rPr>
          <w:rFonts w:hint="eastAsia"/>
          <w:sz w:val="18"/>
        </w:rPr>
        <w:t>F2</w:t>
      </w:r>
      <w:r w:rsidRPr="004707E7">
        <w:rPr>
          <w:rFonts w:hint="eastAsia"/>
          <w:sz w:val="18"/>
        </w:rPr>
        <w:t>类的表面修整，在拆模后除了对有缺陷混凝土进行修补及填充模板系杆所留空穴外，无须再处理。仅当达不到最小厚度时，才校正表面凹陷。</w:t>
      </w:r>
    </w:p>
    <w:p w:rsidR="00AA1AE6" w:rsidRPr="004707E7" w:rsidRDefault="00AA1AE6" w:rsidP="00AA1AE6">
      <w:pPr>
        <w:snapToGrid w:val="0"/>
        <w:spacing w:line="340" w:lineRule="atLeast"/>
        <w:ind w:leftChars="301" w:left="632" w:rightChars="47" w:right="99" w:firstLineChars="21" w:firstLine="38"/>
        <w:rPr>
          <w:rFonts w:hint="eastAsia"/>
          <w:sz w:val="18"/>
        </w:rPr>
      </w:pPr>
      <w:r w:rsidRPr="004707E7">
        <w:rPr>
          <w:rFonts w:hint="eastAsia"/>
          <w:sz w:val="18"/>
        </w:rPr>
        <w:t>②对于</w:t>
      </w:r>
      <w:r w:rsidRPr="004707E7">
        <w:rPr>
          <w:rFonts w:hint="eastAsia"/>
          <w:sz w:val="18"/>
        </w:rPr>
        <w:t>F3</w:t>
      </w:r>
      <w:r w:rsidRPr="004707E7">
        <w:rPr>
          <w:rFonts w:hint="eastAsia"/>
          <w:sz w:val="18"/>
        </w:rPr>
        <w:t>类，拆模后就应修整，使具有均匀纹理及外观，亦即处于相邻模板缝之间表面这类修整，要尽一切可能减少表面孔洞。水平及垂直施工缝应正确、平整。对模板接缝所留“突鳍”或类似不平整，应用金刚砂及永磨平。</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除非监理人批准，用模板成形的混凝土表面不允许粉刷。</w:t>
      </w:r>
      <w:r w:rsidRPr="004707E7">
        <w:rPr>
          <w:rFonts w:hint="eastAsia"/>
        </w:rPr>
        <w:t xml:space="preserve">  </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对墩台帽、路缘石及护墙的不用模板成形的外露面，应用木镘刀修整。当湿润薄膜消失以及混凝土已相当凝固，且无浮浆浮于表面时，应用钢镘刀在加压下镘平，以形成密实、平整、均匀且无镘刀抹痕的表面。</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用于起组合作用于的不用模板的预制构件外露面，应按施工缝所述制备。</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除了监理人另有批准外，表面修整要求如下：</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预制构件</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用于起组合作用的顶面</w:t>
      </w:r>
      <w:r w:rsidRPr="004707E7">
        <w:rPr>
          <w:rFonts w:hint="eastAsia"/>
        </w:rPr>
        <w:t xml:space="preserve">                     U2*</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直接铺沥青混凝土的顶面</w:t>
      </w:r>
      <w:r w:rsidRPr="004707E7">
        <w:rPr>
          <w:rFonts w:hint="eastAsia"/>
        </w:rPr>
        <w:t xml:space="preserve">                   U2* *</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模板成形的外露面</w:t>
      </w:r>
      <w:r w:rsidRPr="004707E7">
        <w:rPr>
          <w:rFonts w:hint="eastAsia"/>
        </w:rPr>
        <w:t xml:space="preserve">                         F2 </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模板成形的非外露面</w:t>
      </w:r>
      <w:r w:rsidRPr="004707E7">
        <w:rPr>
          <w:rFonts w:hint="eastAsia"/>
        </w:rPr>
        <w:t xml:space="preserve">                       F1</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模板成形的内部空心</w:t>
      </w:r>
      <w:r w:rsidRPr="004707E7">
        <w:rPr>
          <w:rFonts w:hint="eastAsia"/>
        </w:rPr>
        <w:t xml:space="preserve">                       F1</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就地浇筑混凝土</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模板成形的护栏表面</w:t>
      </w:r>
      <w:r w:rsidRPr="004707E7">
        <w:rPr>
          <w:rFonts w:hint="eastAsia"/>
        </w:rPr>
        <w:t xml:space="preserve">                       F3</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模板成形的外露面</w:t>
      </w:r>
      <w:r w:rsidRPr="004707E7">
        <w:rPr>
          <w:rFonts w:hint="eastAsia"/>
        </w:rPr>
        <w:t xml:space="preserve">                         F2</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不用模板成形的外露面</w:t>
      </w:r>
      <w:r w:rsidRPr="004707E7">
        <w:rPr>
          <w:rFonts w:hint="eastAsia"/>
        </w:rPr>
        <w:t xml:space="preserve">                     U2</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不用模板成形的埋置面</w:t>
      </w:r>
      <w:r w:rsidRPr="004707E7">
        <w:rPr>
          <w:rFonts w:hint="eastAsia"/>
        </w:rPr>
        <w:t xml:space="preserve">       </w:t>
      </w:r>
      <w:r>
        <w:rPr>
          <w:rFonts w:hint="eastAsia"/>
        </w:rPr>
        <w:t xml:space="preserve">              U1</w:t>
      </w:r>
    </w:p>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w:t>
      </w:r>
      <w:r w:rsidRPr="004707E7">
        <w:rPr>
          <w:rFonts w:hint="eastAsia"/>
          <w:sz w:val="18"/>
        </w:rPr>
        <w:t>*</w:t>
      </w:r>
      <w:r w:rsidRPr="004707E7">
        <w:rPr>
          <w:rFonts w:hint="eastAsia"/>
          <w:sz w:val="18"/>
        </w:rPr>
        <w:t>按第</w:t>
      </w:r>
      <w:r w:rsidRPr="004707E7">
        <w:rPr>
          <w:sz w:val="18"/>
        </w:rPr>
        <w:t>410.</w:t>
      </w:r>
      <w:r w:rsidRPr="004707E7">
        <w:rPr>
          <w:rFonts w:hint="eastAsia"/>
          <w:sz w:val="18"/>
        </w:rPr>
        <w:t>14</w:t>
      </w:r>
      <w:r w:rsidRPr="004707E7">
        <w:rPr>
          <w:rFonts w:hint="eastAsia"/>
          <w:sz w:val="18"/>
        </w:rPr>
        <w:t>小节或图纸所示制备的施工缝。</w:t>
      </w:r>
    </w:p>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 *</w:t>
      </w:r>
      <w:r w:rsidRPr="004707E7">
        <w:rPr>
          <w:rFonts w:hint="eastAsia"/>
          <w:sz w:val="18"/>
        </w:rPr>
        <w:t>用硬刷刷毛。</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补修混凝土所用的材料，应符合本规范的要求。所有填充应与孔穴表面紧密结合，在填充及养生和干燥后，应坚固、无收缩开裂及鼓形区，表面平整且相邻表面平齐。</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8.</w:t>
      </w:r>
      <w:r w:rsidRPr="004707E7">
        <w:rPr>
          <w:rFonts w:hint="eastAsia"/>
        </w:rPr>
        <w:t>当监理人认为承包人在施工过程中，混凝土因受约束而产生收缩开裂，其宽度为</w:t>
      </w:r>
      <w:r w:rsidRPr="004707E7">
        <w:rPr>
          <w:rFonts w:hint="eastAsia"/>
        </w:rPr>
        <w:t>0.15</w:t>
      </w:r>
      <w:r w:rsidRPr="004707E7">
        <w:rPr>
          <w:rFonts w:hint="eastAsia"/>
        </w:rPr>
        <w:t>㎜或大于</w:t>
      </w:r>
      <w:r w:rsidRPr="004707E7">
        <w:rPr>
          <w:rFonts w:hint="eastAsia"/>
        </w:rPr>
        <w:t>0.15</w:t>
      </w:r>
      <w:r w:rsidRPr="004707E7">
        <w:rPr>
          <w:rFonts w:hint="eastAsia"/>
        </w:rPr>
        <w:t>㎜时，承包人应在监理人指示下，修补这些受收缩作用的截面，即在混凝土中插入螺纹套管并压入环氧树脂溶液，使环氧树脂贯入全部开裂截面。环氧树脂硬化以后，填缝外面必要时应磨平且加色，使与相接的混凝土配合一致。</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410.16  </w:t>
      </w:r>
      <w:r w:rsidRPr="00AE7038">
        <w:rPr>
          <w:rFonts w:cs="宋体" w:hint="eastAsia"/>
          <w:b/>
          <w:kern w:val="0"/>
          <w:szCs w:val="21"/>
        </w:rPr>
        <w:t>混凝土养生</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混凝土浇筑完成后，待表面收浆后尽快对混凝土进行养生，洒水养生应最少保持</w:t>
      </w:r>
      <w:r w:rsidRPr="004707E7">
        <w:rPr>
          <w:rFonts w:hint="eastAsia"/>
        </w:rPr>
        <w:t>7d</w:t>
      </w:r>
      <w:r w:rsidRPr="004707E7">
        <w:rPr>
          <w:rFonts w:hint="eastAsia"/>
        </w:rPr>
        <w:t>或</w:t>
      </w:r>
      <w:r w:rsidRPr="004707E7">
        <w:rPr>
          <w:rFonts w:hint="eastAsia"/>
        </w:rPr>
        <w:lastRenderedPageBreak/>
        <w:t>监理人指示的天数。预应力混凝土的养生期应延长至施加预应力完成为止。</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构件体积较大，水泥含量较高，或采用特别养生方法进行养生的构件，其养生方法应经监理人批准。</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构件不应有由于混凝土的收缩而引起的超过允许范围的裂缝。</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结构物各部分构件，不论采用什么养生方法，在拆模以前均应连续保持湿润。</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同样构件尽可能在同一条件下养生。</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当结构物与流动性的地表水或地下水接触时，应采取防水措施，保证混凝土在浇筑后</w:t>
      </w:r>
      <w:r w:rsidRPr="004707E7">
        <w:rPr>
          <w:rFonts w:hint="eastAsia"/>
        </w:rPr>
        <w:t>7d</w:t>
      </w:r>
      <w:r w:rsidRPr="004707E7">
        <w:rPr>
          <w:rFonts w:hint="eastAsia"/>
        </w:rPr>
        <w:t>之内不受水的冲刷。当环境水有侵蚀作用时，应保证混凝土在浇筑后</w:t>
      </w:r>
      <w:r w:rsidRPr="004707E7">
        <w:rPr>
          <w:rFonts w:hint="eastAsia"/>
        </w:rPr>
        <w:t>10d</w:t>
      </w:r>
      <w:r w:rsidRPr="004707E7">
        <w:rPr>
          <w:rFonts w:hint="eastAsia"/>
        </w:rPr>
        <w:t>内以及其强度达到设计等级的</w:t>
      </w:r>
      <w:r w:rsidRPr="004707E7">
        <w:rPr>
          <w:rFonts w:hint="eastAsia"/>
        </w:rPr>
        <w:t>70%</w:t>
      </w:r>
      <w:r w:rsidRPr="004707E7">
        <w:rPr>
          <w:rFonts w:hint="eastAsia"/>
        </w:rPr>
        <w:t>以前，不受水的侵袭。</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养生期间，混凝土强度达到</w:t>
      </w:r>
      <w:r w:rsidRPr="004707E7">
        <w:t>2.5MPa</w:t>
      </w:r>
      <w:r w:rsidRPr="004707E7">
        <w:rPr>
          <w:rFonts w:hint="eastAsia"/>
        </w:rPr>
        <w:t>之前，不得使其承受行人、运输工具、模板、支架及脚手架等荷载。</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洒水养生</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 xml:space="preserve"> </w:t>
      </w:r>
      <w:r w:rsidRPr="004707E7">
        <w:rPr>
          <w:rFonts w:hint="eastAsia"/>
        </w:rPr>
        <w:t>洒水养护宜用自动喷水系统和喷雾器，湿养护不应间断，不得成干湿循环。提供的覆盖材料应事先取得监理人的同意。养生用水应符合第</w:t>
      </w:r>
      <w:r w:rsidRPr="004707E7">
        <w:t>410.03</w:t>
      </w:r>
      <w:r w:rsidRPr="004707E7">
        <w:rPr>
          <w:rFonts w:hint="eastAsia"/>
        </w:rPr>
        <w:t>小节的要求。</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 xml:space="preserve"> </w:t>
      </w:r>
      <w:r w:rsidRPr="004707E7">
        <w:rPr>
          <w:rFonts w:hint="eastAsia"/>
        </w:rPr>
        <w:t>洒水养生应根据气温情况，掌握恰当的时间间隔，在养生期内保持表面湿润。</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 xml:space="preserve"> </w:t>
      </w:r>
      <w:r w:rsidRPr="004707E7">
        <w:rPr>
          <w:rFonts w:hint="eastAsia"/>
        </w:rPr>
        <w:t>气温低于</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5"/>
          <w:attr w:name="UnitName" w:val="℃"/>
        </w:smartTagPr>
        <w:r w:rsidRPr="004707E7">
          <w:rPr>
            <w:rFonts w:hint="eastAsia"/>
          </w:rPr>
          <w:t>5</w:t>
        </w:r>
        <w:r w:rsidRPr="004707E7">
          <w:rPr>
            <w:rFonts w:hint="eastAsia"/>
          </w:rPr>
          <w:t>℃</w:t>
        </w:r>
      </w:smartTag>
      <w:r w:rsidRPr="004707E7">
        <w:rPr>
          <w:rFonts w:hint="eastAsia"/>
        </w:rPr>
        <w:t>时，应覆盖保温，不得洒水养生。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新浇筑混凝土应及早开始养护，避免水分的蒸发，混凝土的湿养护不得间断，不同组成胶凝材料的混凝土湿养护最低期限宜满足表</w:t>
      </w:r>
      <w:r w:rsidRPr="004707E7">
        <w:rPr>
          <w:rFonts w:hint="eastAsia"/>
        </w:rPr>
        <w:t>410-22</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大掺量矿物掺和料混凝土，应注意初始保湿养护，避免新浇混凝土表面过早暴露在空气中，在结束正常养护后仍宜采取适当措施，能在一段时间内防止混凝土表面快速失水干燥。大掺量矿物和料混凝土结束湿养护时的现场混凝土强度不应低于</w:t>
      </w:r>
      <w:r w:rsidRPr="004707E7">
        <w:rPr>
          <w:rFonts w:hint="eastAsia"/>
        </w:rPr>
        <w:t>28d</w:t>
      </w:r>
      <w:r w:rsidRPr="004707E7">
        <w:rPr>
          <w:rFonts w:hint="eastAsia"/>
        </w:rPr>
        <w:t>强度的</w:t>
      </w:r>
      <w:r w:rsidRPr="004707E7">
        <w:rPr>
          <w:rFonts w:hint="eastAsia"/>
        </w:rPr>
        <w:t>70%</w:t>
      </w:r>
      <w:r w:rsidRPr="004707E7">
        <w:rPr>
          <w:rFonts w:hint="eastAsia"/>
        </w:rPr>
        <w:t>。</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不同混凝土湿养护的最低期限</w:t>
      </w:r>
      <w:r w:rsidRPr="004707E7">
        <w:rPr>
          <w:rFonts w:hint="eastAsia"/>
        </w:rPr>
        <w:t xml:space="preserve">            </w:t>
      </w:r>
      <w:r w:rsidRPr="004707E7">
        <w:rPr>
          <w:rFonts w:hint="eastAsia"/>
        </w:rPr>
        <w:t>表</w:t>
      </w:r>
      <w:r w:rsidRPr="004707E7">
        <w:rPr>
          <w:rFonts w:hint="eastAsia"/>
        </w:rPr>
        <w:t>410-22</w:t>
      </w: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6"/>
        <w:gridCol w:w="1333"/>
        <w:gridCol w:w="1618"/>
        <w:gridCol w:w="1498"/>
        <w:gridCol w:w="1620"/>
        <w:gridCol w:w="1547"/>
      </w:tblGrid>
      <w:tr w:rsidR="00AA1AE6" w:rsidRPr="004707E7" w:rsidTr="00215011">
        <w:tc>
          <w:tcPr>
            <w:tcW w:w="811"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混凝土类型</w:t>
            </w:r>
          </w:p>
        </w:tc>
        <w:tc>
          <w:tcPr>
            <w:tcW w:w="733"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水胶比</w:t>
            </w:r>
          </w:p>
        </w:tc>
        <w:tc>
          <w:tcPr>
            <w:tcW w:w="1714"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大气湿度</w:t>
            </w:r>
            <w:r w:rsidRPr="00953DF1">
              <w:rPr>
                <w:rFonts w:hint="eastAsia"/>
                <w:sz w:val="18"/>
                <w:szCs w:val="18"/>
              </w:rPr>
              <w:t>50%</w:t>
            </w:r>
            <w:r w:rsidRPr="00953DF1">
              <w:rPr>
                <w:rFonts w:hint="eastAsia"/>
                <w:sz w:val="18"/>
                <w:szCs w:val="18"/>
              </w:rPr>
              <w:t>＜</w:t>
            </w:r>
            <w:r w:rsidRPr="00953DF1">
              <w:rPr>
                <w:rFonts w:hint="eastAsia"/>
                <w:sz w:val="18"/>
                <w:szCs w:val="18"/>
              </w:rPr>
              <w:t>RH</w:t>
            </w:r>
            <w:r w:rsidRPr="00953DF1">
              <w:rPr>
                <w:rFonts w:hint="eastAsia"/>
                <w:sz w:val="18"/>
                <w:szCs w:val="18"/>
              </w:rPr>
              <w:t>＜</w:t>
            </w:r>
            <w:r w:rsidRPr="00953DF1">
              <w:rPr>
                <w:rFonts w:hint="eastAsia"/>
                <w:sz w:val="18"/>
                <w:szCs w:val="18"/>
              </w:rPr>
              <w:t>75</w:t>
            </w:r>
          </w:p>
        </w:tc>
        <w:tc>
          <w:tcPr>
            <w:tcW w:w="1743"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大气湿度</w:t>
            </w:r>
            <w:r w:rsidRPr="00953DF1">
              <w:rPr>
                <w:rFonts w:hint="eastAsia"/>
                <w:sz w:val="18"/>
                <w:szCs w:val="18"/>
              </w:rPr>
              <w:t>RH</w:t>
            </w:r>
            <w:r w:rsidRPr="00953DF1">
              <w:rPr>
                <w:rFonts w:hint="eastAsia"/>
                <w:sz w:val="18"/>
                <w:szCs w:val="18"/>
              </w:rPr>
              <w:t>＜</w:t>
            </w:r>
            <w:r w:rsidRPr="00953DF1">
              <w:rPr>
                <w:rFonts w:hint="eastAsia"/>
                <w:sz w:val="18"/>
                <w:szCs w:val="18"/>
              </w:rPr>
              <w:t>50%</w:t>
            </w:r>
            <w:r w:rsidRPr="00953DF1">
              <w:rPr>
                <w:rFonts w:hint="eastAsia"/>
                <w:sz w:val="18"/>
                <w:szCs w:val="18"/>
              </w:rPr>
              <w:t>有风，或阳光直射</w:t>
            </w:r>
          </w:p>
        </w:tc>
      </w:tr>
      <w:tr w:rsidR="00AA1AE6" w:rsidRPr="004707E7" w:rsidTr="00215011">
        <w:tc>
          <w:tcPr>
            <w:tcW w:w="811"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733"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89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日平均气温</w:t>
            </w:r>
            <w:r w:rsidRPr="00953DF1">
              <w:rPr>
                <w:rFonts w:hint="eastAsia"/>
                <w:sz w:val="18"/>
                <w:szCs w:val="18"/>
              </w:rPr>
              <w:t>(</w:t>
            </w:r>
            <w:r w:rsidRPr="00953DF1">
              <w:rPr>
                <w:rFonts w:hint="eastAsia"/>
                <w:sz w:val="18"/>
                <w:szCs w:val="18"/>
              </w:rPr>
              <w:t>℃</w:t>
            </w:r>
            <w:r w:rsidRPr="00953DF1">
              <w:rPr>
                <w:rFonts w:hint="eastAsia"/>
                <w:sz w:val="18"/>
                <w:szCs w:val="18"/>
              </w:rPr>
              <w:t>)</w:t>
            </w:r>
          </w:p>
        </w:tc>
        <w:tc>
          <w:tcPr>
            <w:tcW w:w="82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湿养护期限</w:t>
            </w:r>
            <w:r w:rsidRPr="00953DF1">
              <w:rPr>
                <w:rFonts w:hint="eastAsia"/>
                <w:sz w:val="18"/>
                <w:szCs w:val="18"/>
              </w:rPr>
              <w:t>(d)</w:t>
            </w:r>
          </w:p>
        </w:tc>
        <w:tc>
          <w:tcPr>
            <w:tcW w:w="89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日平均气温</w:t>
            </w:r>
            <w:r w:rsidRPr="00953DF1">
              <w:rPr>
                <w:rFonts w:hint="eastAsia"/>
                <w:sz w:val="18"/>
                <w:szCs w:val="18"/>
              </w:rPr>
              <w:t>(</w:t>
            </w:r>
            <w:r w:rsidRPr="00953DF1">
              <w:rPr>
                <w:rFonts w:hint="eastAsia"/>
                <w:sz w:val="18"/>
                <w:szCs w:val="18"/>
              </w:rPr>
              <w:t>℃</w:t>
            </w:r>
            <w:r w:rsidRPr="00953DF1">
              <w:rPr>
                <w:rFonts w:hint="eastAsia"/>
                <w:sz w:val="18"/>
                <w:szCs w:val="18"/>
              </w:rPr>
              <w:t>)</w:t>
            </w:r>
          </w:p>
        </w:tc>
        <w:tc>
          <w:tcPr>
            <w:tcW w:w="85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湿养护期限</w:t>
            </w:r>
            <w:r w:rsidRPr="00953DF1">
              <w:rPr>
                <w:rFonts w:hint="eastAsia"/>
                <w:sz w:val="18"/>
                <w:szCs w:val="18"/>
              </w:rPr>
              <w:t>(d)</w:t>
            </w:r>
          </w:p>
        </w:tc>
      </w:tr>
      <w:tr w:rsidR="00AA1AE6" w:rsidRPr="004707E7" w:rsidTr="00215011">
        <w:tc>
          <w:tcPr>
            <w:tcW w:w="811"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胶凝材料中掺有粉煤灰</w:t>
            </w:r>
            <w:r w:rsidRPr="00953DF1">
              <w:rPr>
                <w:rFonts w:hint="eastAsia"/>
                <w:sz w:val="18"/>
                <w:szCs w:val="18"/>
              </w:rPr>
              <w:t>(</w:t>
            </w:r>
            <w:r w:rsidRPr="00953DF1">
              <w:rPr>
                <w:rFonts w:hint="eastAsia"/>
                <w:sz w:val="18"/>
                <w:szCs w:val="18"/>
              </w:rPr>
              <w:t>＞</w:t>
            </w:r>
            <w:r w:rsidRPr="00953DF1">
              <w:rPr>
                <w:rFonts w:hint="eastAsia"/>
                <w:sz w:val="18"/>
                <w:szCs w:val="18"/>
              </w:rPr>
              <w:t>15%)</w:t>
            </w:r>
            <w:r w:rsidRPr="00953DF1">
              <w:rPr>
                <w:rFonts w:hint="eastAsia"/>
                <w:sz w:val="18"/>
                <w:szCs w:val="18"/>
              </w:rPr>
              <w:t>或矿渣</w:t>
            </w:r>
            <w:r w:rsidRPr="00953DF1">
              <w:rPr>
                <w:rFonts w:hint="eastAsia"/>
                <w:sz w:val="18"/>
                <w:szCs w:val="18"/>
              </w:rPr>
              <w:t>(</w:t>
            </w:r>
            <w:r w:rsidRPr="00953DF1">
              <w:rPr>
                <w:rFonts w:hint="eastAsia"/>
                <w:sz w:val="18"/>
                <w:szCs w:val="18"/>
              </w:rPr>
              <w:t>＞</w:t>
            </w:r>
            <w:r w:rsidRPr="00953DF1">
              <w:rPr>
                <w:rFonts w:hint="eastAsia"/>
                <w:sz w:val="18"/>
                <w:szCs w:val="18"/>
              </w:rPr>
              <w:t>30%)</w:t>
            </w:r>
          </w:p>
        </w:tc>
        <w:tc>
          <w:tcPr>
            <w:tcW w:w="73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0.45</w:t>
            </w:r>
          </w:p>
        </w:tc>
        <w:tc>
          <w:tcPr>
            <w:tcW w:w="89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82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14</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w:t>
            </w:r>
          </w:p>
        </w:tc>
        <w:tc>
          <w:tcPr>
            <w:tcW w:w="89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85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21</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14</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w:t>
            </w:r>
          </w:p>
        </w:tc>
      </w:tr>
      <w:tr w:rsidR="00AA1AE6" w:rsidRPr="004707E7" w:rsidTr="00215011">
        <w:tc>
          <w:tcPr>
            <w:tcW w:w="811"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73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0.45</w:t>
            </w:r>
          </w:p>
        </w:tc>
        <w:tc>
          <w:tcPr>
            <w:tcW w:w="89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82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89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85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14</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w:t>
            </w:r>
          </w:p>
        </w:tc>
      </w:tr>
      <w:tr w:rsidR="00AA1AE6" w:rsidRPr="004707E7" w:rsidTr="00215011">
        <w:tc>
          <w:tcPr>
            <w:tcW w:w="811"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胶凝材料主要为硅酸盐或普通硅酸盐水泥</w:t>
            </w:r>
          </w:p>
        </w:tc>
        <w:tc>
          <w:tcPr>
            <w:tcW w:w="73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0.45</w:t>
            </w:r>
          </w:p>
        </w:tc>
        <w:tc>
          <w:tcPr>
            <w:tcW w:w="89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82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89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85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14</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w:t>
            </w:r>
          </w:p>
        </w:tc>
      </w:tr>
      <w:tr w:rsidR="00AA1AE6" w:rsidRPr="004707E7" w:rsidTr="00215011">
        <w:tc>
          <w:tcPr>
            <w:tcW w:w="811"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73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0.45</w:t>
            </w:r>
          </w:p>
        </w:tc>
        <w:tc>
          <w:tcPr>
            <w:tcW w:w="89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82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89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85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防水纸、塑料布养生</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 xml:space="preserve"> </w:t>
      </w:r>
      <w:r w:rsidRPr="004707E7">
        <w:rPr>
          <w:rFonts w:hint="eastAsia"/>
        </w:rPr>
        <w:t>防水纸应尽可能采用大幅宽纸。相邻纸应至少重叠</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t>150mm</w:t>
        </w:r>
      </w:smartTag>
      <w:r w:rsidRPr="004707E7">
        <w:rPr>
          <w:rFonts w:hint="eastAsia"/>
        </w:rPr>
        <w:t>，并用胶带、玛蹄脂、胶水或其他批准的方法紧密粘合，使整个混凝土表面形成完全防水覆盖，应固定防水纸不被风吹移动。养生期内任何纸破碎或损坏时，应立即修补该部分。不应使用丧失防水性能的纸段。</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 xml:space="preserve"> </w:t>
      </w:r>
      <w:r w:rsidRPr="004707E7">
        <w:rPr>
          <w:rFonts w:hint="eastAsia"/>
        </w:rPr>
        <w:t>塑料布的使用要求同防水纸。</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4.</w:t>
      </w:r>
      <w:r w:rsidRPr="004707E7">
        <w:rPr>
          <w:rFonts w:hint="eastAsia"/>
        </w:rPr>
        <w:t>蒸汽养生</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 xml:space="preserve"> </w:t>
      </w:r>
      <w:r w:rsidRPr="004707E7">
        <w:rPr>
          <w:rFonts w:hint="eastAsia"/>
        </w:rPr>
        <w:t>当承包人采用蒸汽养生时，应事先经试验确认，对于加入外加剂的混凝土构件，经蒸气养生后确无有害影响，并取得监理人的批准，才能进行蒸气养生。</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用硅酸盐水泥或普通水泥拌制的混凝土，其配制强度应比正常养生时适当提高；用快硬水泥拌制的混凝土不得使用蒸汽养生。</w:t>
      </w:r>
      <w:r w:rsidRPr="004707E7">
        <w:rPr>
          <w:rFonts w:hint="eastAsia"/>
        </w:rPr>
        <w:t xml:space="preserve"> </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混凝土浇筑完毕后，应在养护棚内静放后再加温，静放时间：塑性混凝土为</w:t>
      </w:r>
      <w:r w:rsidRPr="004707E7">
        <w:rPr>
          <w:rFonts w:hint="eastAsia"/>
        </w:rPr>
        <w:t>2</w:t>
      </w:r>
      <w:r w:rsidRPr="004707E7">
        <w:rPr>
          <w:rFonts w:hint="eastAsia"/>
        </w:rPr>
        <w:t>～</w:t>
      </w:r>
      <w:r w:rsidRPr="004707E7">
        <w:rPr>
          <w:rFonts w:hint="eastAsia"/>
        </w:rPr>
        <w:t>4h</w:t>
      </w:r>
      <w:r w:rsidRPr="004707E7">
        <w:rPr>
          <w:rFonts w:hint="eastAsia"/>
        </w:rPr>
        <w:t>，干硬性混凝土为</w:t>
      </w:r>
      <w:r w:rsidRPr="004707E7">
        <w:rPr>
          <w:rFonts w:hint="eastAsia"/>
        </w:rPr>
        <w:t>1h</w:t>
      </w:r>
      <w:r w:rsidRPr="004707E7">
        <w:rPr>
          <w:rFonts w:hint="eastAsia"/>
        </w:rPr>
        <w:t>；当采用缓凝型外加剂的混凝土为</w:t>
      </w:r>
      <w:r w:rsidRPr="004707E7">
        <w:rPr>
          <w:rFonts w:hint="eastAsia"/>
        </w:rPr>
        <w:t>4</w:t>
      </w:r>
      <w:r w:rsidRPr="004707E7">
        <w:rPr>
          <w:rFonts w:hint="eastAsia"/>
        </w:rPr>
        <w:t>～</w:t>
      </w:r>
      <w:r w:rsidRPr="004707E7">
        <w:rPr>
          <w:rFonts w:hint="eastAsia"/>
        </w:rPr>
        <w:t>6h;</w:t>
      </w:r>
      <w:r w:rsidRPr="004707E7">
        <w:rPr>
          <w:rFonts w:hint="eastAsia"/>
        </w:rPr>
        <w:t>静放温度不宜低于</w:t>
      </w:r>
      <w:r w:rsidRPr="004707E7">
        <w:rPr>
          <w:rFonts w:hint="eastAsia"/>
        </w:rPr>
        <w:t>10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 xml:space="preserve"> </w:t>
      </w:r>
      <w:r w:rsidRPr="004707E7">
        <w:rPr>
          <w:rFonts w:hint="eastAsia"/>
        </w:rPr>
        <w:t>养护温度：当采用普通硅酸盐水泥时，养护温度不宜超过</w:t>
      </w:r>
      <w:r w:rsidRPr="004707E7">
        <w:rPr>
          <w:rFonts w:hint="eastAsia"/>
        </w:rPr>
        <w:t>80</w:t>
      </w:r>
      <w:r w:rsidRPr="004707E7">
        <w:rPr>
          <w:rFonts w:hint="eastAsia"/>
        </w:rPr>
        <w:t>℃；当采用太渣硅酸盐水泥时，养护温度可提高到</w:t>
      </w:r>
      <w:r w:rsidRPr="004707E7">
        <w:rPr>
          <w:rFonts w:hint="eastAsia"/>
        </w:rPr>
        <w:t>85</w:t>
      </w:r>
      <w:r w:rsidRPr="004707E7">
        <w:rPr>
          <w:rFonts w:hint="eastAsia"/>
        </w:rPr>
        <w:t>～</w:t>
      </w:r>
      <w:r w:rsidRPr="004707E7">
        <w:rPr>
          <w:rFonts w:hint="eastAsia"/>
        </w:rPr>
        <w:t>95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用蒸汽加热法养护混凝土时，混凝土的升、降温度速度不得超过表</w:t>
      </w:r>
      <w:r w:rsidRPr="004707E7">
        <w:rPr>
          <w:rFonts w:hint="eastAsia"/>
        </w:rPr>
        <w:t>410-23</w:t>
      </w:r>
      <w:r w:rsidRPr="004707E7">
        <w:rPr>
          <w:rFonts w:hint="eastAsia"/>
        </w:rPr>
        <w:t>的规定。</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加热养护混凝土的升、降温度速度</w:t>
      </w:r>
      <w:r w:rsidRPr="004707E7">
        <w:rPr>
          <w:rFonts w:hint="eastAsia"/>
          <w:b/>
        </w:rPr>
        <w:t xml:space="preserve">  </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410-23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2"/>
        <w:gridCol w:w="2953"/>
        <w:gridCol w:w="2951"/>
      </w:tblGrid>
      <w:tr w:rsidR="00AA1AE6" w:rsidRPr="004707E7" w:rsidTr="00215011">
        <w:tc>
          <w:tcPr>
            <w:tcW w:w="166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表面系数</w:t>
            </w:r>
          </w:p>
        </w:tc>
        <w:tc>
          <w:tcPr>
            <w:tcW w:w="166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升温速度</w:t>
            </w:r>
            <w:r w:rsidRPr="00953DF1">
              <w:rPr>
                <w:rFonts w:hint="eastAsia"/>
                <w:sz w:val="18"/>
                <w:szCs w:val="18"/>
              </w:rPr>
              <w:t>(</w:t>
            </w:r>
            <w:r w:rsidRPr="00953DF1">
              <w:rPr>
                <w:rFonts w:hint="eastAsia"/>
                <w:sz w:val="18"/>
                <w:szCs w:val="18"/>
              </w:rPr>
              <w:t>℃</w:t>
            </w:r>
            <w:r w:rsidRPr="00953DF1">
              <w:rPr>
                <w:rFonts w:hint="eastAsia"/>
                <w:sz w:val="18"/>
                <w:szCs w:val="18"/>
              </w:rPr>
              <w:t>/h)</w:t>
            </w:r>
          </w:p>
        </w:tc>
        <w:tc>
          <w:tcPr>
            <w:tcW w:w="166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降温速度</w:t>
            </w:r>
            <w:r w:rsidRPr="00953DF1">
              <w:rPr>
                <w:rFonts w:hint="eastAsia"/>
                <w:sz w:val="18"/>
                <w:szCs w:val="18"/>
              </w:rPr>
              <w:t>(</w:t>
            </w:r>
            <w:r w:rsidRPr="00953DF1">
              <w:rPr>
                <w:rFonts w:hint="eastAsia"/>
                <w:sz w:val="18"/>
                <w:szCs w:val="18"/>
              </w:rPr>
              <w:t>℃</w:t>
            </w:r>
            <w:r w:rsidRPr="00953DF1">
              <w:rPr>
                <w:rFonts w:hint="eastAsia"/>
                <w:sz w:val="18"/>
                <w:szCs w:val="18"/>
              </w:rPr>
              <w:t>/h)</w:t>
            </w:r>
          </w:p>
        </w:tc>
      </w:tr>
      <w:tr w:rsidR="00AA1AE6" w:rsidRPr="004707E7" w:rsidTr="00215011">
        <w:tc>
          <w:tcPr>
            <w:tcW w:w="166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6</w:t>
            </w:r>
          </w:p>
        </w:tc>
        <w:tc>
          <w:tcPr>
            <w:tcW w:w="166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w:t>
            </w:r>
          </w:p>
        </w:tc>
        <w:tc>
          <w:tcPr>
            <w:tcW w:w="166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tc>
      </w:tr>
      <w:tr w:rsidR="00AA1AE6" w:rsidRPr="004707E7" w:rsidTr="00215011">
        <w:tc>
          <w:tcPr>
            <w:tcW w:w="166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6</w:t>
            </w:r>
          </w:p>
        </w:tc>
        <w:tc>
          <w:tcPr>
            <w:tcW w:w="166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tc>
        <w:tc>
          <w:tcPr>
            <w:tcW w:w="166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构件出池或撤除保温设施时，表面温度与环境温度之差不宜大于</w:t>
      </w:r>
      <w:r w:rsidRPr="004707E7">
        <w:rPr>
          <w:rFonts w:hint="eastAsia"/>
        </w:rPr>
        <w:t>20</w:t>
      </w:r>
      <w:r w:rsidRPr="004707E7">
        <w:rPr>
          <w:rFonts w:hint="eastAsia"/>
        </w:rPr>
        <w:t>℃。</w:t>
      </w:r>
    </w:p>
    <w:p w:rsidR="00AA1AE6" w:rsidRPr="004707E7" w:rsidRDefault="00AA1AE6" w:rsidP="00AA1AE6">
      <w:pPr>
        <w:snapToGrid w:val="0"/>
        <w:spacing w:line="340" w:lineRule="atLeast"/>
        <w:ind w:rightChars="47" w:right="99"/>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410.17  </w:t>
      </w:r>
      <w:r w:rsidRPr="00AE7038">
        <w:rPr>
          <w:rFonts w:cs="宋体" w:hint="eastAsia"/>
          <w:b/>
          <w:kern w:val="0"/>
          <w:szCs w:val="21"/>
        </w:rPr>
        <w:t>炎热气候的混凝土施工</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在浇筑前的混凝土温度不应超过</w:t>
      </w:r>
      <w:r w:rsidRPr="004707E7">
        <w:rPr>
          <w:rFonts w:hint="eastAsia"/>
        </w:rPr>
        <w:t>32</w:t>
      </w:r>
      <w:r w:rsidRPr="004707E7">
        <w:rPr>
          <w:rFonts w:hint="eastAsia"/>
        </w:rPr>
        <w:t>℃。承包人应采取以下措施以保持混凝土温度不超过</w:t>
      </w:r>
      <w:r w:rsidRPr="004707E7">
        <w:rPr>
          <w:rFonts w:hint="eastAsia"/>
        </w:rPr>
        <w:t>32</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集料及其他组成成分的遮荫或围盖和冷却。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在生产及浇筑时对配料、运送、泵送及其他设备的遮荫或冷却。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喷水以冷却集料。</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用致冷法或埋水箱法或在部分拌和水中加碎冰以冷却拌和水，但在拌和完后，冰应全部融化。</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与混凝土接触的模板、钢筋、钢法兰盘及其他表面，在浇混凝土前应冷却至</w:t>
      </w:r>
      <w:smartTag w:uri="urn:schemas-microsoft-com:office:smarttags" w:element="chmetcnv">
        <w:smartTagPr>
          <w:attr w:name="TCSC" w:val="0"/>
          <w:attr w:name="NumberType" w:val="1"/>
          <w:attr w:name="Negative" w:val="False"/>
          <w:attr w:name="HasSpace" w:val="False"/>
          <w:attr w:name="SourceValue" w:val="32"/>
          <w:attr w:name="UnitName" w:val="℃"/>
        </w:smartTagPr>
        <w:r w:rsidRPr="004707E7">
          <w:rPr>
            <w:rFonts w:hint="eastAsia"/>
          </w:rPr>
          <w:t>32</w:t>
        </w:r>
        <w:r w:rsidRPr="004707E7">
          <w:rPr>
            <w:rFonts w:hint="eastAsia"/>
          </w:rPr>
          <w:t>℃</w:t>
        </w:r>
      </w:smartTag>
      <w:r w:rsidRPr="004707E7">
        <w:rPr>
          <w:rFonts w:hint="eastAsia"/>
        </w:rPr>
        <w:t>以下，其方法有盖以湿麻布或棉絮、喷雾状水，用保护罩覆盖或其他认可的方法。</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w:t>
      </w:r>
      <w:r w:rsidRPr="004707E7">
        <w:rPr>
          <w:rFonts w:hint="eastAsia"/>
        </w:rPr>
        <w:t>喷洒用水及制冰用水应符合第</w:t>
      </w:r>
      <w:r w:rsidRPr="004707E7">
        <w:t>410.03</w:t>
      </w:r>
      <w:r w:rsidRPr="004707E7">
        <w:rPr>
          <w:rFonts w:hint="eastAsia"/>
        </w:rPr>
        <w:t>小节的要求。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桥面板及桥面铺装混凝土浇筑温度应不超过</w:t>
      </w:r>
      <w:smartTag w:uri="urn:schemas-microsoft-com:office:smarttags" w:element="chmetcnv">
        <w:smartTagPr>
          <w:attr w:name="TCSC" w:val="0"/>
          <w:attr w:name="NumberType" w:val="1"/>
          <w:attr w:name="Negative" w:val="False"/>
          <w:attr w:name="HasSpace" w:val="False"/>
          <w:attr w:name="SourceValue" w:val="26"/>
          <w:attr w:name="UnitName" w:val="℃"/>
        </w:smartTagPr>
        <w:r w:rsidRPr="004707E7">
          <w:rPr>
            <w:rFonts w:hint="eastAsia"/>
          </w:rPr>
          <w:t>26</w:t>
        </w:r>
        <w:r w:rsidRPr="004707E7">
          <w:rPr>
            <w:rFonts w:hint="eastAsia"/>
          </w:rPr>
          <w:t>℃</w:t>
        </w:r>
      </w:smartTag>
      <w:r w:rsidRPr="004707E7">
        <w:rPr>
          <w:rFonts w:hint="eastAsia"/>
        </w:rPr>
        <w:t>。蒸发率大于每小时</w:t>
      </w:r>
      <w:smartTag w:uri="urn:schemas-microsoft-com:office:smarttags" w:element="chmetcnv">
        <w:smartTagPr>
          <w:attr w:name="TCSC" w:val="0"/>
          <w:attr w:name="NumberType" w:val="1"/>
          <w:attr w:name="Negative" w:val="False"/>
          <w:attr w:name="HasSpace" w:val="False"/>
          <w:attr w:name="SourceValue" w:val=".5"/>
          <w:attr w:name="UnitName" w:val="kg"/>
        </w:smartTagPr>
        <w:r w:rsidRPr="004707E7">
          <w:t>0.5kg</w:t>
        </w:r>
      </w:smartTag>
      <w:r w:rsidRPr="004707E7">
        <w:t>/m</w:t>
      </w:r>
      <w:r w:rsidRPr="004707E7">
        <w:rPr>
          <w:vertAlign w:val="superscript"/>
        </w:rPr>
        <w:t>2</w:t>
      </w:r>
      <w:r w:rsidRPr="004707E7">
        <w:rPr>
          <w:rFonts w:hint="eastAsia"/>
        </w:rPr>
        <w:t>时，则不应在桥面板、桥面铺装或其他暴露的板式结构上浇筑混凝土。</w:t>
      </w:r>
    </w:p>
    <w:p w:rsidR="00AA1AE6" w:rsidRPr="004707E7" w:rsidRDefault="00AA1AE6" w:rsidP="00AA1AE6">
      <w:pPr>
        <w:snapToGrid w:val="0"/>
        <w:spacing w:line="340" w:lineRule="atLeast"/>
        <w:ind w:rightChars="47" w:right="99"/>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410.18  </w:t>
      </w:r>
      <w:r w:rsidRPr="00AE7038">
        <w:rPr>
          <w:rFonts w:cs="宋体" w:hint="eastAsia"/>
          <w:b/>
          <w:kern w:val="0"/>
          <w:szCs w:val="21"/>
        </w:rPr>
        <w:t>寒冷气候的混凝土施工</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如室外日平均气温连续</w:t>
      </w:r>
      <w:r w:rsidRPr="004707E7">
        <w:rPr>
          <w:rFonts w:hint="eastAsia"/>
        </w:rPr>
        <w:t>5</w:t>
      </w:r>
      <w:r w:rsidRPr="004707E7">
        <w:t>d</w:t>
      </w:r>
      <w:r w:rsidRPr="004707E7">
        <w:rPr>
          <w:rFonts w:hint="eastAsia"/>
        </w:rPr>
        <w:t>低于</w:t>
      </w:r>
      <w:smartTag w:uri="urn:schemas-microsoft-com:office:smarttags" w:element="chmetcnv">
        <w:smartTagPr>
          <w:attr w:name="TCSC" w:val="0"/>
          <w:attr w:name="NumberType" w:val="1"/>
          <w:attr w:name="Negative" w:val="False"/>
          <w:attr w:name="HasSpace" w:val="False"/>
          <w:attr w:name="SourceValue" w:val="5"/>
          <w:attr w:name="UnitName" w:val="℃"/>
        </w:smartTagPr>
        <w:r w:rsidRPr="004707E7">
          <w:rPr>
            <w:rFonts w:hint="eastAsia"/>
          </w:rPr>
          <w:t>5</w:t>
        </w:r>
        <w:r w:rsidRPr="004707E7">
          <w:rPr>
            <w:rFonts w:hint="eastAsia"/>
          </w:rPr>
          <w:t>℃</w:t>
        </w:r>
      </w:smartTag>
      <w:r w:rsidRPr="004707E7">
        <w:rPr>
          <w:rFonts w:hint="eastAsia"/>
        </w:rPr>
        <w:t>，混凝土工程施工除其材料及施工要求应符合本规范有关规定外，承包人应向监理人提交一份关于冬期浇筑混凝土及养生的施工方案，详细说明所采用的施工方法和设备，保证混凝土的在浇筑后的头</w:t>
      </w:r>
      <w:r w:rsidRPr="004707E7">
        <w:rPr>
          <w:rFonts w:hint="eastAsia"/>
        </w:rPr>
        <w:t>7</w:t>
      </w:r>
      <w:r w:rsidRPr="004707E7">
        <w:t>d</w:t>
      </w:r>
      <w:r w:rsidRPr="004707E7">
        <w:rPr>
          <w:rFonts w:hint="eastAsia"/>
        </w:rPr>
        <w:t>不低于</w:t>
      </w:r>
      <w:smartTag w:uri="urn:schemas-microsoft-com:office:smarttags" w:element="chmetcnv">
        <w:smartTagPr>
          <w:attr w:name="TCSC" w:val="0"/>
          <w:attr w:name="NumberType" w:val="1"/>
          <w:attr w:name="Negative" w:val="False"/>
          <w:attr w:name="HasSpace" w:val="False"/>
          <w:attr w:name="SourceValue" w:val="10"/>
          <w:attr w:name="UnitName" w:val="℃"/>
        </w:smartTagPr>
        <w:r w:rsidRPr="004707E7">
          <w:rPr>
            <w:rFonts w:hint="eastAsia"/>
          </w:rPr>
          <w:t>10</w:t>
        </w:r>
        <w:r w:rsidRPr="004707E7">
          <w:rPr>
            <w:rFonts w:hint="eastAsia"/>
          </w:rPr>
          <w:t>℃</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承包人应备有足够数量的能连续记录的温度计，在头</w:t>
      </w:r>
      <w:r w:rsidRPr="004707E7">
        <w:rPr>
          <w:rFonts w:hint="eastAsia"/>
        </w:rPr>
        <w:t>7</w:t>
      </w:r>
      <w:r w:rsidRPr="004707E7">
        <w:t>d</w:t>
      </w:r>
      <w:r w:rsidRPr="004707E7">
        <w:rPr>
          <w:rFonts w:hint="eastAsia"/>
        </w:rPr>
        <w:t>内，约每</w:t>
      </w:r>
      <w:r w:rsidRPr="004707E7">
        <w:rPr>
          <w:rFonts w:hint="eastAsia"/>
        </w:rPr>
        <w:t>30</w:t>
      </w:r>
      <w:r w:rsidRPr="004707E7">
        <w:t>m</w:t>
      </w:r>
      <w:r w:rsidRPr="004707E7">
        <w:rPr>
          <w:rFonts w:hint="eastAsia"/>
          <w:vertAlign w:val="superscript"/>
        </w:rPr>
        <w:t>3</w:t>
      </w:r>
      <w:r w:rsidRPr="004707E7">
        <w:rPr>
          <w:rFonts w:hint="eastAsia"/>
        </w:rPr>
        <w:t>混凝土，在其附近放置一个温度计，设专人连续观测记录。对断面较大的构件，承包人还应留测温孔测构件内部温度，其位置与数理由监理人选定，温度记录送交监理人。</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混凝土拌和时，各项材料的温度应满足拌和所需的温度，为满足拌和温度，材料可分别加热。首先加热水，再加热集料，水泥只需保温，不得加热。材料加热的温度，按《公路桥涵施工技术规范》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第</w:t>
      </w:r>
      <w:smartTag w:uri="urn:schemas-microsoft-com:office:smarttags" w:element="chsdate">
        <w:smartTagPr>
          <w:attr w:name="Year" w:val="1899"/>
          <w:attr w:name="Month" w:val="12"/>
          <w:attr w:name="Day" w:val="30"/>
          <w:attr w:name="IsLunarDate" w:val="False"/>
          <w:attr w:name="IsROCDate" w:val="False"/>
        </w:smartTagPr>
        <w:r w:rsidRPr="004707E7">
          <w:t>14.2.2</w:t>
        </w:r>
      </w:smartTag>
      <w:r w:rsidRPr="004707E7">
        <w:rPr>
          <w:rFonts w:hint="eastAsia"/>
        </w:rPr>
        <w:t>条</w:t>
      </w:r>
      <w:r w:rsidRPr="004707E7">
        <w:rPr>
          <w:rFonts w:hint="eastAsia"/>
        </w:rPr>
        <w:t>3</w:t>
      </w:r>
      <w:r w:rsidRPr="004707E7">
        <w:rPr>
          <w:rFonts w:hint="eastAsia"/>
        </w:rPr>
        <w:t>款办理。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4.</w:t>
      </w:r>
      <w:r w:rsidRPr="004707E7">
        <w:rPr>
          <w:rFonts w:hint="eastAsia"/>
        </w:rPr>
        <w:t>当确定拌和料的拌和温度时，应考虑混凝土拌和时及运输至成型的热量损失。热量损失可按《公路桥涵施工技术规范》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附录</w:t>
      </w:r>
      <w:r w:rsidRPr="004707E7">
        <w:rPr>
          <w:rFonts w:hint="eastAsia"/>
        </w:rPr>
        <w:t>J</w:t>
      </w:r>
      <w:r w:rsidRPr="004707E7">
        <w:rPr>
          <w:rFonts w:hint="eastAsia"/>
        </w:rPr>
        <w:t>的公式进行计算。</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当掺用氯化物于加热后的混合料时，除应符合第</w:t>
      </w:r>
      <w:r w:rsidRPr="004707E7">
        <w:t>410.06-2(6)</w:t>
      </w:r>
      <w:r w:rsidRPr="004707E7">
        <w:rPr>
          <w:rFonts w:hint="eastAsia"/>
        </w:rPr>
        <w:t>款规定外，混凝土初凝应不早于混凝土浇筑结束，并不得用蒸汽养生。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在已硬化的混凝土上继续浇筑混凝土时，接合面的温度至少应有</w:t>
      </w:r>
      <w:smartTag w:uri="urn:schemas-microsoft-com:office:smarttags" w:element="chmetcnv">
        <w:smartTagPr>
          <w:attr w:name="TCSC" w:val="0"/>
          <w:attr w:name="NumberType" w:val="1"/>
          <w:attr w:name="Negative" w:val="False"/>
          <w:attr w:name="HasSpace" w:val="False"/>
          <w:attr w:name="SourceValue" w:val="5"/>
          <w:attr w:name="UnitName" w:val="℃"/>
        </w:smartTagPr>
        <w:r w:rsidRPr="004707E7">
          <w:rPr>
            <w:rFonts w:hint="eastAsia"/>
          </w:rPr>
          <w:t>5</w:t>
        </w:r>
        <w:r w:rsidRPr="004707E7">
          <w:rPr>
            <w:rFonts w:hint="eastAsia"/>
          </w:rPr>
          <w:t>℃</w:t>
        </w:r>
      </w:smartTag>
      <w:r w:rsidRPr="004707E7">
        <w:rPr>
          <w:rFonts w:hint="eastAsia"/>
        </w:rPr>
        <w:t>，且在浇筑混凝土过程中仍应维持</w:t>
      </w:r>
      <w:smartTag w:uri="urn:schemas-microsoft-com:office:smarttags" w:element="chmetcnv">
        <w:smartTagPr>
          <w:attr w:name="TCSC" w:val="0"/>
          <w:attr w:name="NumberType" w:val="1"/>
          <w:attr w:name="Negative" w:val="False"/>
          <w:attr w:name="HasSpace" w:val="False"/>
          <w:attr w:name="SourceValue" w:val="5"/>
          <w:attr w:name="UnitName" w:val="℃"/>
        </w:smartTagPr>
        <w:r w:rsidRPr="004707E7">
          <w:rPr>
            <w:rFonts w:hint="eastAsia"/>
          </w:rPr>
          <w:t>5</w:t>
        </w:r>
        <w:r w:rsidRPr="004707E7">
          <w:rPr>
            <w:rFonts w:hint="eastAsia"/>
          </w:rPr>
          <w:t>℃</w:t>
        </w:r>
      </w:smartTag>
      <w:r w:rsidRPr="004707E7">
        <w:rPr>
          <w:rFonts w:hint="eastAsia"/>
        </w:rPr>
        <w:t>或以上的温度。</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搅拌混凝土时，搅拌时间应较表</w:t>
      </w:r>
      <w:r w:rsidRPr="004707E7">
        <w:rPr>
          <w:rFonts w:hint="eastAsia"/>
        </w:rPr>
        <w:t>410-13</w:t>
      </w:r>
      <w:r w:rsidRPr="004707E7">
        <w:rPr>
          <w:rFonts w:hint="eastAsia"/>
        </w:rPr>
        <w:t>规定延长</w:t>
      </w:r>
      <w:r w:rsidRPr="004707E7">
        <w:rPr>
          <w:rFonts w:hint="eastAsia"/>
        </w:rPr>
        <w:t>50%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8.</w:t>
      </w:r>
      <w:r w:rsidRPr="004707E7">
        <w:rPr>
          <w:rFonts w:hint="eastAsia"/>
        </w:rPr>
        <w:t>承包人在冬期寒冷气候条件下，应负责保护混凝土，任何由于保护不善受冻而损坏的混凝土都必须清除后重新浇筑，其费用由承包人承担。</w:t>
      </w:r>
    </w:p>
    <w:p w:rsidR="00AA1AE6" w:rsidRPr="004707E7" w:rsidRDefault="00AA1AE6" w:rsidP="00AA1AE6">
      <w:pPr>
        <w:snapToGrid w:val="0"/>
        <w:spacing w:line="340" w:lineRule="atLeast"/>
        <w:ind w:rightChars="47" w:right="99"/>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410.19 </w:t>
      </w:r>
      <w:r w:rsidRPr="00AE7038">
        <w:rPr>
          <w:rFonts w:cs="宋体" w:hint="eastAsia"/>
          <w:b/>
          <w:kern w:val="0"/>
          <w:szCs w:val="21"/>
        </w:rPr>
        <w:t>质量检验</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除非监理人另有批准，混凝土及混凝土材料的试验，均须按本节所规定的试验示准进行。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所有取样应在监理人在场的情况下由承包人进行。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试验应在监理人批准的试验室进行，必要时可送到独立的试验室进行试验，其试验费用均应由承包人负担。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混凝土及其原材料的取样及试验按《公路工程水泥及水泥混凝土试验规程》</w:t>
      </w:r>
      <w:r w:rsidRPr="004707E7">
        <w:t>(</w:t>
      </w:r>
      <w:r w:rsidRPr="004707E7">
        <w:rPr>
          <w:rFonts w:hint="eastAsia"/>
        </w:rPr>
        <w:t>JTG E30</w:t>
      </w:r>
      <w:r w:rsidRPr="004707E7">
        <w:rPr>
          <w:rFonts w:hint="eastAsia"/>
        </w:rPr>
        <w:t>—</w:t>
      </w:r>
      <w:r w:rsidRPr="004707E7">
        <w:rPr>
          <w:rFonts w:hint="eastAsia"/>
        </w:rPr>
        <w:t>2005</w:t>
      </w:r>
      <w:r w:rsidRPr="004707E7">
        <w:t>)</w:t>
      </w:r>
      <w:r w:rsidRPr="004707E7">
        <w:rPr>
          <w:rFonts w:hint="eastAsia"/>
        </w:rPr>
        <w:t>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原材料质量</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水泥：对进场的同厂家、同品质、同编号、同生产日期的水泥，袋装不超过</w:t>
      </w:r>
      <w:r w:rsidRPr="004707E7">
        <w:rPr>
          <w:rFonts w:hint="eastAsia"/>
        </w:rPr>
        <w:t>200</w:t>
      </w:r>
      <w:r w:rsidRPr="004707E7">
        <w:t>t</w:t>
      </w:r>
      <w:r w:rsidRPr="004707E7">
        <w:rPr>
          <w:rFonts w:hint="eastAsia"/>
        </w:rPr>
        <w:t>为一批、散装不超过</w:t>
      </w:r>
      <w:r w:rsidRPr="004707E7">
        <w:rPr>
          <w:rFonts w:hint="eastAsia"/>
        </w:rPr>
        <w:t>500t</w:t>
      </w:r>
      <w:r w:rsidRPr="004707E7">
        <w:rPr>
          <w:rFonts w:hint="eastAsia"/>
        </w:rPr>
        <w:t>为一批验收，每批至少取样一次，按《水泥胶砂强度检验方法</w:t>
      </w:r>
      <w:r w:rsidRPr="004707E7">
        <w:rPr>
          <w:rFonts w:hint="eastAsia"/>
        </w:rPr>
        <w:t>(ISO</w:t>
      </w:r>
      <w:r w:rsidRPr="004707E7">
        <w:rPr>
          <w:rFonts w:hint="eastAsia"/>
        </w:rPr>
        <w:t>法</w:t>
      </w:r>
      <w:r w:rsidRPr="004707E7">
        <w:rPr>
          <w:rFonts w:hint="eastAsia"/>
        </w:rPr>
        <w:t>)</w:t>
      </w:r>
      <w:r w:rsidRPr="004707E7">
        <w:rPr>
          <w:rFonts w:hint="eastAsia"/>
        </w:rPr>
        <w:t>》</w:t>
      </w:r>
      <w:r w:rsidRPr="004707E7">
        <w:rPr>
          <w:rFonts w:hint="eastAsia"/>
        </w:rPr>
        <w:t>(GB/T 17671</w:t>
      </w:r>
      <w:r w:rsidRPr="004707E7">
        <w:rPr>
          <w:rFonts w:hint="eastAsia"/>
        </w:rPr>
        <w:t>—</w:t>
      </w:r>
      <w:r w:rsidRPr="004707E7">
        <w:rPr>
          <w:rFonts w:hint="eastAsia"/>
        </w:rPr>
        <w:t>1999)</w:t>
      </w:r>
      <w:r w:rsidRPr="004707E7">
        <w:rPr>
          <w:rFonts w:hint="eastAsia"/>
        </w:rPr>
        <w:t>、《水泥压蒸安定性试验方法》</w:t>
      </w:r>
      <w:r w:rsidRPr="004707E7">
        <w:rPr>
          <w:rFonts w:hint="eastAsia"/>
        </w:rPr>
        <w:t>(GB/T 750</w:t>
      </w:r>
      <w:r w:rsidRPr="004707E7">
        <w:rPr>
          <w:rFonts w:hint="eastAsia"/>
        </w:rPr>
        <w:t>—</w:t>
      </w:r>
      <w:r w:rsidRPr="004707E7">
        <w:rPr>
          <w:rFonts w:hint="eastAsia"/>
        </w:rPr>
        <w:t>1992)</w:t>
      </w:r>
      <w:r w:rsidRPr="004707E7">
        <w:rPr>
          <w:rFonts w:hint="eastAsia"/>
        </w:rPr>
        <w:t>、《水泥标准稠度用水量、凝结时间、安定性检验方法》</w:t>
      </w:r>
      <w:r w:rsidRPr="004707E7">
        <w:rPr>
          <w:rFonts w:hint="eastAsia"/>
        </w:rPr>
        <w:t>(GB/T 1346</w:t>
      </w:r>
      <w:r w:rsidRPr="004707E7">
        <w:rPr>
          <w:rFonts w:hint="eastAsia"/>
        </w:rPr>
        <w:t>—</w:t>
      </w:r>
      <w:r w:rsidRPr="004707E7">
        <w:rPr>
          <w:rFonts w:hint="eastAsia"/>
        </w:rPr>
        <w:t>2001)</w:t>
      </w:r>
      <w:r w:rsidRPr="004707E7">
        <w:rPr>
          <w:rFonts w:hint="eastAsia"/>
        </w:rPr>
        <w:t>、《水泥细度检验方法</w:t>
      </w:r>
      <w:r w:rsidRPr="004707E7">
        <w:rPr>
          <w:rFonts w:hint="eastAsia"/>
        </w:rPr>
        <w:t xml:space="preserve">  </w:t>
      </w:r>
      <w:r w:rsidRPr="004707E7">
        <w:rPr>
          <w:rFonts w:hint="eastAsia"/>
        </w:rPr>
        <w:t>筛析法》</w:t>
      </w:r>
      <w:r w:rsidRPr="004707E7">
        <w:rPr>
          <w:rFonts w:hint="eastAsia"/>
        </w:rPr>
        <w:t>(GB/T 1345</w:t>
      </w:r>
      <w:r w:rsidRPr="004707E7">
        <w:rPr>
          <w:rFonts w:hint="eastAsia"/>
        </w:rPr>
        <w:t>—</w:t>
      </w:r>
      <w:r w:rsidRPr="004707E7">
        <w:rPr>
          <w:rFonts w:hint="eastAsia"/>
        </w:rPr>
        <w:t>2005)</w:t>
      </w:r>
      <w:r w:rsidRPr="004707E7">
        <w:rPr>
          <w:rFonts w:hint="eastAsia"/>
        </w:rPr>
        <w:t>的规定做胶砂强度</w:t>
      </w:r>
      <w:r w:rsidRPr="004707E7">
        <w:t>(3d</w:t>
      </w:r>
      <w:r w:rsidRPr="004707E7">
        <w:rPr>
          <w:rFonts w:hint="eastAsia"/>
        </w:rPr>
        <w:t>、</w:t>
      </w:r>
      <w:r w:rsidRPr="004707E7">
        <w:t>7d</w:t>
      </w:r>
      <w:r w:rsidRPr="004707E7">
        <w:rPr>
          <w:rFonts w:hint="eastAsia"/>
        </w:rPr>
        <w:t>、</w:t>
      </w:r>
      <w:r w:rsidRPr="004707E7">
        <w:t>28d)</w:t>
      </w:r>
      <w:r w:rsidRPr="004707E7">
        <w:rPr>
          <w:rFonts w:hint="eastAsia"/>
        </w:rPr>
        <w:t>、安全性、凝结时间、细度等项目试验。若对水泥品质有怀疑时，可委托有关单位做组成材料分析试验。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在正常保管情况下，每三个月检查一次，对质量有怀疑时，应随时检查。</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水：非饮用水，使用前应检查其质量。如水源有变或对水质有怀疑时，应随时检查。</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集料：</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碎石：对进场的同料源、同级配的碎石每</w:t>
      </w:r>
      <w:r w:rsidRPr="004707E7">
        <w:rPr>
          <w:rFonts w:hint="eastAsia"/>
        </w:rPr>
        <w:t>500</w:t>
      </w:r>
      <w:r w:rsidRPr="004707E7">
        <w:t>m</w:t>
      </w:r>
      <w:r w:rsidRPr="004707E7">
        <w:rPr>
          <w:vertAlign w:val="superscript"/>
        </w:rPr>
        <w:t>3</w:t>
      </w:r>
      <w:r w:rsidRPr="004707E7">
        <w:rPr>
          <w:rFonts w:hint="eastAsia"/>
        </w:rPr>
        <w:t>为一批验收，每批至少取样一次，做筛分分析试验、视密度试验、容重试验、含泥量试验和针片状含量试验、压碎指标值试验。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砂：对进场的同料源、同开采单位，每</w:t>
      </w:r>
      <w:r w:rsidRPr="004707E7">
        <w:rPr>
          <w:rFonts w:hint="eastAsia"/>
        </w:rPr>
        <w:t>200</w:t>
      </w:r>
      <w:r w:rsidRPr="004707E7">
        <w:t>m</w:t>
      </w:r>
      <w:r w:rsidRPr="004707E7">
        <w:rPr>
          <w:vertAlign w:val="superscript"/>
        </w:rPr>
        <w:t>3</w:t>
      </w:r>
      <w:r w:rsidRPr="004707E7">
        <w:rPr>
          <w:rFonts w:hint="eastAsia"/>
        </w:rPr>
        <w:t>为一批验收，每批至少取样一次，做筛分分析试验、视密度试验、容重试验、含泥量试验。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在施工中，对集料含水率每工作班至少测定两次，天气骤变时，应酌情增加次数。</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原材料称量</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水泥：使用散装水泥时，每工作班至少检查四次。使用袋装水泥时，进库前应酌情抽样检查包重。</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水：每工作班至少检查二次。</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集料：每工作班至少检查二次。</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外加剂：每工作班至少检查四次。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混凝土检查</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初始取样。初始取样用作检验入模前的混凝土的温度、含气量和坍落度。在开始浇筑混</w:t>
      </w:r>
      <w:r w:rsidRPr="004707E7">
        <w:rPr>
          <w:rFonts w:hint="eastAsia"/>
        </w:rPr>
        <w:lastRenderedPageBreak/>
        <w:t>凝土时，应对每单元</w:t>
      </w:r>
      <w:r w:rsidRPr="004707E7">
        <w:t>(</w:t>
      </w:r>
      <w:r w:rsidRPr="004707E7">
        <w:rPr>
          <w:rFonts w:hint="eastAsia"/>
        </w:rPr>
        <w:t>一盘，或连续体积拌和时每</w:t>
      </w:r>
      <w:smartTag w:uri="urn:schemas-microsoft-com:office:smarttags" w:element="chmetcnv">
        <w:smartTagPr>
          <w:attr w:name="TCSC" w:val="0"/>
          <w:attr w:name="NumberType" w:val="1"/>
          <w:attr w:name="Negative" w:val="False"/>
          <w:attr w:name="HasSpace" w:val="True"/>
          <w:attr w:name="SourceValue" w:val="10"/>
          <w:attr w:name="UnitName" w:val="m3"/>
        </w:smartTagPr>
        <w:r w:rsidRPr="004707E7">
          <w:rPr>
            <w:rFonts w:hint="eastAsia"/>
          </w:rPr>
          <w:t>10</w:t>
        </w:r>
        <w:r w:rsidRPr="004707E7">
          <w:t xml:space="preserve"> m</w:t>
        </w:r>
        <w:r w:rsidRPr="004707E7">
          <w:rPr>
            <w:vertAlign w:val="superscript"/>
          </w:rPr>
          <w:t>3</w:t>
        </w:r>
      </w:smartTag>
      <w:r w:rsidRPr="004707E7">
        <w:t>)</w:t>
      </w:r>
      <w:r w:rsidRPr="004707E7">
        <w:rPr>
          <w:rFonts w:hint="eastAsia"/>
        </w:rPr>
        <w:t>取样，并对温度、含气量和坍落度作试验</w:t>
      </w:r>
      <w:r w:rsidRPr="004707E7">
        <w:t>(</w:t>
      </w:r>
      <w:r w:rsidRPr="004707E7">
        <w:rPr>
          <w:rFonts w:hint="eastAsia"/>
        </w:rPr>
        <w:t>每个单元均取样且作三种试验</w:t>
      </w:r>
      <w:r w:rsidRPr="004707E7">
        <w:t>)</w:t>
      </w:r>
      <w:r w:rsidRPr="004707E7">
        <w:rPr>
          <w:rFonts w:hint="eastAsia"/>
        </w:rPr>
        <w:t>。当三个连续单元的温度、含气量和坍落度的试验结果在规范规定限度之内时，可以对每</w:t>
      </w:r>
      <w:r w:rsidRPr="004707E7">
        <w:rPr>
          <w:rFonts w:hint="eastAsia"/>
        </w:rPr>
        <w:t>5</w:t>
      </w:r>
      <w:r w:rsidRPr="004707E7">
        <w:rPr>
          <w:rFonts w:hint="eastAsia"/>
        </w:rPr>
        <w:t>个连续单元，随机取其中一个单元做含气量试验或坍落度试验，或两者均做试验。但当任何随机取样的试验结果超出规范限度时，仍然要对要求的各项性质，</w:t>
      </w:r>
      <w:r w:rsidRPr="004707E7">
        <w:rPr>
          <w:rFonts w:hint="eastAsia"/>
        </w:rPr>
        <w:t>100%</w:t>
      </w:r>
      <w:r w:rsidRPr="004707E7">
        <w:rPr>
          <w:rFonts w:hint="eastAsia"/>
        </w:rPr>
        <w:t>取样和试验。</w:t>
      </w:r>
    </w:p>
    <w:p w:rsidR="00AA1AE6" w:rsidRDefault="00AA1AE6" w:rsidP="00AA1AE6">
      <w:pPr>
        <w:snapToGrid w:val="0"/>
        <w:spacing w:line="340" w:lineRule="atLeast"/>
        <w:ind w:rightChars="47" w:right="99" w:firstLineChars="171" w:firstLine="359"/>
        <w:rPr>
          <w:rFonts w:hint="eastAsia"/>
        </w:rPr>
      </w:pPr>
      <w:r w:rsidRPr="004707E7">
        <w:rPr>
          <w:rFonts w:hint="eastAsia"/>
        </w:rPr>
        <w:t>应根据施工需要，另制取几组与结构物同条件养护的试件，作为拆模、吊装、张拉预应力、承受荷载等施工阶段的强度依据。如监理人需要取几组对比同条件下的结构物的养护效果，承包人应无条件服从，并不得另行付费。</w:t>
      </w:r>
    </w:p>
    <w:p w:rsidR="00AA1AE6" w:rsidRPr="00544330" w:rsidRDefault="00AA1AE6" w:rsidP="00AA1AE6">
      <w:pPr>
        <w:snapToGrid w:val="0"/>
        <w:spacing w:line="340" w:lineRule="atLeast"/>
        <w:ind w:rightChars="47" w:right="99" w:firstLineChars="171" w:firstLine="359"/>
        <w:rPr>
          <w:rFonts w:hint="eastAsia"/>
        </w:rPr>
      </w:pPr>
      <w:r w:rsidRPr="004707E7">
        <w:rPr>
          <w:rFonts w:hint="eastAsia"/>
        </w:rPr>
        <w:t>温度、含气量和坍落度</w:t>
      </w:r>
      <w:r>
        <w:rPr>
          <w:rFonts w:hint="eastAsia"/>
        </w:rPr>
        <w:t>的取样应按《公路工程水泥及水泥混凝土实验规程》（</w:t>
      </w:r>
      <w:r>
        <w:rPr>
          <w:rFonts w:hint="eastAsia"/>
        </w:rPr>
        <w:t>JTGE30</w:t>
      </w:r>
      <w:r>
        <w:rPr>
          <w:rFonts w:hint="eastAsia"/>
        </w:rPr>
        <w:t>—</w:t>
      </w:r>
      <w:r>
        <w:rPr>
          <w:rFonts w:hint="eastAsia"/>
        </w:rPr>
        <w:t>2005</w:t>
      </w:r>
      <w:r>
        <w:rPr>
          <w:rFonts w:hint="eastAsia"/>
        </w:rPr>
        <w:t>）规定，取样时间在混凝土出料</w:t>
      </w:r>
      <w:r>
        <w:rPr>
          <w:rFonts w:hint="eastAsia"/>
        </w:rPr>
        <w:t>0.2~0.6</w:t>
      </w:r>
      <w:r w:rsidRPr="00544330">
        <w:t xml:space="preserve"> </w:t>
      </w:r>
      <w:r w:rsidRPr="004707E7">
        <w:t>m</w:t>
      </w:r>
      <w:r w:rsidRPr="004707E7">
        <w:rPr>
          <w:vertAlign w:val="superscript"/>
        </w:rPr>
        <w:t>3</w:t>
      </w:r>
      <w:r>
        <w:rPr>
          <w:rFonts w:hint="eastAsia"/>
        </w:rPr>
        <w:t>之间。温度、含气量和坍落度的测定，监理人在场情况下有承包人进行。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温度、含气量和坍落度应分别符合本节第</w:t>
      </w:r>
      <w:r w:rsidRPr="004707E7">
        <w:rPr>
          <w:rFonts w:hint="eastAsia"/>
        </w:rPr>
        <w:t>410.10-1(4</w:t>
      </w:r>
      <w:r w:rsidRPr="004707E7">
        <w:t>)</w:t>
      </w:r>
      <w:r w:rsidRPr="004707E7">
        <w:rPr>
          <w:rFonts w:hint="eastAsia"/>
        </w:rPr>
        <w:t>款、第</w:t>
      </w:r>
      <w:r w:rsidRPr="004707E7">
        <w:rPr>
          <w:rFonts w:hint="eastAsia"/>
        </w:rPr>
        <w:t>410.06-2(8)</w:t>
      </w:r>
      <w:r w:rsidRPr="004707E7">
        <w:rPr>
          <w:rFonts w:hint="eastAsia"/>
        </w:rPr>
        <w:t>款和表</w:t>
      </w:r>
      <w:r w:rsidRPr="004707E7">
        <w:rPr>
          <w:rFonts w:hint="eastAsia"/>
        </w:rPr>
        <w:t>410-9</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验收取样。验收取样用作检验混凝土强度，并按以下规定进行：</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不同等级及不同配合比的混凝土应分别制取试样，试样应在拌和机流出点制取，预拌混凝土则自送货车流出点提取。一组试件由</w:t>
      </w:r>
      <w:r w:rsidRPr="004707E7">
        <w:rPr>
          <w:rFonts w:hint="eastAsia"/>
        </w:rPr>
        <w:t>3</w:t>
      </w:r>
      <w:r w:rsidRPr="004707E7">
        <w:rPr>
          <w:rFonts w:hint="eastAsia"/>
        </w:rPr>
        <w:t>个</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rPr>
            <w:rFonts w:hint="eastAsia"/>
          </w:rPr>
          <w:t>150</w:t>
        </w:r>
        <w:r w:rsidRPr="004707E7">
          <w:t>mm</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t>150mm</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t>150mm</w:t>
        </w:r>
      </w:smartTag>
      <w:r w:rsidRPr="004707E7">
        <w:rPr>
          <w:rFonts w:hint="eastAsia"/>
        </w:rPr>
        <w:t>立方体组成，由承包人在监理人指导下完成；如果监理人认为必要，另加</w:t>
      </w:r>
      <w:r w:rsidRPr="004707E7">
        <w:rPr>
          <w:rFonts w:hint="eastAsia"/>
        </w:rPr>
        <w:t>3</w:t>
      </w:r>
      <w:r w:rsidRPr="004707E7">
        <w:rPr>
          <w:rFonts w:hint="eastAsia"/>
        </w:rPr>
        <w:t>个立方体作为监理人复检之用；用于强度预测的立方体个数由承包人自定。</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一般体积的结构物</w:t>
      </w:r>
      <w:r w:rsidRPr="004707E7">
        <w:t>(</w:t>
      </w:r>
      <w:r w:rsidRPr="004707E7">
        <w:rPr>
          <w:rFonts w:hint="eastAsia"/>
        </w:rPr>
        <w:t>如基础、墩台</w:t>
      </w:r>
      <w:r w:rsidRPr="004707E7">
        <w:t>)</w:t>
      </w:r>
      <w:r w:rsidRPr="004707E7">
        <w:rPr>
          <w:rFonts w:hint="eastAsia"/>
        </w:rPr>
        <w:t>，每一单元制取</w:t>
      </w:r>
      <w:r w:rsidRPr="004707E7">
        <w:rPr>
          <w:rFonts w:hint="eastAsia"/>
        </w:rPr>
        <w:t>2</w:t>
      </w:r>
      <w:r w:rsidRPr="004707E7">
        <w:rPr>
          <w:rFonts w:hint="eastAsia"/>
        </w:rPr>
        <w:t>级。</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连续浇筑大体积结构物，每</w:t>
      </w:r>
      <w:r w:rsidRPr="004707E7">
        <w:rPr>
          <w:rFonts w:hint="eastAsia"/>
        </w:rPr>
        <w:t>80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00"/>
          <w:attr w:name="UnitName" w:val="m3"/>
        </w:smartTagPr>
        <w:r w:rsidRPr="004707E7">
          <w:rPr>
            <w:rFonts w:hint="eastAsia"/>
          </w:rPr>
          <w:t>200</w:t>
        </w:r>
        <w:r w:rsidRPr="004707E7">
          <w:t>m</w:t>
        </w:r>
        <w:r w:rsidRPr="004707E7">
          <w:rPr>
            <w:vertAlign w:val="superscript"/>
          </w:rPr>
          <w:t>3</w:t>
        </w:r>
      </w:smartTag>
      <w:r w:rsidRPr="004707E7">
        <w:rPr>
          <w:rFonts w:hint="eastAsia"/>
        </w:rPr>
        <w:t>或每一工作班应制取</w:t>
      </w:r>
      <w:r w:rsidRPr="004707E7">
        <w:rPr>
          <w:rFonts w:hint="eastAsia"/>
        </w:rPr>
        <w:t>2</w:t>
      </w:r>
      <w:r w:rsidRPr="004707E7">
        <w:rPr>
          <w:rFonts w:hint="eastAsia"/>
        </w:rPr>
        <w:t>组。</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每片梁长</w:t>
      </w:r>
      <w:smartTag w:uri="urn:schemas-microsoft-com:office:smarttags" w:element="chmetcnv">
        <w:smartTagPr>
          <w:attr w:name="TCSC" w:val="0"/>
          <w:attr w:name="NumberType" w:val="1"/>
          <w:attr w:name="Negative" w:val="False"/>
          <w:attr w:name="HasSpace" w:val="False"/>
          <w:attr w:name="SourceValue" w:val="16"/>
          <w:attr w:name="UnitName" w:val="m"/>
        </w:smartTagPr>
        <w:r w:rsidRPr="004707E7">
          <w:rPr>
            <w:rFonts w:hint="eastAsia"/>
          </w:rPr>
          <w:t>16</w:t>
        </w:r>
        <w:r w:rsidRPr="004707E7">
          <w:t>m</w:t>
        </w:r>
      </w:smartTag>
      <w:r w:rsidRPr="004707E7">
        <w:rPr>
          <w:rFonts w:hint="eastAsia"/>
        </w:rPr>
        <w:t>以下制取</w:t>
      </w:r>
      <w:r w:rsidRPr="004707E7">
        <w:rPr>
          <w:rFonts w:hint="eastAsia"/>
        </w:rPr>
        <w:t>1</w:t>
      </w:r>
      <w:r w:rsidRPr="004707E7">
        <w:rPr>
          <w:rFonts w:hint="eastAsia"/>
        </w:rPr>
        <w:t>组，</w:t>
      </w:r>
      <w:r w:rsidRPr="004707E7">
        <w:rPr>
          <w:rFonts w:hint="eastAsia"/>
        </w:rPr>
        <w:t>16</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30"/>
          <w:attr w:name="UnitName" w:val="m"/>
        </w:smartTagPr>
        <w:r w:rsidRPr="004707E7">
          <w:rPr>
            <w:rFonts w:hint="eastAsia"/>
          </w:rPr>
          <w:t>30</w:t>
        </w:r>
        <w:r w:rsidRPr="004707E7">
          <w:t>m</w:t>
        </w:r>
      </w:smartTag>
      <w:r w:rsidRPr="004707E7">
        <w:rPr>
          <w:rFonts w:hint="eastAsia"/>
        </w:rPr>
        <w:t>制取</w:t>
      </w:r>
      <w:r w:rsidRPr="004707E7">
        <w:rPr>
          <w:rFonts w:hint="eastAsia"/>
        </w:rPr>
        <w:t>2</w:t>
      </w:r>
      <w:r w:rsidRPr="004707E7">
        <w:rPr>
          <w:rFonts w:hint="eastAsia"/>
        </w:rPr>
        <w:t>组，</w:t>
      </w:r>
      <w:r w:rsidRPr="004707E7">
        <w:rPr>
          <w:rFonts w:hint="eastAsia"/>
        </w:rPr>
        <w:t>31</w:t>
      </w:r>
      <w:r w:rsidRPr="004707E7">
        <w:rPr>
          <w:rFonts w:hint="eastAsia"/>
        </w:rPr>
        <w:t>～</w:t>
      </w:r>
      <w:smartTag w:uri="urn:schemas-microsoft-com:office:smarttags" w:element="chmetcnv">
        <w:smartTagPr>
          <w:attr w:name="TCSC" w:val="0"/>
          <w:attr w:name="NumberType" w:val="1"/>
          <w:attr w:name="Negative" w:val="False"/>
          <w:attr w:name="HasSpace" w:val="True"/>
          <w:attr w:name="SourceValue" w:val="50"/>
          <w:attr w:name="UnitName" w:val="m"/>
        </w:smartTagPr>
        <w:r w:rsidRPr="004707E7">
          <w:rPr>
            <w:rFonts w:hint="eastAsia"/>
          </w:rPr>
          <w:t xml:space="preserve">50 </w:t>
        </w:r>
        <w:r w:rsidRPr="004707E7">
          <w:t>m</w:t>
        </w:r>
      </w:smartTag>
      <w:r w:rsidRPr="004707E7">
        <w:rPr>
          <w:rFonts w:hint="eastAsia"/>
        </w:rPr>
        <w:t>制取</w:t>
      </w:r>
      <w:r w:rsidRPr="004707E7">
        <w:rPr>
          <w:rFonts w:hint="eastAsia"/>
        </w:rPr>
        <w:t>3</w:t>
      </w:r>
      <w:r w:rsidRPr="004707E7">
        <w:rPr>
          <w:rFonts w:hint="eastAsia"/>
        </w:rPr>
        <w:t>组，</w:t>
      </w:r>
      <w:smartTag w:uri="urn:schemas-microsoft-com:office:smarttags" w:element="chmetcnv">
        <w:smartTagPr>
          <w:attr w:name="TCSC" w:val="0"/>
          <w:attr w:name="NumberType" w:val="1"/>
          <w:attr w:name="Negative" w:val="False"/>
          <w:attr w:name="HasSpace" w:val="False"/>
          <w:attr w:name="SourceValue" w:val="50"/>
          <w:attr w:name="UnitName" w:val="m"/>
        </w:smartTagPr>
        <w:r w:rsidRPr="004707E7">
          <w:rPr>
            <w:rFonts w:hint="eastAsia"/>
          </w:rPr>
          <w:t>50</w:t>
        </w:r>
        <w:r w:rsidRPr="004707E7">
          <w:t>m</w:t>
        </w:r>
      </w:smartTag>
      <w:r w:rsidRPr="004707E7">
        <w:rPr>
          <w:rFonts w:hint="eastAsia"/>
        </w:rPr>
        <w:t>以上至少制取</w:t>
      </w:r>
      <w:r w:rsidRPr="004707E7">
        <w:rPr>
          <w:rFonts w:hint="eastAsia"/>
        </w:rPr>
        <w:t>5</w:t>
      </w:r>
      <w:r w:rsidRPr="004707E7">
        <w:rPr>
          <w:rFonts w:hint="eastAsia"/>
        </w:rPr>
        <w:t>组。小型构件每批或每工作班至少制取</w:t>
      </w:r>
      <w:r w:rsidRPr="004707E7">
        <w:rPr>
          <w:rFonts w:hint="eastAsia"/>
        </w:rPr>
        <w:t>2</w:t>
      </w:r>
      <w:r w:rsidRPr="004707E7">
        <w:rPr>
          <w:rFonts w:hint="eastAsia"/>
        </w:rPr>
        <w:t>组。</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每根钻孔灌注桩至少制取</w:t>
      </w:r>
      <w:r w:rsidRPr="004707E7">
        <w:rPr>
          <w:rFonts w:hint="eastAsia"/>
        </w:rPr>
        <w:t>2</w:t>
      </w:r>
      <w:r w:rsidRPr="004707E7">
        <w:rPr>
          <w:rFonts w:hint="eastAsia"/>
        </w:rPr>
        <w:t>～</w:t>
      </w:r>
      <w:r w:rsidRPr="004707E7">
        <w:rPr>
          <w:rFonts w:hint="eastAsia"/>
        </w:rPr>
        <w:t>4</w:t>
      </w:r>
      <w:r w:rsidRPr="004707E7">
        <w:rPr>
          <w:rFonts w:hint="eastAsia"/>
        </w:rPr>
        <w:t>组。如换工作班时，每工作班应制取</w:t>
      </w:r>
      <w:r w:rsidRPr="004707E7">
        <w:rPr>
          <w:rFonts w:hint="eastAsia"/>
        </w:rPr>
        <w:t>2</w:t>
      </w:r>
      <w:r w:rsidRPr="004707E7">
        <w:rPr>
          <w:rFonts w:hint="eastAsia"/>
        </w:rPr>
        <w:t>组试件。</w:t>
      </w:r>
    </w:p>
    <w:p w:rsidR="00AA1AE6" w:rsidRPr="004707E7" w:rsidRDefault="00AA1AE6" w:rsidP="00AA1AE6">
      <w:pPr>
        <w:snapToGrid w:val="0"/>
        <w:spacing w:line="340" w:lineRule="atLeast"/>
        <w:ind w:rightChars="47" w:right="99" w:firstLineChars="171" w:firstLine="359"/>
        <w:rPr>
          <w:rFonts w:hint="eastAsia"/>
        </w:rPr>
      </w:pPr>
      <w:r w:rsidRPr="004707E7">
        <w:t>f.</w:t>
      </w:r>
      <w:r w:rsidRPr="004707E7">
        <w:rPr>
          <w:rFonts w:hint="eastAsia"/>
        </w:rPr>
        <w:t>小型结构物，每座、每群或每工作班至少制取</w:t>
      </w:r>
      <w:r w:rsidRPr="004707E7">
        <w:rPr>
          <w:rFonts w:hint="eastAsia"/>
        </w:rPr>
        <w:t>2</w:t>
      </w:r>
      <w:r w:rsidRPr="004707E7">
        <w:rPr>
          <w:rFonts w:hint="eastAsia"/>
        </w:rPr>
        <w:t>组。当原材料和配合比相同，并由同一拌和站拌制时，可几座或几处合并制取</w:t>
      </w:r>
      <w:r w:rsidRPr="004707E7">
        <w:rPr>
          <w:rFonts w:hint="eastAsia"/>
        </w:rPr>
        <w:t>2</w:t>
      </w:r>
      <w:r w:rsidRPr="004707E7">
        <w:rPr>
          <w:rFonts w:hint="eastAsia"/>
        </w:rPr>
        <w:t>组。</w:t>
      </w:r>
    </w:p>
    <w:p w:rsidR="00AA1AE6" w:rsidRPr="004707E7" w:rsidRDefault="00AA1AE6" w:rsidP="00AA1AE6">
      <w:pPr>
        <w:snapToGrid w:val="0"/>
        <w:spacing w:line="340" w:lineRule="atLeast"/>
        <w:ind w:rightChars="47" w:right="99" w:firstLineChars="171" w:firstLine="359"/>
        <w:rPr>
          <w:rFonts w:hint="eastAsia"/>
        </w:rPr>
      </w:pPr>
      <w:r w:rsidRPr="004707E7">
        <w:t>g.</w:t>
      </w:r>
      <w:r w:rsidRPr="004707E7">
        <w:rPr>
          <w:rFonts w:hint="eastAsia"/>
        </w:rPr>
        <w:t>一组试样的强度为组成这一组试样的</w:t>
      </w:r>
      <w:r w:rsidRPr="004707E7">
        <w:rPr>
          <w:rFonts w:hint="eastAsia"/>
        </w:rPr>
        <w:t>3</w:t>
      </w:r>
      <w:r w:rsidRPr="004707E7">
        <w:rPr>
          <w:rFonts w:hint="eastAsia"/>
        </w:rPr>
        <w:t>个立方体的</w:t>
      </w:r>
      <w:r w:rsidRPr="004707E7">
        <w:rPr>
          <w:rFonts w:hint="eastAsia"/>
        </w:rPr>
        <w:t>28</w:t>
      </w:r>
      <w:r w:rsidRPr="004707E7">
        <w:t>d</w:t>
      </w:r>
      <w:r w:rsidRPr="004707E7">
        <w:rPr>
          <w:rFonts w:hint="eastAsia"/>
        </w:rPr>
        <w:t>抗压极限强度的平均值。</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评定。抗压强度的试验验收，应按是否符合图上所示混凝土的设计等级进行评定。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统计方法评定。应以同样的等级、混合料和配合比的混凝土组成同一检验批。</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一批试件≥</w:t>
      </w:r>
      <w:r w:rsidRPr="004707E7">
        <w:rPr>
          <w:rFonts w:hint="eastAsia"/>
        </w:rPr>
        <w:t>10</w:t>
      </w:r>
      <w:r w:rsidRPr="004707E7">
        <w:rPr>
          <w:rFonts w:hint="eastAsia"/>
        </w:rPr>
        <w:t>组时，以统计方法按下述评定，须同时满足以下两条件：</w:t>
      </w:r>
    </w:p>
    <w:p w:rsidR="00AA1AE6" w:rsidRPr="004707E7" w:rsidRDefault="00AA1AE6" w:rsidP="00AA1AE6">
      <w:pPr>
        <w:snapToGrid w:val="0"/>
        <w:spacing w:line="340" w:lineRule="atLeast"/>
        <w:ind w:rightChars="47" w:right="99" w:firstLineChars="171" w:firstLine="359"/>
        <w:rPr>
          <w:rFonts w:hint="eastAsia"/>
        </w:rPr>
      </w:pPr>
      <w:r w:rsidRPr="004707E7">
        <w:rPr>
          <w:noProof/>
        </w:rPr>
        <w:pict>
          <v:shape id="_x0000_s1027" type="#_x0000_t75" style="position:absolute;left:0;text-align:left;margin-left:162pt;margin-top:16.2pt;width:17pt;height:20pt;z-index:251662336">
            <v:imagedata r:id="rId11" o:title=""/>
          </v:shape>
          <o:OLEObject Type="Embed" ProgID="Equation.3" ShapeID="_x0000_s1027" DrawAspect="Content" ObjectID="_1382777279" r:id="rId12"/>
        </w:pict>
      </w:r>
    </w:p>
    <w:p w:rsidR="00AA1AE6" w:rsidRPr="004707E7" w:rsidRDefault="00AA1AE6" w:rsidP="00AA1AE6">
      <w:pPr>
        <w:snapToGrid w:val="0"/>
        <w:spacing w:line="340" w:lineRule="atLeast"/>
        <w:ind w:rightChars="47" w:right="99" w:firstLineChars="171" w:firstLine="359"/>
        <w:rPr>
          <w:rFonts w:hint="eastAsia"/>
        </w:rPr>
      </w:pPr>
      <w:r w:rsidRPr="004707E7">
        <w:t xml:space="preserve">                               </w:t>
      </w:r>
      <w:r w:rsidRPr="004707E7">
        <w:rPr>
          <w:rFonts w:hint="eastAsia"/>
        </w:rPr>
        <w:t>－</w:t>
      </w:r>
      <w:r w:rsidRPr="004707E7">
        <w:t>K</w:t>
      </w:r>
      <w:r w:rsidRPr="004707E7">
        <w:rPr>
          <w:vertAlign w:val="subscript"/>
        </w:rPr>
        <w:t>1</w:t>
      </w:r>
      <w:r w:rsidRPr="004707E7">
        <w:rPr>
          <w:rFonts w:hint="eastAsia"/>
        </w:rPr>
        <w:t xml:space="preserve">Sn   </w:t>
      </w:r>
      <w:r w:rsidRPr="004707E7">
        <w:rPr>
          <w:rFonts w:hint="eastAsia"/>
        </w:rPr>
        <w:t>≥</w:t>
      </w:r>
      <w:r w:rsidRPr="004707E7">
        <w:t>0.9R</w:t>
      </w:r>
      <w:r w:rsidRPr="004707E7">
        <w:rPr>
          <w:rFonts w:hint="eastAsia"/>
        </w:rPr>
        <w:t xml:space="preserve">                   (410-2)</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t xml:space="preserve">  </w:t>
      </w:r>
      <w:r>
        <w:rPr>
          <w:rFonts w:hint="eastAsia"/>
        </w:rPr>
        <w:t xml:space="preserve">  </w:t>
      </w:r>
      <w:r w:rsidRPr="004707E7">
        <w:rPr>
          <w:rFonts w:hint="eastAsia"/>
        </w:rPr>
        <w:t>R</w:t>
      </w:r>
      <w:r w:rsidRPr="004707E7">
        <w:rPr>
          <w:vertAlign w:val="subscript"/>
        </w:rPr>
        <w:t>min</w:t>
      </w:r>
      <w:r w:rsidRPr="004707E7">
        <w:t xml:space="preserve"> </w:t>
      </w:r>
      <w:r w:rsidRPr="004707E7">
        <w:rPr>
          <w:rFonts w:hint="eastAsia"/>
        </w:rPr>
        <w:t>≥</w:t>
      </w:r>
      <w:r w:rsidRPr="004707E7">
        <w:t xml:space="preserve"> K</w:t>
      </w:r>
      <w:r w:rsidRPr="004707E7">
        <w:rPr>
          <w:vertAlign w:val="subscript"/>
        </w:rPr>
        <w:t>2</w:t>
      </w:r>
      <w:r w:rsidRPr="004707E7">
        <w:t>R</w:t>
      </w:r>
      <w:r>
        <w:rPr>
          <w:rFonts w:hint="eastAsia"/>
        </w:rPr>
        <w:t xml:space="preserve">                        </w:t>
      </w:r>
      <w:r w:rsidRPr="004707E7">
        <w:rPr>
          <w:rFonts w:hint="eastAsia"/>
        </w:rPr>
        <w:t>(410-3)</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式中：</w:t>
      </w:r>
      <w:r w:rsidRPr="004707E7">
        <w:t>n</w:t>
      </w:r>
      <w:r w:rsidRPr="004707E7">
        <w:rPr>
          <w:rFonts w:hint="eastAsia"/>
        </w:rPr>
        <w:t xml:space="preserve"> </w:t>
      </w:r>
      <w:r w:rsidRPr="004707E7">
        <w:rPr>
          <w:rFonts w:hint="eastAsia"/>
          <w:spacing w:val="-20"/>
        </w:rPr>
        <w:t>——</w:t>
      </w:r>
      <w:r w:rsidRPr="004707E7">
        <w:rPr>
          <w:rFonts w:hint="eastAsia"/>
        </w:rPr>
        <w:t xml:space="preserve"> </w:t>
      </w:r>
      <w:r w:rsidRPr="004707E7">
        <w:rPr>
          <w:rFonts w:hint="eastAsia"/>
        </w:rPr>
        <w:t>同批混凝土试件组数；</w:t>
      </w:r>
    </w:p>
    <w:p w:rsidR="00AA1AE6" w:rsidRPr="004707E7" w:rsidRDefault="00AA1AE6" w:rsidP="00AA1AE6">
      <w:pPr>
        <w:snapToGrid w:val="0"/>
        <w:spacing w:line="340" w:lineRule="atLeast"/>
        <w:ind w:rightChars="47" w:right="99" w:firstLineChars="171" w:firstLine="359"/>
        <w:rPr>
          <w:rFonts w:hint="eastAsia"/>
        </w:rPr>
      </w:pPr>
      <w:r w:rsidRPr="004707E7">
        <w:rPr>
          <w:noProof/>
        </w:rPr>
        <w:pict>
          <v:shape id="_x0000_s1029" type="#_x0000_t75" style="position:absolute;left:0;text-align:left;margin-left:45pt;margin-top:2.8pt;width:17pt;height:20pt;z-index:251663360">
            <v:imagedata r:id="rId13" o:title=""/>
          </v:shape>
          <o:OLEObject Type="Embed" ProgID="Equation.3" ShapeID="_x0000_s1029" DrawAspect="Content" ObjectID="_1382777280" r:id="rId14"/>
        </w:pict>
      </w:r>
      <w:r>
        <w:rPr>
          <w:rFonts w:hint="eastAsia"/>
        </w:rPr>
        <w:t xml:space="preserve">    </w:t>
      </w:r>
      <w:r w:rsidRPr="004707E7">
        <w:rPr>
          <w:rFonts w:hint="eastAsia"/>
        </w:rPr>
        <w:t xml:space="preserve">    </w:t>
      </w:r>
      <w:r w:rsidRPr="004707E7">
        <w:rPr>
          <w:rFonts w:hint="eastAsia"/>
          <w:spacing w:val="-20"/>
        </w:rPr>
        <w:t>——</w:t>
      </w:r>
      <w:r w:rsidRPr="004707E7">
        <w:rPr>
          <w:rFonts w:hint="eastAsia"/>
        </w:rPr>
        <w:t xml:space="preserve"> </w:t>
      </w:r>
      <w:r w:rsidRPr="004707E7">
        <w:rPr>
          <w:rFonts w:hint="eastAsia"/>
        </w:rPr>
        <w:t>同批</w:t>
      </w:r>
      <w:r w:rsidRPr="004707E7">
        <w:t>n</w:t>
      </w:r>
      <w:r w:rsidRPr="004707E7">
        <w:rPr>
          <w:rFonts w:hint="eastAsia"/>
        </w:rPr>
        <w:t>组试件强度平均值</w:t>
      </w:r>
      <w:r>
        <w:rPr>
          <w:rFonts w:hint="eastAsia"/>
        </w:rPr>
        <w:t>（</w:t>
      </w:r>
      <w:r w:rsidRPr="004707E7">
        <w:rPr>
          <w:rFonts w:hint="eastAsia"/>
        </w:rPr>
        <w:t>MP</w:t>
      </w:r>
      <w:r w:rsidRPr="004707E7">
        <w:t>a</w:t>
      </w:r>
      <w:r>
        <w:rPr>
          <w:rFonts w:hint="eastAsia"/>
        </w:rPr>
        <w:t>）</w:t>
      </w:r>
      <w:r w:rsidRPr="004707E7">
        <w:rPr>
          <w:rFonts w:hint="eastAsia"/>
        </w:rPr>
        <w:t xml:space="preserve">  </w:t>
      </w:r>
    </w:p>
    <w:p w:rsidR="00AA1AE6" w:rsidRPr="004707E7" w:rsidRDefault="00AA1AE6" w:rsidP="00AA1AE6">
      <w:pPr>
        <w:snapToGrid w:val="0"/>
        <w:spacing w:line="340" w:lineRule="atLeast"/>
        <w:ind w:rightChars="47" w:right="99" w:firstLineChars="171" w:firstLine="359"/>
        <w:rPr>
          <w:position w:val="-6"/>
        </w:rPr>
      </w:pPr>
      <w:r>
        <w:rPr>
          <w:rFonts w:hint="eastAsia"/>
        </w:rPr>
        <w:t xml:space="preserve">     </w:t>
      </w:r>
      <w:r w:rsidRPr="004707E7">
        <w:rPr>
          <w:rFonts w:hint="eastAsia"/>
        </w:rPr>
        <w:t xml:space="preserve"> Sn</w:t>
      </w:r>
      <w:r w:rsidRPr="004707E7">
        <w:rPr>
          <w:rFonts w:hint="eastAsia"/>
          <w:spacing w:val="-20"/>
          <w:position w:val="-6"/>
        </w:rPr>
        <w:t>——</w:t>
      </w:r>
      <w:r w:rsidRPr="004707E7">
        <w:rPr>
          <w:rFonts w:hint="eastAsia"/>
          <w:position w:val="-6"/>
        </w:rPr>
        <w:t xml:space="preserve"> </w:t>
      </w:r>
      <w:r w:rsidRPr="004707E7">
        <w:rPr>
          <w:rFonts w:hint="eastAsia"/>
          <w:position w:val="-6"/>
        </w:rPr>
        <w:t>同批</w:t>
      </w:r>
      <w:r w:rsidRPr="004707E7">
        <w:rPr>
          <w:position w:val="-6"/>
        </w:rPr>
        <w:t>n</w:t>
      </w:r>
      <w:r w:rsidRPr="004707E7">
        <w:rPr>
          <w:rFonts w:hint="eastAsia"/>
          <w:position w:val="-6"/>
        </w:rPr>
        <w:t>组试件强度的标准差</w:t>
      </w:r>
      <w:r>
        <w:rPr>
          <w:rFonts w:hint="eastAsia"/>
          <w:position w:val="-6"/>
        </w:rPr>
        <w:t>（</w:t>
      </w:r>
      <w:r w:rsidRPr="004707E7">
        <w:rPr>
          <w:rFonts w:hint="eastAsia"/>
        </w:rPr>
        <w:t>MP</w:t>
      </w:r>
      <w:r w:rsidRPr="004707E7">
        <w:t>a</w:t>
      </w:r>
      <w:r>
        <w:rPr>
          <w:rFonts w:hint="eastAsia"/>
          <w:position w:val="-6"/>
        </w:rPr>
        <w:t>）</w:t>
      </w:r>
      <w:r w:rsidRPr="004707E7">
        <w:rPr>
          <w:rFonts w:hint="eastAsia"/>
          <w:position w:val="-6"/>
        </w:rPr>
        <w:t>当</w:t>
      </w:r>
      <w:r w:rsidRPr="004707E7">
        <w:rPr>
          <w:rFonts w:hint="eastAsia"/>
        </w:rPr>
        <w:t>Sn</w:t>
      </w:r>
      <w:r w:rsidRPr="004707E7">
        <w:rPr>
          <w:rFonts w:hint="eastAsia"/>
          <w:position w:val="-6"/>
        </w:rPr>
        <w:t xml:space="preserve"> </w:t>
      </w:r>
      <w:r w:rsidRPr="004707E7">
        <w:rPr>
          <w:rFonts w:hint="eastAsia"/>
          <w:position w:val="-6"/>
        </w:rPr>
        <w:t>＜</w:t>
      </w:r>
      <w:r w:rsidRPr="004707E7">
        <w:rPr>
          <w:position w:val="-6"/>
        </w:rPr>
        <w:t>0.06</w:t>
      </w:r>
      <w:r w:rsidRPr="004707E7">
        <w:rPr>
          <w:rFonts w:hint="eastAsia"/>
          <w:position w:val="-6"/>
        </w:rPr>
        <w:t>R</w:t>
      </w:r>
      <w:r w:rsidRPr="004707E7">
        <w:rPr>
          <w:rFonts w:hint="eastAsia"/>
          <w:position w:val="-6"/>
        </w:rPr>
        <w:t>时，取</w:t>
      </w:r>
      <w:r w:rsidRPr="004707E7">
        <w:rPr>
          <w:rFonts w:hint="eastAsia"/>
          <w:position w:val="-6"/>
        </w:rPr>
        <w:t xml:space="preserve">  =</w:t>
      </w:r>
      <w:r w:rsidRPr="004707E7">
        <w:rPr>
          <w:position w:val="-6"/>
        </w:rPr>
        <w:t>0.06</w:t>
      </w:r>
      <w:r w:rsidRPr="004707E7">
        <w:rPr>
          <w:rFonts w:hint="eastAsia"/>
          <w:position w:val="-6"/>
        </w:rPr>
        <w:t>R</w:t>
      </w:r>
    </w:p>
    <w:p w:rsidR="00AA1AE6" w:rsidRPr="004707E7" w:rsidRDefault="00AA1AE6" w:rsidP="00AA1AE6">
      <w:pPr>
        <w:snapToGrid w:val="0"/>
        <w:spacing w:line="340" w:lineRule="atLeast"/>
        <w:ind w:rightChars="47" w:right="99" w:firstLineChars="171" w:firstLine="359"/>
        <w:rPr>
          <w:rFonts w:hint="eastAsia"/>
        </w:rPr>
      </w:pPr>
      <w:r>
        <w:rPr>
          <w:rFonts w:hint="eastAsia"/>
        </w:rPr>
        <w:t xml:space="preserve">       R</w:t>
      </w:r>
      <w:r w:rsidRPr="004707E7">
        <w:rPr>
          <w:rFonts w:hint="eastAsia"/>
          <w:spacing w:val="-20"/>
          <w:position w:val="-6"/>
        </w:rPr>
        <w:t>——</w:t>
      </w:r>
      <w:r w:rsidRPr="004707E7">
        <w:rPr>
          <w:rFonts w:hint="eastAsia"/>
          <w:spacing w:val="-20"/>
          <w:position w:val="-6"/>
        </w:rPr>
        <w:t xml:space="preserve"> </w:t>
      </w:r>
      <w:r w:rsidRPr="004707E7">
        <w:rPr>
          <w:rFonts w:hint="eastAsia"/>
          <w:position w:val="-6"/>
        </w:rPr>
        <w:t>混凝土强度等级</w:t>
      </w:r>
      <w:r w:rsidRPr="004707E7">
        <w:rPr>
          <w:rFonts w:hint="eastAsia"/>
          <w:position w:val="-6"/>
        </w:rPr>
        <w:t>(</w:t>
      </w:r>
      <w:r w:rsidRPr="004707E7">
        <w:rPr>
          <w:rFonts w:hint="eastAsia"/>
        </w:rPr>
        <w:t>Mp</w:t>
      </w:r>
      <w:r w:rsidRPr="004707E7">
        <w:t>a</w:t>
      </w:r>
      <w:r w:rsidRPr="004707E7">
        <w:rPr>
          <w:rFonts w:hint="eastAsia"/>
        </w:rPr>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position w:val="-6"/>
        </w:rPr>
      </w:pPr>
      <w:r w:rsidRPr="004707E7">
        <w:rPr>
          <w:rFonts w:hint="eastAsia"/>
        </w:rPr>
        <w:t xml:space="preserve">     R</w:t>
      </w:r>
      <w:r w:rsidRPr="004707E7">
        <w:rPr>
          <w:vertAlign w:val="subscript"/>
        </w:rPr>
        <w:t>min</w:t>
      </w:r>
      <w:r w:rsidRPr="004707E7">
        <w:rPr>
          <w:rFonts w:hint="eastAsia"/>
          <w:spacing w:val="-20"/>
          <w:position w:val="-6"/>
        </w:rPr>
        <w:t>——</w:t>
      </w:r>
      <w:r w:rsidRPr="004707E7">
        <w:rPr>
          <w:position w:val="-6"/>
        </w:rPr>
        <w:t xml:space="preserve"> </w:t>
      </w:r>
      <w:r w:rsidRPr="004707E7">
        <w:rPr>
          <w:rFonts w:hint="eastAsia"/>
          <w:position w:val="-6"/>
        </w:rPr>
        <w:t>同批各组试件中强度最低一组的值</w:t>
      </w:r>
      <w:r w:rsidRPr="004707E7">
        <w:rPr>
          <w:rFonts w:hint="eastAsia"/>
          <w:position w:val="-6"/>
        </w:rPr>
        <w:t>(</w:t>
      </w:r>
      <w:r w:rsidRPr="004707E7">
        <w:rPr>
          <w:rFonts w:hint="eastAsia"/>
        </w:rPr>
        <w:t>Mp</w:t>
      </w:r>
      <w:r w:rsidRPr="004707E7">
        <w:t>a</w:t>
      </w:r>
      <w:r w:rsidRPr="004707E7">
        <w:rPr>
          <w:rFonts w:hint="eastAsia"/>
        </w:rPr>
        <w:t>)</w:t>
      </w:r>
      <w:r w:rsidRPr="004707E7">
        <w:rPr>
          <w:rFonts w:hint="eastAsia"/>
          <w:position w:val="-6"/>
        </w:rPr>
        <w:t>；</w:t>
      </w:r>
    </w:p>
    <w:p w:rsidR="00AA1AE6" w:rsidRPr="004707E7" w:rsidRDefault="00AA1AE6" w:rsidP="00AA1AE6">
      <w:pPr>
        <w:snapToGrid w:val="0"/>
        <w:spacing w:line="340" w:lineRule="atLeast"/>
        <w:ind w:rightChars="47" w:right="99" w:firstLineChars="171" w:firstLine="359"/>
        <w:rPr>
          <w:rFonts w:hint="eastAsia"/>
        </w:rPr>
      </w:pPr>
      <w:r>
        <w:rPr>
          <w:rFonts w:hint="eastAsia"/>
          <w:position w:val="-6"/>
        </w:rPr>
        <w:t xml:space="preserve">  </w:t>
      </w:r>
      <w:r w:rsidRPr="004707E7">
        <w:rPr>
          <w:rFonts w:hint="eastAsia"/>
          <w:position w:val="-6"/>
        </w:rPr>
        <w:t>K</w:t>
      </w:r>
      <w:r w:rsidRPr="004707E7">
        <w:rPr>
          <w:rFonts w:hint="eastAsia"/>
          <w:position w:val="-6"/>
          <w:vertAlign w:val="subscript"/>
        </w:rPr>
        <w:t>1</w:t>
      </w:r>
      <w:r w:rsidRPr="004707E7">
        <w:rPr>
          <w:rFonts w:hint="eastAsia"/>
          <w:position w:val="-6"/>
        </w:rPr>
        <w:t>、</w:t>
      </w:r>
      <w:r w:rsidRPr="004707E7">
        <w:rPr>
          <w:rFonts w:hint="eastAsia"/>
          <w:position w:val="-6"/>
        </w:rPr>
        <w:t>K</w:t>
      </w:r>
      <w:r w:rsidRPr="004707E7">
        <w:rPr>
          <w:rFonts w:hint="eastAsia"/>
          <w:position w:val="-6"/>
          <w:vertAlign w:val="subscript"/>
        </w:rPr>
        <w:t>2</w:t>
      </w:r>
      <w:r w:rsidRPr="004707E7">
        <w:rPr>
          <w:rFonts w:hint="eastAsia"/>
          <w:spacing w:val="-20"/>
          <w:position w:val="-6"/>
        </w:rPr>
        <w:t>——</w:t>
      </w:r>
      <w:r w:rsidRPr="004707E7">
        <w:rPr>
          <w:rFonts w:hint="eastAsia"/>
          <w:position w:val="-6"/>
        </w:rPr>
        <w:t>合格判定系数，见表</w:t>
      </w:r>
      <w:r w:rsidRPr="004707E7">
        <w:rPr>
          <w:rFonts w:hint="eastAsia"/>
          <w:position w:val="-6"/>
        </w:rPr>
        <w:t>410-24</w:t>
      </w:r>
      <w:r w:rsidRPr="004707E7">
        <w:rPr>
          <w:rFonts w:hint="eastAsia"/>
          <w:position w:val="-6"/>
        </w:rPr>
        <w:t>。</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position w:val="-6"/>
          <w:szCs w:val="21"/>
        </w:rPr>
        <w:t xml:space="preserve">                     K</w:t>
      </w:r>
      <w:r w:rsidRPr="004707E7">
        <w:rPr>
          <w:rFonts w:hint="eastAsia"/>
          <w:b/>
          <w:position w:val="-6"/>
          <w:szCs w:val="21"/>
          <w:vertAlign w:val="subscript"/>
        </w:rPr>
        <w:t>1</w:t>
      </w:r>
      <w:r w:rsidRPr="004707E7">
        <w:rPr>
          <w:rFonts w:hint="eastAsia"/>
          <w:b/>
          <w:position w:val="-6"/>
          <w:szCs w:val="21"/>
        </w:rPr>
        <w:t>、</w:t>
      </w:r>
      <w:r w:rsidRPr="004707E7">
        <w:rPr>
          <w:rFonts w:hint="eastAsia"/>
          <w:b/>
          <w:position w:val="-6"/>
          <w:szCs w:val="21"/>
        </w:rPr>
        <w:t>K</w:t>
      </w:r>
      <w:r w:rsidRPr="004707E7">
        <w:rPr>
          <w:rFonts w:hint="eastAsia"/>
          <w:b/>
          <w:position w:val="-6"/>
          <w:szCs w:val="21"/>
          <w:vertAlign w:val="subscript"/>
        </w:rPr>
        <w:t>2</w:t>
      </w:r>
      <w:r w:rsidRPr="004707E7">
        <w:rPr>
          <w:rFonts w:hint="eastAsia"/>
          <w:b/>
          <w:position w:val="-6"/>
          <w:szCs w:val="21"/>
        </w:rPr>
        <w:t>值</w:t>
      </w:r>
      <w:r w:rsidRPr="004707E7">
        <w:rPr>
          <w:rFonts w:hint="eastAsia"/>
          <w:position w:val="-6"/>
          <w:sz w:val="18"/>
          <w:szCs w:val="18"/>
        </w:rPr>
        <w:t xml:space="preserve">                              </w:t>
      </w:r>
      <w:r w:rsidRPr="004707E7">
        <w:rPr>
          <w:rFonts w:hint="eastAsia"/>
          <w:position w:val="-6"/>
        </w:rPr>
        <w:t>表</w:t>
      </w:r>
      <w:r w:rsidRPr="004707E7">
        <w:rPr>
          <w:rFonts w:hint="eastAsia"/>
          <w:position w:val="-6"/>
        </w:rPr>
        <w:t>410-24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0"/>
        <w:gridCol w:w="2028"/>
        <w:gridCol w:w="2028"/>
        <w:gridCol w:w="1660"/>
      </w:tblGrid>
      <w:tr w:rsidR="00AA1AE6" w:rsidRPr="004707E7" w:rsidTr="00215011">
        <w:tblPrEx>
          <w:tblCellMar>
            <w:top w:w="0" w:type="dxa"/>
            <w:bottom w:w="0" w:type="dxa"/>
          </w:tblCellMar>
        </w:tblPrEx>
        <w:trPr>
          <w:trHeight w:val="400"/>
        </w:trPr>
        <w:tc>
          <w:tcPr>
            <w:tcW w:w="1772" w:type="pct"/>
            <w:vAlign w:val="center"/>
          </w:tcPr>
          <w:p w:rsidR="00AA1AE6" w:rsidRPr="004707E7" w:rsidRDefault="00AA1AE6" w:rsidP="00215011">
            <w:pPr>
              <w:snapToGrid w:val="0"/>
              <w:spacing w:line="340" w:lineRule="atLeast"/>
              <w:ind w:rightChars="47" w:right="99"/>
              <w:jc w:val="center"/>
              <w:rPr>
                <w:rFonts w:hint="eastAsia"/>
                <w:position w:val="-6"/>
                <w:sz w:val="18"/>
                <w:szCs w:val="18"/>
              </w:rPr>
            </w:pPr>
            <w:r w:rsidRPr="004707E7">
              <w:rPr>
                <w:rFonts w:hint="eastAsia"/>
                <w:position w:val="-6"/>
                <w:sz w:val="18"/>
                <w:szCs w:val="18"/>
              </w:rPr>
              <w:t>K</w:t>
            </w:r>
            <w:r w:rsidRPr="004707E7">
              <w:rPr>
                <w:rFonts w:hint="eastAsia"/>
                <w:position w:val="-6"/>
                <w:sz w:val="18"/>
                <w:szCs w:val="18"/>
                <w:vertAlign w:val="subscript"/>
              </w:rPr>
              <w:t>1</w:t>
            </w:r>
            <w:r w:rsidRPr="004707E7">
              <w:rPr>
                <w:rFonts w:hint="eastAsia"/>
                <w:position w:val="-6"/>
                <w:sz w:val="18"/>
                <w:szCs w:val="18"/>
              </w:rPr>
              <w:t>、</w:t>
            </w:r>
            <w:r w:rsidRPr="004707E7">
              <w:rPr>
                <w:rFonts w:hint="eastAsia"/>
                <w:position w:val="-6"/>
                <w:sz w:val="18"/>
                <w:szCs w:val="18"/>
              </w:rPr>
              <w:t>K</w:t>
            </w:r>
            <w:r w:rsidRPr="004707E7">
              <w:rPr>
                <w:rFonts w:hint="eastAsia"/>
                <w:position w:val="-6"/>
                <w:sz w:val="18"/>
                <w:szCs w:val="18"/>
                <w:vertAlign w:val="subscript"/>
              </w:rPr>
              <w:t>2</w:t>
            </w:r>
            <w:r w:rsidRPr="004707E7">
              <w:rPr>
                <w:rFonts w:hint="eastAsia"/>
                <w:position w:val="-6"/>
                <w:sz w:val="18"/>
                <w:szCs w:val="18"/>
              </w:rPr>
              <w:t>值</w:t>
            </w:r>
            <w:r w:rsidRPr="004707E7">
              <w:rPr>
                <w:rFonts w:hint="eastAsia"/>
                <w:sz w:val="18"/>
                <w:szCs w:val="18"/>
              </w:rPr>
              <w:t xml:space="preserve">                                  </w:t>
            </w:r>
            <w:r w:rsidRPr="004707E7">
              <w:rPr>
                <w:rFonts w:hint="eastAsia"/>
                <w:bCs/>
                <w:sz w:val="18"/>
                <w:szCs w:val="18"/>
              </w:rPr>
              <w:t xml:space="preserve"> </w:t>
            </w:r>
          </w:p>
        </w:tc>
        <w:tc>
          <w:tcPr>
            <w:tcW w:w="114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10</w:t>
            </w:r>
            <w:r w:rsidRPr="004707E7">
              <w:rPr>
                <w:rFonts w:hint="eastAsia"/>
              </w:rPr>
              <w:t>～</w:t>
            </w:r>
            <w:r w:rsidRPr="004707E7">
              <w:rPr>
                <w:rFonts w:hint="eastAsia"/>
                <w:sz w:val="18"/>
                <w:szCs w:val="18"/>
              </w:rPr>
              <w:t>14</w:t>
            </w:r>
          </w:p>
        </w:tc>
        <w:tc>
          <w:tcPr>
            <w:tcW w:w="114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15</w:t>
            </w:r>
            <w:r w:rsidRPr="004707E7">
              <w:rPr>
                <w:rFonts w:hint="eastAsia"/>
              </w:rPr>
              <w:t>～</w:t>
            </w:r>
            <w:r w:rsidRPr="004707E7">
              <w:rPr>
                <w:rFonts w:hint="eastAsia"/>
                <w:sz w:val="18"/>
                <w:szCs w:val="18"/>
              </w:rPr>
              <w:t>24</w:t>
            </w:r>
          </w:p>
        </w:tc>
        <w:tc>
          <w:tcPr>
            <w:tcW w:w="937"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25</w:t>
            </w:r>
          </w:p>
        </w:tc>
      </w:tr>
      <w:tr w:rsidR="00AA1AE6" w:rsidRPr="004707E7" w:rsidTr="00215011">
        <w:tblPrEx>
          <w:tblCellMar>
            <w:top w:w="0" w:type="dxa"/>
            <w:bottom w:w="0" w:type="dxa"/>
          </w:tblCellMar>
        </w:tblPrEx>
        <w:trPr>
          <w:trHeight w:val="400"/>
        </w:trPr>
        <w:tc>
          <w:tcPr>
            <w:tcW w:w="177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position w:val="-6"/>
                <w:sz w:val="18"/>
                <w:szCs w:val="18"/>
              </w:rPr>
              <w:t>K</w:t>
            </w:r>
            <w:r w:rsidRPr="004707E7">
              <w:rPr>
                <w:rFonts w:hint="eastAsia"/>
                <w:position w:val="-6"/>
                <w:sz w:val="18"/>
                <w:szCs w:val="18"/>
                <w:vertAlign w:val="subscript"/>
              </w:rPr>
              <w:t>1</w:t>
            </w:r>
          </w:p>
        </w:tc>
        <w:tc>
          <w:tcPr>
            <w:tcW w:w="114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1.70</w:t>
            </w:r>
          </w:p>
        </w:tc>
        <w:tc>
          <w:tcPr>
            <w:tcW w:w="114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1.65</w:t>
            </w:r>
          </w:p>
        </w:tc>
        <w:tc>
          <w:tcPr>
            <w:tcW w:w="937"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1.60</w:t>
            </w:r>
          </w:p>
        </w:tc>
      </w:tr>
      <w:tr w:rsidR="00AA1AE6" w:rsidRPr="004707E7" w:rsidTr="00215011">
        <w:tblPrEx>
          <w:tblCellMar>
            <w:top w:w="0" w:type="dxa"/>
            <w:bottom w:w="0" w:type="dxa"/>
          </w:tblCellMar>
        </w:tblPrEx>
        <w:trPr>
          <w:trHeight w:val="399"/>
        </w:trPr>
        <w:tc>
          <w:tcPr>
            <w:tcW w:w="177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position w:val="-6"/>
                <w:sz w:val="18"/>
                <w:szCs w:val="18"/>
              </w:rPr>
              <w:t>K</w:t>
            </w:r>
            <w:r w:rsidRPr="004707E7">
              <w:rPr>
                <w:rFonts w:hint="eastAsia"/>
                <w:position w:val="-6"/>
                <w:sz w:val="18"/>
                <w:szCs w:val="18"/>
                <w:vertAlign w:val="subscript"/>
              </w:rPr>
              <w:t>2</w:t>
            </w:r>
          </w:p>
        </w:tc>
        <w:tc>
          <w:tcPr>
            <w:tcW w:w="114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0.90</w:t>
            </w:r>
          </w:p>
        </w:tc>
        <w:tc>
          <w:tcPr>
            <w:tcW w:w="114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0.85</w:t>
            </w:r>
          </w:p>
        </w:tc>
        <w:tc>
          <w:tcPr>
            <w:tcW w:w="937"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0.85</w:t>
            </w:r>
          </w:p>
        </w:tc>
      </w:tr>
    </w:tbl>
    <w:p w:rsidR="00AA1AE6" w:rsidRPr="004707E7" w:rsidRDefault="00AA1AE6" w:rsidP="00AA1AE6">
      <w:pPr>
        <w:snapToGrid w:val="0"/>
        <w:spacing w:line="340" w:lineRule="atLeast"/>
        <w:ind w:rightChars="47" w:right="99" w:firstLineChars="171" w:firstLine="359"/>
        <w:rPr>
          <w:rFonts w:hint="eastAsia"/>
        </w:rPr>
      </w:pPr>
      <w:r w:rsidRPr="004707E7">
        <w:lastRenderedPageBreak/>
        <w:t>b.</w:t>
      </w:r>
      <w:r w:rsidRPr="004707E7">
        <w:rPr>
          <w:rFonts w:hint="eastAsia"/>
        </w:rPr>
        <w:t>非统计方法评定。如同批混凝土试件少于</w:t>
      </w:r>
      <w:r w:rsidRPr="004707E7">
        <w:rPr>
          <w:rFonts w:hint="eastAsia"/>
        </w:rPr>
        <w:t>10</w:t>
      </w:r>
      <w:r w:rsidRPr="004707E7">
        <w:rPr>
          <w:rFonts w:hint="eastAsia"/>
        </w:rPr>
        <w:t>组，可采用非统计方法评定，须同时满足以下两条件：</w:t>
      </w:r>
    </w:p>
    <w:p w:rsidR="00AA1AE6" w:rsidRPr="004707E7" w:rsidRDefault="00AA1AE6" w:rsidP="00AA1AE6">
      <w:pPr>
        <w:snapToGrid w:val="0"/>
        <w:spacing w:line="380" w:lineRule="atLeast"/>
        <w:ind w:rightChars="47" w:right="99" w:firstLineChars="1800" w:firstLine="3780"/>
        <w:rPr>
          <w:rFonts w:hint="eastAsia"/>
        </w:rPr>
      </w:pPr>
      <w:r w:rsidRPr="004707E7">
        <w:rPr>
          <w:noProof/>
        </w:rPr>
        <w:pict>
          <v:shape id="_x0000_s1028" type="#_x0000_t75" style="position:absolute;left:0;text-align:left;margin-left:171pt;margin-top:2.8pt;width:16pt;height:20pt;z-index:251664384">
            <v:imagedata r:id="rId15" o:title=""/>
          </v:shape>
          <o:OLEObject Type="Embed" ProgID="Equation.3" ShapeID="_x0000_s1028" DrawAspect="Content" ObjectID="_1382777281" r:id="rId16"/>
        </w:pict>
      </w:r>
      <w:r w:rsidRPr="004707E7">
        <w:rPr>
          <w:rFonts w:hint="eastAsia"/>
        </w:rPr>
        <w:t>≥</w:t>
      </w:r>
      <w:r w:rsidRPr="004707E7">
        <w:rPr>
          <w:rFonts w:hint="eastAsia"/>
        </w:rPr>
        <w:t xml:space="preserve"> </w:t>
      </w:r>
      <w:r w:rsidRPr="004707E7">
        <w:t>1.15R</w:t>
      </w:r>
      <w:r>
        <w:rPr>
          <w:rFonts w:hint="eastAsia"/>
        </w:rPr>
        <w:t xml:space="preserve">      </w:t>
      </w:r>
    </w:p>
    <w:p w:rsidR="00AA1AE6" w:rsidRPr="004707E7" w:rsidRDefault="00AA1AE6" w:rsidP="00AA1AE6">
      <w:pPr>
        <w:snapToGrid w:val="0"/>
        <w:spacing w:line="380" w:lineRule="atLeast"/>
        <w:ind w:rightChars="47" w:right="99" w:firstLineChars="171" w:firstLine="359"/>
        <w:rPr>
          <w:rFonts w:hint="eastAsia"/>
        </w:rPr>
      </w:pPr>
      <w:r w:rsidRPr="004707E7">
        <w:rPr>
          <w:rFonts w:hint="eastAsia"/>
        </w:rPr>
        <w:t xml:space="preserve">                            </w:t>
      </w:r>
      <w:r w:rsidRPr="00C01F1D">
        <w:rPr>
          <w:rFonts w:hint="eastAsia"/>
          <w:szCs w:val="21"/>
        </w:rPr>
        <w:t>R</w:t>
      </w:r>
      <w:r w:rsidRPr="00C01F1D">
        <w:rPr>
          <w:szCs w:val="21"/>
          <w:vertAlign w:val="subscript"/>
        </w:rPr>
        <w:t>min</w:t>
      </w:r>
      <w:r w:rsidRPr="004707E7">
        <w:rPr>
          <w:rFonts w:hint="eastAsia"/>
          <w:sz w:val="28"/>
          <w:vertAlign w:val="subscript"/>
        </w:rPr>
        <w:t xml:space="preserve"> </w:t>
      </w:r>
      <w:r w:rsidRPr="004707E7">
        <w:rPr>
          <w:rFonts w:hint="eastAsia"/>
        </w:rPr>
        <w:t>≥</w:t>
      </w:r>
      <w:r w:rsidRPr="004707E7">
        <w:rPr>
          <w:rFonts w:hint="eastAsia"/>
        </w:rPr>
        <w:t xml:space="preserve"> </w:t>
      </w:r>
      <w:r w:rsidRPr="004707E7">
        <w:t>0.95R</w:t>
      </w:r>
      <w:r>
        <w:rPr>
          <w:rFonts w:hint="eastAsia"/>
        </w:rPr>
        <w:tab/>
      </w:r>
      <w:r w:rsidRPr="004707E7">
        <w:rPr>
          <w:rFonts w:hint="eastAsia"/>
        </w:rPr>
        <w:t xml:space="preserve"> </w:t>
      </w:r>
      <w:r>
        <w:rPr>
          <w:rFonts w:hint="eastAsia"/>
        </w:rPr>
        <w:t xml:space="preserve">     </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式中符号意义同</w:t>
      </w:r>
      <w:r w:rsidRPr="004707E7">
        <w:rPr>
          <w:rFonts w:hint="eastAsia"/>
        </w:rPr>
        <w:t>410.19-4(3)a</w:t>
      </w:r>
      <w:r w:rsidRPr="004707E7">
        <w:rPr>
          <w:rFonts w:hint="eastAsia"/>
        </w:rPr>
        <w:t>项</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除上述步骤外，监理人可以拒收任何明显有缺陷的混凝土，或通过试验并拒收任何不符合本规范要求的混凝土。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任何混凝土不符合上述规定者，或有缺陷且其位置对结构将有不能容忍的有害影响时，应令其除去，并代以合格混凝土。替代的混凝土应遵照本规范进行生产和验收。移去和重新浇筑的混凝土，其费用由承包人承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结构物的检查</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所用的水泥、砂石、水、外掺剂及混合材料的质量和规格，必须符合图纸要求及本规范有关要求，按规定的配合比施工。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承台及大体积混凝土结构的材料配合比，应满足大体积混凝土施工的要求，按规定的配合比施工。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c. </w:t>
      </w:r>
      <w:r w:rsidRPr="004707E7">
        <w:rPr>
          <w:rFonts w:hint="eastAsia"/>
        </w:rPr>
        <w:t>大体积混凝土结构浇筑时，应采取温度按制措施，防止出现有害温度裂缝。</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不得出现露筋和空洞现象。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基础的地基承载力必须满足设计要求。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混凝土基础检查项目见表</w:t>
      </w:r>
      <w:r w:rsidRPr="004707E7">
        <w:rPr>
          <w:rFonts w:hint="eastAsia"/>
        </w:rPr>
        <w:t>410-25</w:t>
      </w:r>
      <w:r w:rsidRPr="004707E7">
        <w:rPr>
          <w:rFonts w:hint="eastAsia"/>
        </w:rPr>
        <w:t>～表</w:t>
      </w:r>
      <w:r w:rsidRPr="004707E7">
        <w:rPr>
          <w:rFonts w:hint="eastAsia"/>
        </w:rPr>
        <w:t>410-27</w:t>
      </w:r>
      <w:r w:rsidRPr="004707E7">
        <w:rPr>
          <w:rFonts w:hint="eastAsia"/>
        </w:rPr>
        <w:t>。</w:t>
      </w:r>
    </w:p>
    <w:p w:rsidR="00AA1AE6" w:rsidRPr="004707E7" w:rsidRDefault="00AA1AE6" w:rsidP="00AA1AE6">
      <w:pPr>
        <w:snapToGrid w:val="0"/>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扩大基础检查项目</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410-25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1"/>
        <w:gridCol w:w="1544"/>
        <w:gridCol w:w="859"/>
        <w:gridCol w:w="1888"/>
        <w:gridCol w:w="3774"/>
      </w:tblGrid>
      <w:tr w:rsidR="00AA1AE6" w:rsidRPr="004707E7" w:rsidTr="00215011">
        <w:tblPrEx>
          <w:tblCellMar>
            <w:top w:w="0" w:type="dxa"/>
            <w:bottom w:w="0" w:type="dxa"/>
          </w:tblCellMar>
        </w:tblPrEx>
        <w:trPr>
          <w:trHeight w:val="400"/>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357"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21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00"/>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357"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0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213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400"/>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357"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平面尺寸</w:t>
            </w:r>
            <w:r w:rsidRPr="004707E7">
              <w:rPr>
                <w:sz w:val="18"/>
                <w:szCs w:val="18"/>
              </w:rPr>
              <w:t>(mm)</w:t>
            </w:r>
          </w:p>
        </w:tc>
        <w:tc>
          <w:tcPr>
            <w:tcW w:w="10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50</w:t>
            </w:r>
          </w:p>
        </w:tc>
        <w:tc>
          <w:tcPr>
            <w:tcW w:w="213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尺量：长、宽各检查</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cantSplit/>
          <w:trHeight w:val="400"/>
        </w:trPr>
        <w:tc>
          <w:tcPr>
            <w:tcW w:w="446"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872"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基础底面高程</w:t>
            </w:r>
            <w:r w:rsidRPr="004707E7">
              <w:rPr>
                <w:sz w:val="18"/>
                <w:szCs w:val="18"/>
              </w:rPr>
              <w:t>(mm)</w:t>
            </w:r>
          </w:p>
        </w:tc>
        <w:tc>
          <w:tcPr>
            <w:tcW w:w="4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土质</w:t>
            </w:r>
          </w:p>
        </w:tc>
        <w:tc>
          <w:tcPr>
            <w:tcW w:w="10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50</w:t>
            </w:r>
          </w:p>
        </w:tc>
        <w:tc>
          <w:tcPr>
            <w:tcW w:w="2132"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水准仪：测量</w:t>
            </w:r>
            <w:r w:rsidRPr="004707E7">
              <w:rPr>
                <w:rFonts w:hint="eastAsia"/>
                <w:sz w:val="18"/>
                <w:szCs w:val="18"/>
              </w:rPr>
              <w:t>5</w:t>
            </w:r>
            <w:r w:rsidRPr="004707E7">
              <w:rPr>
                <w:rFonts w:hint="eastAsia"/>
                <w:sz w:val="18"/>
                <w:szCs w:val="18"/>
              </w:rPr>
              <w:t>～</w:t>
            </w:r>
            <w:r w:rsidRPr="004707E7">
              <w:rPr>
                <w:rFonts w:hint="eastAsia"/>
                <w:sz w:val="18"/>
                <w:szCs w:val="18"/>
              </w:rPr>
              <w:t>8</w:t>
            </w:r>
            <w:r w:rsidRPr="004707E7">
              <w:rPr>
                <w:rFonts w:hint="eastAsia"/>
                <w:sz w:val="18"/>
                <w:szCs w:val="18"/>
              </w:rPr>
              <w:t>点</w:t>
            </w:r>
          </w:p>
        </w:tc>
      </w:tr>
      <w:tr w:rsidR="00AA1AE6" w:rsidRPr="004707E7" w:rsidTr="00215011">
        <w:tblPrEx>
          <w:tblCellMar>
            <w:top w:w="0" w:type="dxa"/>
            <w:bottom w:w="0" w:type="dxa"/>
          </w:tblCellMar>
        </w:tblPrEx>
        <w:trPr>
          <w:cantSplit/>
          <w:trHeight w:val="400"/>
        </w:trPr>
        <w:tc>
          <w:tcPr>
            <w:tcW w:w="44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Change w:id="0" w:author="微软用户" w:date="2009-07-21T08:45:00Z">
                  <w:rPr>
                    <w:rFonts w:ascii="宋体" w:hAnsi="宋体" w:hint="eastAsia"/>
                  </w:rPr>
                </w:rPrChange>
              </w:rPr>
            </w:pPr>
          </w:p>
        </w:tc>
        <w:tc>
          <w:tcPr>
            <w:tcW w:w="872" w:type="pct"/>
            <w:vMerge/>
            <w:vAlign w:val="center"/>
          </w:tcPr>
          <w:p w:rsidR="00AA1AE6" w:rsidRPr="004707E7" w:rsidRDefault="00AA1AE6" w:rsidP="00AA1AE6">
            <w:pPr>
              <w:snapToGrid w:val="0"/>
              <w:spacing w:line="340" w:lineRule="atLeast"/>
              <w:ind w:rightChars="47" w:right="99" w:firstLineChars="171" w:firstLine="308"/>
              <w:jc w:val="center"/>
              <w:rPr>
                <w:rFonts w:hint="eastAsia"/>
                <w:sz w:val="18"/>
                <w:szCs w:val="18"/>
                <w:rPrChange w:id="1" w:author="微软用户" w:date="2009-07-21T08:45:00Z">
                  <w:rPr>
                    <w:rFonts w:ascii="宋体" w:hAnsi="宋体" w:hint="eastAsia"/>
                  </w:rPr>
                </w:rPrChange>
              </w:rPr>
            </w:pPr>
          </w:p>
        </w:tc>
        <w:tc>
          <w:tcPr>
            <w:tcW w:w="484" w:type="pct"/>
            <w:vAlign w:val="center"/>
          </w:tcPr>
          <w:p w:rsidR="00AA1AE6" w:rsidRPr="004707E7" w:rsidRDefault="00AA1AE6" w:rsidP="00215011">
            <w:pPr>
              <w:snapToGrid w:val="0"/>
              <w:spacing w:line="340" w:lineRule="atLeast"/>
              <w:ind w:rightChars="47" w:right="99"/>
              <w:jc w:val="center"/>
              <w:rPr>
                <w:rFonts w:hint="eastAsia"/>
                <w:sz w:val="18"/>
                <w:szCs w:val="18"/>
                <w:rPrChange w:id="2" w:author="微软用户" w:date="2009-07-21T08:45:00Z">
                  <w:rPr>
                    <w:rFonts w:ascii="宋体" w:hAnsi="宋体" w:hint="eastAsia"/>
                  </w:rPr>
                </w:rPrChange>
              </w:rPr>
            </w:pPr>
            <w:r w:rsidRPr="004707E7">
              <w:rPr>
                <w:rFonts w:hint="eastAsia"/>
                <w:sz w:val="18"/>
                <w:szCs w:val="18"/>
                <w:rPrChange w:id="3" w:author="微软用户" w:date="2009-07-21T08:45:00Z">
                  <w:rPr>
                    <w:rFonts w:ascii="宋体" w:hAnsi="宋体" w:hint="eastAsia"/>
                  </w:rPr>
                </w:rPrChange>
              </w:rPr>
              <w:t>石质</w:t>
            </w:r>
          </w:p>
        </w:tc>
        <w:tc>
          <w:tcPr>
            <w:tcW w:w="1066" w:type="pct"/>
            <w:vAlign w:val="center"/>
          </w:tcPr>
          <w:p w:rsidR="00AA1AE6" w:rsidRPr="004707E7" w:rsidRDefault="00AA1AE6" w:rsidP="00215011">
            <w:pPr>
              <w:snapToGrid w:val="0"/>
              <w:spacing w:line="340" w:lineRule="atLeast"/>
              <w:ind w:rightChars="47" w:right="99"/>
              <w:jc w:val="center"/>
              <w:rPr>
                <w:rFonts w:hint="eastAsia"/>
                <w:sz w:val="18"/>
                <w:szCs w:val="18"/>
                <w:rPrChange w:id="4" w:author="微软用户" w:date="2009-07-21T08:45:00Z">
                  <w:rPr>
                    <w:rFonts w:ascii="宋体" w:hAnsi="宋体" w:hint="eastAsia"/>
                  </w:rPr>
                </w:rPrChange>
              </w:rPr>
            </w:pPr>
            <w:r w:rsidRPr="004707E7">
              <w:rPr>
                <w:rFonts w:hint="eastAsia"/>
                <w:sz w:val="18"/>
                <w:szCs w:val="18"/>
                <w:rPrChange w:id="5" w:author="微软用户" w:date="2009-07-21T08:45:00Z">
                  <w:rPr>
                    <w:rFonts w:ascii="宋体" w:hAnsi="宋体" w:hint="eastAsia"/>
                  </w:rPr>
                </w:rPrChange>
              </w:rPr>
              <w:t>+50</w:t>
            </w:r>
            <w:r w:rsidRPr="004707E7">
              <w:rPr>
                <w:rFonts w:hint="eastAsia"/>
                <w:sz w:val="18"/>
                <w:szCs w:val="18"/>
                <w:rPrChange w:id="6" w:author="微软用户" w:date="2009-07-21T08:45:00Z">
                  <w:rPr>
                    <w:rFonts w:ascii="宋体" w:hAnsi="宋体" w:hint="eastAsia"/>
                  </w:rPr>
                </w:rPrChange>
              </w:rPr>
              <w:t>，</w:t>
            </w:r>
            <w:r w:rsidRPr="004707E7">
              <w:rPr>
                <w:rFonts w:hint="eastAsia"/>
                <w:sz w:val="18"/>
                <w:szCs w:val="18"/>
                <w:rPrChange w:id="7" w:author="微软用户" w:date="2009-07-21T08:45:00Z">
                  <w:rPr>
                    <w:rFonts w:ascii="宋体" w:hAnsi="宋体" w:hint="eastAsia"/>
                  </w:rPr>
                </w:rPrChange>
              </w:rPr>
              <w:t>-200</w:t>
            </w:r>
          </w:p>
        </w:tc>
        <w:tc>
          <w:tcPr>
            <w:tcW w:w="2132"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Change w:id="8" w:author="微软用户" w:date="2009-07-21T08:45:00Z">
                  <w:rPr>
                    <w:rFonts w:ascii="宋体" w:hAnsi="宋体" w:hint="eastAsia"/>
                  </w:rPr>
                </w:rPrChange>
              </w:rPr>
            </w:pPr>
          </w:p>
        </w:tc>
      </w:tr>
      <w:tr w:rsidR="00AA1AE6" w:rsidRPr="004707E7" w:rsidTr="00215011">
        <w:tblPrEx>
          <w:tblCellMar>
            <w:top w:w="0" w:type="dxa"/>
            <w:bottom w:w="0" w:type="dxa"/>
          </w:tblCellMar>
        </w:tblPrEx>
        <w:trPr>
          <w:trHeight w:val="400"/>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357"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基础顶面高程</w:t>
            </w:r>
            <w:r w:rsidRPr="004707E7">
              <w:rPr>
                <w:sz w:val="18"/>
                <w:szCs w:val="18"/>
              </w:rPr>
              <w:t>(mm)</w:t>
            </w:r>
          </w:p>
        </w:tc>
        <w:tc>
          <w:tcPr>
            <w:tcW w:w="10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213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水准仪：测量</w:t>
            </w:r>
            <w:r w:rsidRPr="004707E7">
              <w:rPr>
                <w:rFonts w:hint="eastAsia"/>
                <w:sz w:val="18"/>
                <w:szCs w:val="18"/>
              </w:rPr>
              <w:t>5</w:t>
            </w:r>
            <w:r w:rsidRPr="004707E7">
              <w:rPr>
                <w:rFonts w:hint="eastAsia"/>
                <w:sz w:val="18"/>
                <w:szCs w:val="18"/>
              </w:rPr>
              <w:t>～</w:t>
            </w:r>
            <w:r w:rsidRPr="004707E7">
              <w:rPr>
                <w:rFonts w:hint="eastAsia"/>
                <w:sz w:val="18"/>
                <w:szCs w:val="18"/>
              </w:rPr>
              <w:t>8</w:t>
            </w:r>
            <w:r w:rsidRPr="004707E7">
              <w:rPr>
                <w:rFonts w:hint="eastAsia"/>
                <w:sz w:val="18"/>
                <w:szCs w:val="18"/>
              </w:rPr>
              <w:t>点</w:t>
            </w:r>
          </w:p>
        </w:tc>
      </w:tr>
      <w:tr w:rsidR="00AA1AE6" w:rsidRPr="004707E7" w:rsidTr="00215011">
        <w:tblPrEx>
          <w:tblCellMar>
            <w:top w:w="0" w:type="dxa"/>
            <w:bottom w:w="0" w:type="dxa"/>
          </w:tblCellMar>
        </w:tblPrEx>
        <w:trPr>
          <w:trHeight w:val="400"/>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357"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轴线偏位</w:t>
            </w:r>
            <w:r w:rsidRPr="004707E7">
              <w:rPr>
                <w:sz w:val="18"/>
                <w:szCs w:val="18"/>
              </w:rPr>
              <w:t>(mm)</w:t>
            </w:r>
          </w:p>
        </w:tc>
        <w:tc>
          <w:tcPr>
            <w:tcW w:w="10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25</w:t>
            </w:r>
          </w:p>
        </w:tc>
        <w:tc>
          <w:tcPr>
            <w:tcW w:w="213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全站仪或经纬仪：纵、横向各检查</w:t>
            </w:r>
            <w:r w:rsidRPr="004707E7">
              <w:rPr>
                <w:rFonts w:hint="eastAsia"/>
                <w:sz w:val="18"/>
                <w:szCs w:val="18"/>
              </w:rPr>
              <w:t>2</w:t>
            </w:r>
            <w:r w:rsidRPr="004707E7">
              <w:rPr>
                <w:rFonts w:hint="eastAsia"/>
                <w:sz w:val="18"/>
                <w:szCs w:val="18"/>
              </w:rPr>
              <w:t>处</w:t>
            </w:r>
          </w:p>
        </w:tc>
      </w:tr>
    </w:tbl>
    <w:p w:rsidR="00AA1AE6" w:rsidRPr="004707E7" w:rsidRDefault="00AA1AE6" w:rsidP="00AA1AE6">
      <w:pPr>
        <w:snapToGrid w:val="0"/>
        <w:spacing w:line="340" w:lineRule="atLeast"/>
        <w:ind w:rightChars="47" w:right="99" w:firstLineChars="171" w:firstLine="410"/>
        <w:rPr>
          <w:rFonts w:hint="eastAsia"/>
          <w:bCs/>
        </w:rPr>
      </w:pPr>
      <w:r w:rsidRPr="004707E7">
        <w:rPr>
          <w:rFonts w:hint="eastAsia"/>
          <w:sz w:val="24"/>
        </w:rPr>
        <w:t xml:space="preserve">  </w:t>
      </w:r>
      <w:r w:rsidRPr="004707E7">
        <w:rPr>
          <w:rFonts w:hint="eastAsia"/>
          <w:b/>
        </w:rPr>
        <w:t xml:space="preserve">                      </w:t>
      </w:r>
      <w:r w:rsidRPr="004707E7">
        <w:rPr>
          <w:rFonts w:hint="eastAsia"/>
          <w:b/>
        </w:rPr>
        <w:t>承台检查项目表</w:t>
      </w:r>
      <w:r w:rsidRPr="004707E7">
        <w:rPr>
          <w:rFonts w:hint="eastAsia"/>
          <w:b/>
        </w:rPr>
        <w:t xml:space="preserve">                             </w:t>
      </w:r>
      <w:r w:rsidRPr="004707E7">
        <w:rPr>
          <w:rFonts w:hint="eastAsia"/>
          <w:bCs/>
        </w:rPr>
        <w:t>表</w:t>
      </w:r>
      <w:r w:rsidRPr="004707E7">
        <w:rPr>
          <w:rFonts w:hint="eastAsia"/>
          <w:bCs/>
        </w:rPr>
        <w:t>410-26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0"/>
        <w:gridCol w:w="2060"/>
        <w:gridCol w:w="2060"/>
        <w:gridCol w:w="3946"/>
      </w:tblGrid>
      <w:tr w:rsidR="00AA1AE6" w:rsidRPr="004707E7" w:rsidTr="00215011">
        <w:tblPrEx>
          <w:tblCellMar>
            <w:top w:w="0" w:type="dxa"/>
            <w:bottom w:w="0" w:type="dxa"/>
          </w:tblCellMar>
        </w:tblPrEx>
        <w:trPr>
          <w:trHeight w:val="400"/>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16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16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222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00"/>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163"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16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2229"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439"/>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163"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尺寸</w:t>
            </w:r>
            <w:r w:rsidRPr="004707E7">
              <w:rPr>
                <w:sz w:val="18"/>
                <w:szCs w:val="18"/>
              </w:rPr>
              <w:t>(mm)</w:t>
            </w:r>
          </w:p>
        </w:tc>
        <w:tc>
          <w:tcPr>
            <w:tcW w:w="116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2229"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尺量：长、宽、高检查各</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163"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顶面高程</w:t>
            </w:r>
            <w:r w:rsidRPr="004707E7">
              <w:rPr>
                <w:sz w:val="18"/>
                <w:szCs w:val="18"/>
              </w:rPr>
              <w:t>(mm)</w:t>
            </w:r>
          </w:p>
        </w:tc>
        <w:tc>
          <w:tcPr>
            <w:tcW w:w="116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2229"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水准仪：检查</w:t>
            </w:r>
            <w:r w:rsidRPr="004707E7">
              <w:rPr>
                <w:rFonts w:hint="eastAsia"/>
                <w:sz w:val="18"/>
                <w:szCs w:val="18"/>
              </w:rPr>
              <w:t>5</w:t>
            </w:r>
            <w:r w:rsidRPr="004707E7">
              <w:rPr>
                <w:rFonts w:hint="eastAsia"/>
                <w:sz w:val="18"/>
                <w:szCs w:val="18"/>
              </w:rPr>
              <w:t>～</w:t>
            </w:r>
            <w:r w:rsidRPr="004707E7">
              <w:rPr>
                <w:rFonts w:hint="eastAsia"/>
                <w:sz w:val="18"/>
                <w:szCs w:val="18"/>
              </w:rPr>
              <w:t>8</w:t>
            </w:r>
            <w:r w:rsidRPr="004707E7">
              <w:rPr>
                <w:rFonts w:hint="eastAsia"/>
                <w:sz w:val="18"/>
                <w:szCs w:val="18"/>
              </w:rPr>
              <w:t>点</w:t>
            </w:r>
          </w:p>
        </w:tc>
      </w:tr>
      <w:tr w:rsidR="00AA1AE6" w:rsidRPr="004707E7" w:rsidTr="00215011">
        <w:tblPrEx>
          <w:tblCellMar>
            <w:top w:w="0" w:type="dxa"/>
            <w:bottom w:w="0" w:type="dxa"/>
          </w:tblCellMar>
        </w:tblPrEx>
        <w:trPr>
          <w:trHeight w:val="400"/>
        </w:trPr>
        <w:tc>
          <w:tcPr>
            <w:tcW w:w="4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163"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轴线偏位</w:t>
            </w:r>
            <w:r w:rsidRPr="004707E7">
              <w:rPr>
                <w:sz w:val="18"/>
                <w:szCs w:val="18"/>
              </w:rPr>
              <w:t>(mm)</w:t>
            </w:r>
          </w:p>
        </w:tc>
        <w:tc>
          <w:tcPr>
            <w:tcW w:w="116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15</w:t>
            </w:r>
          </w:p>
        </w:tc>
        <w:tc>
          <w:tcPr>
            <w:tcW w:w="2229"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全站仪或经纬仪：纵、横各测量</w:t>
            </w:r>
            <w:r w:rsidRPr="004707E7">
              <w:rPr>
                <w:rFonts w:hint="eastAsia"/>
                <w:sz w:val="18"/>
                <w:szCs w:val="18"/>
              </w:rPr>
              <w:t>2</w:t>
            </w:r>
            <w:r w:rsidRPr="004707E7">
              <w:rPr>
                <w:rFonts w:hint="eastAsia"/>
                <w:sz w:val="18"/>
                <w:szCs w:val="18"/>
              </w:rPr>
              <w:t>点</w:t>
            </w:r>
          </w:p>
        </w:tc>
      </w:tr>
    </w:tbl>
    <w:p w:rsidR="00AA1AE6" w:rsidRPr="004707E7" w:rsidRDefault="00AA1AE6" w:rsidP="00AA1AE6">
      <w:pPr>
        <w:snapToGrid w:val="0"/>
        <w:spacing w:line="340" w:lineRule="atLeast"/>
        <w:ind w:rightChars="47" w:right="99" w:firstLineChars="1435" w:firstLine="3025"/>
        <w:rPr>
          <w:rFonts w:hint="eastAsia"/>
          <w:b/>
          <w:szCs w:val="21"/>
        </w:rPr>
      </w:pPr>
      <w:r w:rsidRPr="004707E7">
        <w:rPr>
          <w:rFonts w:hint="eastAsia"/>
          <w:b/>
          <w:szCs w:val="21"/>
        </w:rPr>
        <w:t>大体积混凝土结构检查项目</w:t>
      </w:r>
      <w:r w:rsidRPr="004707E7">
        <w:rPr>
          <w:rFonts w:hint="eastAsia"/>
          <w:b/>
          <w:szCs w:val="21"/>
        </w:rPr>
        <w:t xml:space="preserve">                </w:t>
      </w:r>
      <w:r w:rsidRPr="004707E7">
        <w:rPr>
          <w:rFonts w:hint="eastAsia"/>
          <w:szCs w:val="21"/>
        </w:rPr>
        <w:t xml:space="preserve">   </w:t>
      </w:r>
      <w:r w:rsidRPr="004707E7">
        <w:rPr>
          <w:rFonts w:hint="eastAsia"/>
          <w:szCs w:val="21"/>
        </w:rPr>
        <w:t>表</w:t>
      </w:r>
      <w:r w:rsidRPr="004707E7">
        <w:rPr>
          <w:rFonts w:hint="eastAsia"/>
          <w:szCs w:val="21"/>
        </w:rPr>
        <w:t xml:space="preserve">410-27  </w:t>
      </w:r>
      <w:r w:rsidRPr="004707E7">
        <w:rPr>
          <w:rFonts w:hint="eastAsia"/>
          <w:b/>
          <w:szCs w:val="21"/>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7"/>
        <w:gridCol w:w="2161"/>
        <w:gridCol w:w="1980"/>
        <w:gridCol w:w="3888"/>
      </w:tblGrid>
      <w:tr w:rsidR="00AA1AE6" w:rsidRPr="00953DF1"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22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111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219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953DF1"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22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混凝土强度</w:t>
            </w:r>
            <w:r w:rsidRPr="00953DF1">
              <w:rPr>
                <w:rFonts w:hint="eastAsia"/>
                <w:sz w:val="18"/>
                <w:szCs w:val="18"/>
              </w:rPr>
              <w:t>(MPa)</w:t>
            </w:r>
          </w:p>
        </w:tc>
        <w:tc>
          <w:tcPr>
            <w:tcW w:w="111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在合格标准内</w:t>
            </w:r>
          </w:p>
        </w:tc>
        <w:tc>
          <w:tcPr>
            <w:tcW w:w="2195"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953DF1"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22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轴线偏位</w:t>
            </w:r>
            <w:r w:rsidRPr="00953DF1">
              <w:rPr>
                <w:rFonts w:hint="eastAsia"/>
                <w:sz w:val="18"/>
                <w:szCs w:val="18"/>
              </w:rPr>
              <w:t>(mm)</w:t>
            </w:r>
          </w:p>
        </w:tc>
        <w:tc>
          <w:tcPr>
            <w:tcW w:w="111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w:t>
            </w:r>
          </w:p>
        </w:tc>
        <w:tc>
          <w:tcPr>
            <w:tcW w:w="2195"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全站仪或经纬仪：纵、横各测量</w:t>
            </w:r>
            <w:r w:rsidRPr="00953DF1">
              <w:rPr>
                <w:rFonts w:hint="eastAsia"/>
                <w:sz w:val="18"/>
                <w:szCs w:val="18"/>
              </w:rPr>
              <w:t>2</w:t>
            </w:r>
            <w:r w:rsidRPr="00953DF1">
              <w:rPr>
                <w:rFonts w:hint="eastAsia"/>
                <w:sz w:val="18"/>
                <w:szCs w:val="18"/>
              </w:rPr>
              <w:t>处</w:t>
            </w:r>
          </w:p>
        </w:tc>
      </w:tr>
      <w:tr w:rsidR="00AA1AE6" w:rsidRPr="00953DF1"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lastRenderedPageBreak/>
              <w:t>3</w:t>
            </w:r>
          </w:p>
        </w:tc>
        <w:tc>
          <w:tcPr>
            <w:tcW w:w="122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断面尺寸</w:t>
            </w:r>
            <w:r w:rsidRPr="00953DF1">
              <w:rPr>
                <w:rFonts w:hint="eastAsia"/>
                <w:sz w:val="18"/>
                <w:szCs w:val="18"/>
              </w:rPr>
              <w:t>(mm)</w:t>
            </w:r>
          </w:p>
        </w:tc>
        <w:tc>
          <w:tcPr>
            <w:tcW w:w="111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w:t>
            </w:r>
          </w:p>
        </w:tc>
        <w:tc>
          <w:tcPr>
            <w:tcW w:w="2195"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尺量：检查</w:t>
            </w:r>
            <w:r w:rsidRPr="00953DF1">
              <w:rPr>
                <w:rFonts w:hint="eastAsia"/>
                <w:sz w:val="18"/>
                <w:szCs w:val="18"/>
              </w:rPr>
              <w:t>1</w:t>
            </w:r>
            <w:r w:rsidRPr="00953DF1">
              <w:rPr>
                <w:rFonts w:hint="eastAsia"/>
                <w:sz w:val="18"/>
                <w:szCs w:val="18"/>
              </w:rPr>
              <w:t>～</w:t>
            </w:r>
            <w:r w:rsidRPr="00953DF1">
              <w:rPr>
                <w:rFonts w:hint="eastAsia"/>
                <w:sz w:val="18"/>
                <w:szCs w:val="18"/>
              </w:rPr>
              <w:t>2</w:t>
            </w:r>
            <w:r w:rsidRPr="00953DF1">
              <w:rPr>
                <w:rFonts w:hint="eastAsia"/>
                <w:sz w:val="18"/>
                <w:szCs w:val="18"/>
              </w:rPr>
              <w:t>个断面</w:t>
            </w:r>
          </w:p>
        </w:tc>
      </w:tr>
      <w:tr w:rsidR="00AA1AE6" w:rsidRPr="00953DF1"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122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结构高度</w:t>
            </w:r>
            <w:r w:rsidRPr="00953DF1">
              <w:rPr>
                <w:rFonts w:hint="eastAsia"/>
                <w:sz w:val="18"/>
                <w:szCs w:val="18"/>
              </w:rPr>
              <w:t>(mm)</w:t>
            </w:r>
          </w:p>
        </w:tc>
        <w:tc>
          <w:tcPr>
            <w:tcW w:w="111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w:t>
            </w:r>
          </w:p>
        </w:tc>
        <w:tc>
          <w:tcPr>
            <w:tcW w:w="2195"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尺量：检查</w:t>
            </w:r>
            <w:r w:rsidRPr="00953DF1">
              <w:rPr>
                <w:rFonts w:hint="eastAsia"/>
                <w:sz w:val="18"/>
                <w:szCs w:val="18"/>
              </w:rPr>
              <w:t>8</w:t>
            </w:r>
            <w:r w:rsidRPr="00953DF1">
              <w:rPr>
                <w:rFonts w:hint="eastAsia"/>
                <w:sz w:val="18"/>
                <w:szCs w:val="18"/>
              </w:rPr>
              <w:t>～</w:t>
            </w:r>
            <w:r w:rsidRPr="00953DF1">
              <w:rPr>
                <w:rFonts w:hint="eastAsia"/>
                <w:sz w:val="18"/>
                <w:szCs w:val="18"/>
              </w:rPr>
              <w:t>10</w:t>
            </w:r>
            <w:r w:rsidRPr="00953DF1">
              <w:rPr>
                <w:rFonts w:hint="eastAsia"/>
                <w:sz w:val="18"/>
                <w:szCs w:val="18"/>
              </w:rPr>
              <w:t>处</w:t>
            </w:r>
          </w:p>
        </w:tc>
      </w:tr>
      <w:tr w:rsidR="00AA1AE6" w:rsidRPr="00953DF1"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122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顶面高程</w:t>
            </w:r>
            <w:r w:rsidRPr="00953DF1">
              <w:rPr>
                <w:rFonts w:hint="eastAsia"/>
                <w:sz w:val="18"/>
                <w:szCs w:val="18"/>
              </w:rPr>
              <w:t>(mm)</w:t>
            </w:r>
          </w:p>
        </w:tc>
        <w:tc>
          <w:tcPr>
            <w:tcW w:w="111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2195"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水准仪：测查</w:t>
            </w:r>
            <w:r w:rsidRPr="00953DF1">
              <w:rPr>
                <w:rFonts w:hint="eastAsia"/>
                <w:sz w:val="18"/>
                <w:szCs w:val="18"/>
              </w:rPr>
              <w:t>8</w:t>
            </w:r>
            <w:r w:rsidRPr="00953DF1">
              <w:rPr>
                <w:rFonts w:hint="eastAsia"/>
                <w:sz w:val="18"/>
                <w:szCs w:val="18"/>
              </w:rPr>
              <w:t>～</w:t>
            </w:r>
            <w:r w:rsidRPr="00953DF1">
              <w:rPr>
                <w:rFonts w:hint="eastAsia"/>
                <w:sz w:val="18"/>
                <w:szCs w:val="18"/>
              </w:rPr>
              <w:t>10</w:t>
            </w:r>
            <w:r w:rsidRPr="00953DF1">
              <w:rPr>
                <w:rFonts w:hint="eastAsia"/>
                <w:sz w:val="18"/>
                <w:szCs w:val="18"/>
              </w:rPr>
              <w:t>处</w:t>
            </w:r>
          </w:p>
        </w:tc>
      </w:tr>
      <w:tr w:rsidR="00AA1AE6" w:rsidRPr="00953DF1"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w:t>
            </w:r>
          </w:p>
        </w:tc>
        <w:tc>
          <w:tcPr>
            <w:tcW w:w="122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太面积平整度</w:t>
            </w:r>
            <w:r w:rsidRPr="00953DF1">
              <w:rPr>
                <w:rFonts w:hint="eastAsia"/>
                <w:sz w:val="18"/>
                <w:szCs w:val="18"/>
              </w:rPr>
              <w:t>(mm)</w:t>
            </w:r>
          </w:p>
        </w:tc>
        <w:tc>
          <w:tcPr>
            <w:tcW w:w="111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8</w:t>
            </w:r>
          </w:p>
        </w:tc>
        <w:tc>
          <w:tcPr>
            <w:tcW w:w="2195"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2m</w:t>
            </w:r>
            <w:r w:rsidRPr="00953DF1">
              <w:rPr>
                <w:rFonts w:hint="eastAsia"/>
                <w:sz w:val="18"/>
                <w:szCs w:val="18"/>
              </w:rPr>
              <w:t>直尺：检查两个垂直方向，每</w:t>
            </w:r>
            <w:r w:rsidRPr="00953DF1">
              <w:rPr>
                <w:rFonts w:hint="eastAsia"/>
                <w:sz w:val="18"/>
                <w:szCs w:val="18"/>
              </w:rPr>
              <w:t>20m3</w:t>
            </w:r>
            <w:r w:rsidRPr="00953DF1">
              <w:rPr>
                <w:rFonts w:hint="eastAsia"/>
                <w:sz w:val="18"/>
                <w:szCs w:val="18"/>
              </w:rPr>
              <w:t>测</w:t>
            </w:r>
            <w:r w:rsidRPr="00953DF1">
              <w:rPr>
                <w:rFonts w:hint="eastAsia"/>
                <w:sz w:val="18"/>
                <w:szCs w:val="18"/>
              </w:rPr>
              <w:t>1</w:t>
            </w:r>
            <w:r w:rsidRPr="00953DF1">
              <w:rPr>
                <w:rFonts w:hint="eastAsia"/>
                <w:sz w:val="18"/>
                <w:szCs w:val="18"/>
              </w:rPr>
              <w:t>处</w:t>
            </w:r>
          </w:p>
        </w:tc>
      </w:tr>
    </w:tbl>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外观检查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混凝土表面平整，棱角平直，无明显施工接缝。</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蜂窝麻面面积不得超过该面总面积的</w:t>
      </w:r>
      <w:r w:rsidRPr="004707E7">
        <w:rPr>
          <w:rFonts w:hint="eastAsia"/>
          <w:szCs w:val="21"/>
        </w:rPr>
        <w:t>0.5%</w:t>
      </w:r>
      <w:r w:rsidRPr="004707E7">
        <w:rPr>
          <w:rFonts w:hint="eastAsia"/>
          <w:szCs w:val="21"/>
        </w:rPr>
        <w:t>，深度超过</w:t>
      </w:r>
      <w:r w:rsidRPr="004707E7">
        <w:rPr>
          <w:rFonts w:hint="eastAsia"/>
          <w:szCs w:val="21"/>
        </w:rPr>
        <w:t>10mm</w:t>
      </w:r>
      <w:r w:rsidRPr="004707E7">
        <w:rPr>
          <w:rFonts w:hint="eastAsia"/>
          <w:szCs w:val="21"/>
        </w:rPr>
        <w:t>的必须处理。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混凝土表面出现的百受力裂缝宽度超过设计规定或设计未规定时超过</w:t>
      </w:r>
      <w:r w:rsidRPr="004707E7">
        <w:rPr>
          <w:rFonts w:hint="eastAsia"/>
          <w:szCs w:val="21"/>
        </w:rPr>
        <w:t>0.15mm</w:t>
      </w:r>
      <w:r w:rsidRPr="004707E7">
        <w:rPr>
          <w:rFonts w:hint="eastAsia"/>
          <w:szCs w:val="21"/>
        </w:rPr>
        <w:t>时，必须按</w:t>
      </w:r>
      <w:r w:rsidRPr="004707E7">
        <w:rPr>
          <w:rFonts w:hint="eastAsia"/>
          <w:szCs w:val="21"/>
        </w:rPr>
        <w:t>410.15</w:t>
      </w:r>
      <w:r w:rsidRPr="004707E7">
        <w:rPr>
          <w:rFonts w:hint="eastAsia"/>
          <w:szCs w:val="21"/>
        </w:rPr>
        <w:t>小节要求处理。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6.</w:t>
      </w:r>
      <w:r w:rsidRPr="004707E7">
        <w:rPr>
          <w:rFonts w:hint="eastAsia"/>
          <w:szCs w:val="21"/>
        </w:rPr>
        <w:t>墩、台身及盖梁混凝土质量检验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基本要求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混凝土所用的水泥、砂、石、水、外掺剂及混合材料的质量和规格，必须符合图纸及本规范有关要求，按规定的配合比施工。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不得出现空洞和露筋现象。</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检查项目</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墩、台身及盖梁混凝土检查项目见表</w:t>
      </w:r>
      <w:r w:rsidRPr="004707E7">
        <w:rPr>
          <w:rFonts w:hint="eastAsia"/>
          <w:szCs w:val="21"/>
        </w:rPr>
        <w:t>410-28</w:t>
      </w:r>
      <w:r w:rsidRPr="004707E7">
        <w:rPr>
          <w:rFonts w:hint="eastAsia"/>
          <w:szCs w:val="21"/>
        </w:rPr>
        <w:t>～表</w:t>
      </w:r>
      <w:r w:rsidRPr="004707E7">
        <w:rPr>
          <w:rFonts w:hint="eastAsia"/>
          <w:szCs w:val="21"/>
        </w:rPr>
        <w:t>410-30</w:t>
      </w:r>
      <w:r w:rsidRPr="004707E7">
        <w:rPr>
          <w:rFonts w:hint="eastAsia"/>
          <w:szCs w:val="21"/>
        </w:rPr>
        <w:t>。</w:t>
      </w:r>
    </w:p>
    <w:p w:rsidR="00AA1AE6" w:rsidRPr="004707E7" w:rsidRDefault="00AA1AE6" w:rsidP="00AA1AE6">
      <w:pPr>
        <w:snapToGrid w:val="0"/>
        <w:spacing w:line="340" w:lineRule="atLeast"/>
        <w:ind w:rightChars="47" w:right="99" w:firstLineChars="171" w:firstLine="412"/>
        <w:jc w:val="right"/>
        <w:rPr>
          <w:rFonts w:hint="eastAsia"/>
          <w:bCs/>
        </w:rPr>
      </w:pPr>
      <w:r w:rsidRPr="004707E7">
        <w:rPr>
          <w:rFonts w:hint="eastAsia"/>
          <w:b/>
          <w:sz w:val="24"/>
        </w:rPr>
        <w:t xml:space="preserve">                  </w:t>
      </w:r>
      <w:r w:rsidRPr="004707E7">
        <w:rPr>
          <w:rFonts w:hint="eastAsia"/>
          <w:b/>
        </w:rPr>
        <w:t xml:space="preserve">    </w:t>
      </w:r>
      <w:r w:rsidRPr="004707E7">
        <w:rPr>
          <w:rFonts w:hint="eastAsia"/>
          <w:b/>
        </w:rPr>
        <w:t>墩、台身检查项目</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410-28</w:t>
      </w:r>
    </w:p>
    <w:tbl>
      <w:tblPr>
        <w:tblW w:w="50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3"/>
        <w:gridCol w:w="1936"/>
        <w:gridCol w:w="1936"/>
        <w:gridCol w:w="4264"/>
      </w:tblGrid>
      <w:tr w:rsidR="00AA1AE6" w:rsidRPr="004707E7" w:rsidTr="00215011">
        <w:tblPrEx>
          <w:tblCellMar>
            <w:top w:w="0" w:type="dxa"/>
            <w:bottom w:w="0" w:type="dxa"/>
          </w:tblCellMar>
        </w:tblPrEx>
        <w:trPr>
          <w:trHeight w:val="400"/>
        </w:trPr>
        <w:tc>
          <w:tcPr>
            <w:tcW w:w="44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238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00"/>
        </w:trPr>
        <w:tc>
          <w:tcPr>
            <w:tcW w:w="44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0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2388"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400"/>
        </w:trPr>
        <w:tc>
          <w:tcPr>
            <w:tcW w:w="44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0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断面尺寸</w:t>
            </w:r>
            <w:r w:rsidRPr="004707E7">
              <w:rPr>
                <w:sz w:val="18"/>
                <w:szCs w:val="18"/>
              </w:rPr>
              <w:t>(mm)</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2388"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个断面</w:t>
            </w:r>
          </w:p>
        </w:tc>
      </w:tr>
      <w:tr w:rsidR="00AA1AE6" w:rsidRPr="004707E7" w:rsidTr="00215011">
        <w:tblPrEx>
          <w:tblCellMar>
            <w:top w:w="0" w:type="dxa"/>
            <w:bottom w:w="0" w:type="dxa"/>
          </w:tblCellMar>
        </w:tblPrEx>
        <w:trPr>
          <w:trHeight w:val="400"/>
        </w:trPr>
        <w:tc>
          <w:tcPr>
            <w:tcW w:w="44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0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竖直度或斜度</w:t>
            </w:r>
            <w:r w:rsidRPr="004707E7">
              <w:rPr>
                <w:sz w:val="18"/>
                <w:szCs w:val="18"/>
              </w:rPr>
              <w:t>(mm)</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0.3%</w:t>
            </w:r>
            <w:r w:rsidRPr="004707E7">
              <w:rPr>
                <w:rFonts w:hint="eastAsia"/>
                <w:sz w:val="18"/>
                <w:szCs w:val="18"/>
              </w:rPr>
              <w:t>H</w:t>
            </w:r>
            <w:r w:rsidRPr="004707E7">
              <w:rPr>
                <w:rFonts w:hint="eastAsia"/>
                <w:sz w:val="18"/>
                <w:szCs w:val="18"/>
              </w:rPr>
              <w:t>且不大于</w:t>
            </w:r>
            <w:r w:rsidRPr="004707E7">
              <w:rPr>
                <w:rFonts w:hint="eastAsia"/>
                <w:sz w:val="18"/>
                <w:szCs w:val="18"/>
              </w:rPr>
              <w:t>20</w:t>
            </w:r>
          </w:p>
        </w:tc>
        <w:tc>
          <w:tcPr>
            <w:tcW w:w="2388"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吊垂线或经纬仪：测量</w:t>
            </w:r>
            <w:r w:rsidRPr="004707E7">
              <w:rPr>
                <w:rFonts w:hint="eastAsia"/>
                <w:sz w:val="18"/>
                <w:szCs w:val="18"/>
              </w:rPr>
              <w:t>2</w:t>
            </w:r>
            <w:r w:rsidRPr="004707E7">
              <w:rPr>
                <w:rFonts w:hint="eastAsia"/>
                <w:sz w:val="18"/>
                <w:szCs w:val="18"/>
              </w:rPr>
              <w:t>点</w:t>
            </w:r>
          </w:p>
        </w:tc>
      </w:tr>
      <w:tr w:rsidR="00AA1AE6" w:rsidRPr="004707E7" w:rsidTr="00215011">
        <w:tblPrEx>
          <w:tblCellMar>
            <w:top w:w="0" w:type="dxa"/>
            <w:bottom w:w="0" w:type="dxa"/>
          </w:tblCellMar>
        </w:tblPrEx>
        <w:trPr>
          <w:trHeight w:val="400"/>
        </w:trPr>
        <w:tc>
          <w:tcPr>
            <w:tcW w:w="44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0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顶面高程</w:t>
            </w:r>
            <w:r w:rsidRPr="004707E7">
              <w:rPr>
                <w:sz w:val="18"/>
                <w:szCs w:val="18"/>
              </w:rPr>
              <w:t>(mm)</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2388"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水准仪：测量</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4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0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轴线偏位</w:t>
            </w:r>
            <w:r w:rsidRPr="004707E7">
              <w:rPr>
                <w:sz w:val="18"/>
                <w:szCs w:val="18"/>
              </w:rPr>
              <w:t>(mm)</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2388"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全站仪或经纬仪：纵、横各测量</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4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节段间错台</w:t>
            </w:r>
            <w:r w:rsidRPr="004707E7">
              <w:rPr>
                <w:rFonts w:hint="eastAsia"/>
                <w:sz w:val="18"/>
                <w:szCs w:val="18"/>
              </w:rPr>
              <w:t>(mm)</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2388"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尺量：每节检查</w:t>
            </w:r>
            <w:r w:rsidRPr="004707E7">
              <w:rPr>
                <w:rFonts w:hint="eastAsia"/>
                <w:sz w:val="18"/>
                <w:szCs w:val="18"/>
              </w:rPr>
              <w:t>4</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4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c>
          <w:tcPr>
            <w:tcW w:w="10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大面积平整度</w:t>
            </w:r>
            <w:r w:rsidRPr="004707E7">
              <w:rPr>
                <w:sz w:val="18"/>
                <w:szCs w:val="18"/>
              </w:rPr>
              <w:t>(mm)</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2388"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2m</w:t>
            </w:r>
            <w:r w:rsidRPr="004707E7">
              <w:rPr>
                <w:rFonts w:hint="eastAsia"/>
                <w:sz w:val="18"/>
                <w:szCs w:val="18"/>
              </w:rPr>
              <w:t>直尺：检查竖直、水平两个方向，每</w:t>
            </w:r>
            <w:r w:rsidRPr="004707E7">
              <w:rPr>
                <w:rFonts w:hint="eastAsia"/>
                <w:sz w:val="18"/>
                <w:szCs w:val="18"/>
              </w:rPr>
              <w:t>20m2</w:t>
            </w:r>
            <w:r w:rsidRPr="004707E7">
              <w:rPr>
                <w:rFonts w:hint="eastAsia"/>
                <w:sz w:val="18"/>
                <w:szCs w:val="18"/>
              </w:rPr>
              <w:t>测</w:t>
            </w:r>
            <w:r w:rsidRPr="004707E7">
              <w:rPr>
                <w:rFonts w:hint="eastAsia"/>
                <w:sz w:val="18"/>
                <w:szCs w:val="18"/>
              </w:rPr>
              <w:t>1</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4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8</w:t>
            </w:r>
          </w:p>
        </w:tc>
        <w:tc>
          <w:tcPr>
            <w:tcW w:w="10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预埋件位置</w:t>
            </w:r>
            <w:r w:rsidRPr="004707E7">
              <w:rPr>
                <w:sz w:val="18"/>
                <w:szCs w:val="18"/>
              </w:rPr>
              <w:t>(mm)</w:t>
            </w:r>
          </w:p>
        </w:tc>
        <w:tc>
          <w:tcPr>
            <w:tcW w:w="10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符合设计规定，设计未规定时：</w:t>
            </w:r>
            <w:r w:rsidRPr="004707E7">
              <w:rPr>
                <w:rFonts w:hint="eastAsia"/>
                <w:sz w:val="18"/>
                <w:szCs w:val="18"/>
              </w:rPr>
              <w:t>10</w:t>
            </w:r>
          </w:p>
        </w:tc>
        <w:tc>
          <w:tcPr>
            <w:tcW w:w="2388"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尺量：每件</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w:t>
      </w:r>
      <w:r w:rsidRPr="004707E7">
        <w:rPr>
          <w:rFonts w:hint="eastAsia"/>
          <w:sz w:val="18"/>
        </w:rPr>
        <w:t>H</w:t>
      </w:r>
      <w:r w:rsidRPr="004707E7">
        <w:rPr>
          <w:rFonts w:hint="eastAsia"/>
          <w:sz w:val="18"/>
        </w:rPr>
        <w:t>为墩、台身高度。</w:t>
      </w:r>
    </w:p>
    <w:p w:rsidR="00AA1AE6" w:rsidRPr="004707E7" w:rsidRDefault="00AA1AE6" w:rsidP="00AA1AE6">
      <w:pPr>
        <w:snapToGrid w:val="0"/>
        <w:spacing w:line="340" w:lineRule="atLeast"/>
        <w:ind w:rightChars="47" w:right="99" w:firstLineChars="171" w:firstLine="360"/>
        <w:jc w:val="right"/>
        <w:rPr>
          <w:rFonts w:hint="eastAsia"/>
          <w:bCs/>
        </w:rPr>
      </w:pPr>
      <w:r w:rsidRPr="004707E7">
        <w:rPr>
          <w:rFonts w:hint="eastAsia"/>
          <w:b/>
        </w:rPr>
        <w:t xml:space="preserve">                   </w:t>
      </w:r>
      <w:r>
        <w:rPr>
          <w:rFonts w:hint="eastAsia"/>
          <w:b/>
        </w:rPr>
        <w:t>柱或</w:t>
      </w:r>
      <w:r w:rsidRPr="004707E7">
        <w:rPr>
          <w:rFonts w:hint="eastAsia"/>
          <w:b/>
        </w:rPr>
        <w:t>双壁墩</w:t>
      </w:r>
      <w:r>
        <w:rPr>
          <w:rFonts w:hint="eastAsia"/>
          <w:b/>
        </w:rPr>
        <w:t>身</w:t>
      </w:r>
      <w:r w:rsidRPr="004707E7">
        <w:rPr>
          <w:rFonts w:hint="eastAsia"/>
          <w:b/>
        </w:rPr>
        <w:t>检查项目</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410-29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0"/>
        <w:gridCol w:w="2062"/>
        <w:gridCol w:w="1971"/>
        <w:gridCol w:w="4093"/>
      </w:tblGrid>
      <w:tr w:rsidR="00AA1AE6" w:rsidRPr="004707E7" w:rsidTr="00215011">
        <w:tblPrEx>
          <w:tblCellMar>
            <w:top w:w="0" w:type="dxa"/>
            <w:bottom w:w="0" w:type="dxa"/>
          </w:tblCellMar>
        </w:tblPrEx>
        <w:trPr>
          <w:trHeight w:val="400"/>
        </w:trPr>
        <w:tc>
          <w:tcPr>
            <w:tcW w:w="4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16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1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231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00"/>
        </w:trPr>
        <w:tc>
          <w:tcPr>
            <w:tcW w:w="4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16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1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231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400"/>
        </w:trPr>
        <w:tc>
          <w:tcPr>
            <w:tcW w:w="4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16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相邻间距</w:t>
            </w:r>
            <w:r w:rsidRPr="004707E7">
              <w:rPr>
                <w:sz w:val="18"/>
                <w:szCs w:val="18"/>
              </w:rPr>
              <w:t>mm)</w:t>
            </w:r>
          </w:p>
        </w:tc>
        <w:tc>
          <w:tcPr>
            <w:tcW w:w="11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c>
          <w:tcPr>
            <w:tcW w:w="231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尺或全站仪测量：检查顶、中、底</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16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竖直度</w:t>
            </w:r>
            <w:r w:rsidRPr="004707E7">
              <w:rPr>
                <w:sz w:val="18"/>
                <w:szCs w:val="18"/>
              </w:rPr>
              <w:t>(mm)</w:t>
            </w:r>
          </w:p>
        </w:tc>
        <w:tc>
          <w:tcPr>
            <w:tcW w:w="11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0.3%</w:t>
            </w:r>
            <w:r w:rsidRPr="004707E7">
              <w:rPr>
                <w:rFonts w:hint="eastAsia"/>
                <w:sz w:val="18"/>
                <w:szCs w:val="18"/>
              </w:rPr>
              <w:t>H</w:t>
            </w:r>
            <w:r w:rsidRPr="004707E7">
              <w:rPr>
                <w:rFonts w:hint="eastAsia"/>
                <w:sz w:val="18"/>
                <w:szCs w:val="18"/>
              </w:rPr>
              <w:t>且不大于</w:t>
            </w:r>
            <w:r w:rsidRPr="004707E7">
              <w:rPr>
                <w:rFonts w:hint="eastAsia"/>
                <w:sz w:val="18"/>
                <w:szCs w:val="18"/>
              </w:rPr>
              <w:t>20</w:t>
            </w:r>
          </w:p>
        </w:tc>
        <w:tc>
          <w:tcPr>
            <w:tcW w:w="231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吊垂线或经纬仪：测量</w:t>
            </w:r>
            <w:r w:rsidRPr="004707E7">
              <w:rPr>
                <w:rFonts w:hint="eastAsia"/>
                <w:sz w:val="18"/>
                <w:szCs w:val="18"/>
              </w:rPr>
              <w:t>2</w:t>
            </w:r>
            <w:r w:rsidRPr="004707E7">
              <w:rPr>
                <w:rFonts w:hint="eastAsia"/>
                <w:sz w:val="18"/>
                <w:szCs w:val="18"/>
              </w:rPr>
              <w:t>点</w:t>
            </w:r>
          </w:p>
        </w:tc>
      </w:tr>
      <w:tr w:rsidR="00AA1AE6" w:rsidRPr="004707E7" w:rsidTr="00215011">
        <w:tblPrEx>
          <w:tblCellMar>
            <w:top w:w="0" w:type="dxa"/>
            <w:bottom w:w="0" w:type="dxa"/>
          </w:tblCellMar>
        </w:tblPrEx>
        <w:trPr>
          <w:trHeight w:val="400"/>
        </w:trPr>
        <w:tc>
          <w:tcPr>
            <w:tcW w:w="4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16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柱</w:t>
            </w:r>
            <w:r w:rsidRPr="004707E7">
              <w:rPr>
                <w:sz w:val="18"/>
                <w:szCs w:val="18"/>
              </w:rPr>
              <w:t>(</w:t>
            </w:r>
            <w:r w:rsidRPr="004707E7">
              <w:rPr>
                <w:rFonts w:hint="eastAsia"/>
                <w:sz w:val="18"/>
                <w:szCs w:val="18"/>
              </w:rPr>
              <w:t>墩</w:t>
            </w:r>
            <w:r w:rsidRPr="004707E7">
              <w:rPr>
                <w:sz w:val="18"/>
                <w:szCs w:val="18"/>
              </w:rPr>
              <w:t>)</w:t>
            </w:r>
            <w:r w:rsidRPr="004707E7">
              <w:rPr>
                <w:rFonts w:hint="eastAsia"/>
                <w:sz w:val="18"/>
                <w:szCs w:val="18"/>
              </w:rPr>
              <w:t>顶高程</w:t>
            </w:r>
            <w:r w:rsidRPr="004707E7">
              <w:rPr>
                <w:sz w:val="18"/>
                <w:szCs w:val="18"/>
              </w:rPr>
              <w:t>(mm)</w:t>
            </w:r>
          </w:p>
        </w:tc>
        <w:tc>
          <w:tcPr>
            <w:tcW w:w="11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231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水准仪：测量</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16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轴线偏位</w:t>
            </w:r>
            <w:r w:rsidRPr="004707E7">
              <w:rPr>
                <w:sz w:val="18"/>
                <w:szCs w:val="18"/>
              </w:rPr>
              <w:t>(mm)</w:t>
            </w:r>
          </w:p>
        </w:tc>
        <w:tc>
          <w:tcPr>
            <w:tcW w:w="11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231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全站仪或经纬仪：纵、横各测量</w:t>
            </w:r>
            <w:r w:rsidRPr="004707E7">
              <w:rPr>
                <w:rFonts w:hint="eastAsia"/>
                <w:sz w:val="18"/>
                <w:szCs w:val="18"/>
              </w:rPr>
              <w:t>2</w:t>
            </w:r>
            <w:r w:rsidRPr="004707E7">
              <w:rPr>
                <w:rFonts w:hint="eastAsia"/>
                <w:sz w:val="18"/>
                <w:szCs w:val="18"/>
              </w:rPr>
              <w:t>点</w:t>
            </w:r>
          </w:p>
        </w:tc>
      </w:tr>
      <w:tr w:rsidR="00AA1AE6" w:rsidRPr="004707E7" w:rsidTr="00215011">
        <w:tblPrEx>
          <w:tblCellMar>
            <w:top w:w="0" w:type="dxa"/>
            <w:bottom w:w="0" w:type="dxa"/>
          </w:tblCellMar>
        </w:tblPrEx>
        <w:trPr>
          <w:trHeight w:val="400"/>
        </w:trPr>
        <w:tc>
          <w:tcPr>
            <w:tcW w:w="4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p>
        </w:tc>
        <w:tc>
          <w:tcPr>
            <w:tcW w:w="116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断面尺寸</w:t>
            </w:r>
            <w:r w:rsidRPr="004707E7">
              <w:rPr>
                <w:sz w:val="18"/>
                <w:szCs w:val="18"/>
              </w:rPr>
              <w:t>(mm)</w:t>
            </w:r>
          </w:p>
        </w:tc>
        <w:tc>
          <w:tcPr>
            <w:tcW w:w="11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c>
          <w:tcPr>
            <w:tcW w:w="231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个断面</w:t>
            </w:r>
          </w:p>
        </w:tc>
      </w:tr>
      <w:tr w:rsidR="00AA1AE6" w:rsidRPr="004707E7" w:rsidTr="00215011">
        <w:tblPrEx>
          <w:tblCellMar>
            <w:top w:w="0" w:type="dxa"/>
            <w:bottom w:w="0" w:type="dxa"/>
          </w:tblCellMar>
        </w:tblPrEx>
        <w:trPr>
          <w:trHeight w:val="400"/>
        </w:trPr>
        <w:tc>
          <w:tcPr>
            <w:tcW w:w="4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7</w:t>
            </w:r>
          </w:p>
        </w:tc>
        <w:tc>
          <w:tcPr>
            <w:tcW w:w="116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节段间错台</w:t>
            </w:r>
            <w:r w:rsidRPr="004707E7">
              <w:rPr>
                <w:rFonts w:hint="eastAsia"/>
                <w:sz w:val="18"/>
                <w:szCs w:val="18"/>
              </w:rPr>
              <w:t>(mm)</w:t>
            </w:r>
          </w:p>
        </w:tc>
        <w:tc>
          <w:tcPr>
            <w:tcW w:w="11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231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w:t>
            </w:r>
            <w:r w:rsidRPr="004707E7">
              <w:rPr>
                <w:rFonts w:hint="eastAsia"/>
                <w:sz w:val="18"/>
                <w:szCs w:val="18"/>
              </w:rPr>
              <w:t>:</w:t>
            </w:r>
            <w:r w:rsidRPr="004707E7">
              <w:rPr>
                <w:rFonts w:hint="eastAsia"/>
                <w:sz w:val="18"/>
                <w:szCs w:val="18"/>
              </w:rPr>
              <w:t>每节检查</w:t>
            </w:r>
            <w:r w:rsidRPr="004707E7">
              <w:rPr>
                <w:rFonts w:hint="eastAsia"/>
                <w:sz w:val="18"/>
                <w:szCs w:val="18"/>
              </w:rPr>
              <w:t>2</w:t>
            </w:r>
            <w:r w:rsidRPr="004707E7">
              <w:rPr>
                <w:rFonts w:hint="eastAsia"/>
                <w:sz w:val="18"/>
                <w:szCs w:val="18"/>
              </w:rPr>
              <w:t>～</w:t>
            </w:r>
            <w:r w:rsidRPr="004707E7">
              <w:rPr>
                <w:rFonts w:hint="eastAsia"/>
                <w:sz w:val="18"/>
                <w:szCs w:val="18"/>
              </w:rPr>
              <w:t>4</w:t>
            </w:r>
            <w:r w:rsidRPr="004707E7">
              <w:rPr>
                <w:rFonts w:hint="eastAsia"/>
                <w:sz w:val="18"/>
                <w:szCs w:val="18"/>
              </w:rPr>
              <w:t>处</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w:t>
      </w:r>
      <w:r w:rsidRPr="004707E7">
        <w:rPr>
          <w:rFonts w:hint="eastAsia"/>
          <w:sz w:val="18"/>
        </w:rPr>
        <w:t>H</w:t>
      </w:r>
      <w:r w:rsidRPr="004707E7">
        <w:rPr>
          <w:rFonts w:hint="eastAsia"/>
          <w:sz w:val="18"/>
        </w:rPr>
        <w:t>为墩柱或墩壁高度。</w:t>
      </w:r>
    </w:p>
    <w:p w:rsidR="00AA1AE6" w:rsidRPr="004707E7" w:rsidRDefault="00AA1AE6" w:rsidP="00AA1AE6">
      <w:pPr>
        <w:snapToGrid w:val="0"/>
        <w:spacing w:line="340" w:lineRule="atLeast"/>
        <w:ind w:rightChars="47" w:right="99" w:firstLineChars="171" w:firstLine="412"/>
        <w:jc w:val="right"/>
        <w:rPr>
          <w:rFonts w:hint="eastAsia"/>
          <w:bCs/>
        </w:rPr>
      </w:pPr>
      <w:r w:rsidRPr="004707E7">
        <w:rPr>
          <w:rFonts w:hint="eastAsia"/>
          <w:b/>
          <w:sz w:val="24"/>
        </w:rPr>
        <w:t xml:space="preserve">                   </w:t>
      </w:r>
      <w:r w:rsidRPr="004707E7">
        <w:rPr>
          <w:rFonts w:hint="eastAsia"/>
          <w:b/>
        </w:rPr>
        <w:t xml:space="preserve"> </w:t>
      </w:r>
      <w:r w:rsidRPr="004707E7">
        <w:rPr>
          <w:rFonts w:hint="eastAsia"/>
          <w:b/>
        </w:rPr>
        <w:t>墩、台帽或盖梁检查项目</w:t>
      </w:r>
      <w:r w:rsidRPr="004707E7">
        <w:rPr>
          <w:rFonts w:hint="eastAsia"/>
          <w:b/>
        </w:rPr>
        <w:t xml:space="preserve">                    </w:t>
      </w:r>
      <w:r w:rsidRPr="004707E7">
        <w:rPr>
          <w:rFonts w:hint="eastAsia"/>
          <w:bCs/>
        </w:rPr>
        <w:t>表</w:t>
      </w:r>
      <w:r w:rsidRPr="004707E7">
        <w:rPr>
          <w:rFonts w:hint="eastAsia"/>
          <w:bCs/>
        </w:rPr>
        <w:t>410-30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2657"/>
        <w:gridCol w:w="1909"/>
        <w:gridCol w:w="3473"/>
      </w:tblGrid>
      <w:tr w:rsidR="00AA1AE6" w:rsidRPr="004707E7" w:rsidTr="00215011">
        <w:tblPrEx>
          <w:tblCellMar>
            <w:top w:w="0" w:type="dxa"/>
            <w:bottom w:w="0" w:type="dxa"/>
          </w:tblCellMar>
        </w:tblPrEx>
        <w:trPr>
          <w:trHeight w:val="380"/>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5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7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9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380"/>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500"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07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9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381"/>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500"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断面尺寸</w:t>
            </w:r>
            <w:r w:rsidRPr="004707E7">
              <w:rPr>
                <w:sz w:val="18"/>
                <w:szCs w:val="18"/>
              </w:rPr>
              <w:t>(mm)</w:t>
            </w:r>
          </w:p>
        </w:tc>
        <w:tc>
          <w:tcPr>
            <w:tcW w:w="107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9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个断面</w:t>
            </w:r>
          </w:p>
        </w:tc>
      </w:tr>
      <w:tr w:rsidR="00AA1AE6" w:rsidRPr="004707E7" w:rsidTr="00215011">
        <w:tblPrEx>
          <w:tblCellMar>
            <w:top w:w="0" w:type="dxa"/>
            <w:bottom w:w="0" w:type="dxa"/>
          </w:tblCellMar>
        </w:tblPrEx>
        <w:trPr>
          <w:trHeight w:val="380"/>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500"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轴线偏位</w:t>
            </w:r>
            <w:r w:rsidRPr="004707E7">
              <w:rPr>
                <w:sz w:val="18"/>
                <w:szCs w:val="18"/>
              </w:rPr>
              <w:t>(mm)</w:t>
            </w:r>
          </w:p>
        </w:tc>
        <w:tc>
          <w:tcPr>
            <w:tcW w:w="107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9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全站仪或经纬仪：纵、横各测量</w:t>
            </w:r>
            <w:r w:rsidRPr="004707E7">
              <w:rPr>
                <w:rFonts w:hint="eastAsia"/>
                <w:sz w:val="18"/>
                <w:szCs w:val="18"/>
              </w:rPr>
              <w:t>2</w:t>
            </w:r>
            <w:r w:rsidRPr="004707E7">
              <w:rPr>
                <w:rFonts w:hint="eastAsia"/>
                <w:sz w:val="18"/>
                <w:szCs w:val="18"/>
              </w:rPr>
              <w:t>点</w:t>
            </w:r>
          </w:p>
        </w:tc>
      </w:tr>
      <w:tr w:rsidR="00AA1AE6" w:rsidRPr="004707E7" w:rsidTr="00215011">
        <w:tblPrEx>
          <w:tblCellMar>
            <w:top w:w="0" w:type="dxa"/>
            <w:bottom w:w="0" w:type="dxa"/>
          </w:tblCellMar>
        </w:tblPrEx>
        <w:trPr>
          <w:cantSplit/>
          <w:trHeight w:val="380"/>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5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顶面高程</w:t>
            </w:r>
            <w:r w:rsidRPr="004707E7">
              <w:rPr>
                <w:rFonts w:hint="eastAsia"/>
                <w:sz w:val="18"/>
                <w:szCs w:val="18"/>
              </w:rPr>
              <w:t>(mm)</w:t>
            </w:r>
          </w:p>
        </w:tc>
        <w:tc>
          <w:tcPr>
            <w:tcW w:w="107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9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水准仪：检查</w:t>
            </w:r>
            <w:r w:rsidRPr="004707E7">
              <w:rPr>
                <w:rFonts w:hint="eastAsia"/>
                <w:sz w:val="18"/>
                <w:szCs w:val="18"/>
              </w:rPr>
              <w:t>3</w:t>
            </w:r>
            <w:r w:rsidRPr="004707E7">
              <w:rPr>
                <w:rFonts w:hint="eastAsia"/>
                <w:sz w:val="18"/>
                <w:szCs w:val="18"/>
              </w:rPr>
              <w:t>～</w:t>
            </w:r>
            <w:r w:rsidRPr="004707E7">
              <w:rPr>
                <w:rFonts w:hint="eastAsia"/>
                <w:sz w:val="18"/>
                <w:szCs w:val="18"/>
              </w:rPr>
              <w:t>5</w:t>
            </w:r>
            <w:r w:rsidRPr="004707E7">
              <w:rPr>
                <w:rFonts w:hint="eastAsia"/>
                <w:sz w:val="18"/>
                <w:szCs w:val="18"/>
              </w:rPr>
              <w:t>点</w:t>
            </w:r>
          </w:p>
        </w:tc>
      </w:tr>
      <w:tr w:rsidR="00AA1AE6" w:rsidRPr="004707E7" w:rsidTr="00215011">
        <w:tblPrEx>
          <w:tblCellMar>
            <w:top w:w="0" w:type="dxa"/>
            <w:bottom w:w="0" w:type="dxa"/>
          </w:tblCellMar>
        </w:tblPrEx>
        <w:trPr>
          <w:cantSplit/>
          <w:trHeight w:val="381"/>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500"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支座垫石预埋件位置</w:t>
            </w:r>
            <w:r w:rsidRPr="004707E7">
              <w:rPr>
                <w:sz w:val="18"/>
                <w:szCs w:val="18"/>
              </w:rPr>
              <w:t>(mm)</w:t>
            </w:r>
          </w:p>
        </w:tc>
        <w:tc>
          <w:tcPr>
            <w:tcW w:w="107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9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尺量：每个</w:t>
            </w:r>
          </w:p>
        </w:tc>
      </w:tr>
    </w:tbl>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外观检查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混凝土表面平整、光洁，施工缝平顺，棱角线平直，外露面色泽一致。</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蜂窝麻面面积不得超过该面面积的</w:t>
      </w:r>
      <w:r w:rsidRPr="004707E7">
        <w:rPr>
          <w:rFonts w:hint="eastAsia"/>
          <w:szCs w:val="21"/>
        </w:rPr>
        <w:t>0.5%</w:t>
      </w:r>
      <w:r w:rsidRPr="004707E7">
        <w:rPr>
          <w:rFonts w:hint="eastAsia"/>
          <w:szCs w:val="21"/>
        </w:rPr>
        <w:t>，深度超过</w:t>
      </w:r>
      <w:r w:rsidRPr="004707E7">
        <w:rPr>
          <w:rFonts w:hint="eastAsia"/>
          <w:szCs w:val="21"/>
        </w:rPr>
        <w:t>10mm</w:t>
      </w:r>
      <w:r w:rsidRPr="004707E7">
        <w:rPr>
          <w:rFonts w:hint="eastAsia"/>
          <w:szCs w:val="21"/>
        </w:rPr>
        <w:t>的必须处理。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混凝土表面出现非受力裂缝宽度超过设计规定或设计未规定时超过</w:t>
      </w:r>
      <w:r w:rsidRPr="004707E7">
        <w:rPr>
          <w:rFonts w:hint="eastAsia"/>
          <w:szCs w:val="21"/>
        </w:rPr>
        <w:t>0.15mm</w:t>
      </w:r>
      <w:r w:rsidRPr="004707E7">
        <w:rPr>
          <w:rFonts w:hint="eastAsia"/>
          <w:szCs w:val="21"/>
        </w:rPr>
        <w:t>时，必须按第</w:t>
      </w:r>
      <w:r w:rsidRPr="004707E7">
        <w:rPr>
          <w:rFonts w:hint="eastAsia"/>
          <w:szCs w:val="21"/>
        </w:rPr>
        <w:t>410.15</w:t>
      </w:r>
      <w:r w:rsidRPr="004707E7">
        <w:rPr>
          <w:rFonts w:hint="eastAsia"/>
          <w:szCs w:val="21"/>
        </w:rPr>
        <w:t>小节要求处理。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d.</w:t>
      </w:r>
      <w:r w:rsidRPr="004707E7">
        <w:rPr>
          <w:rFonts w:hint="eastAsia"/>
          <w:szCs w:val="21"/>
        </w:rPr>
        <w:t>施工临时预埋件或其他临时设施工必须清除处理。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e.</w:t>
      </w:r>
      <w:r w:rsidRPr="004707E7">
        <w:rPr>
          <w:rFonts w:hint="eastAsia"/>
          <w:szCs w:val="21"/>
        </w:rPr>
        <w:t>墩、台表面应平整，按缝应饱满无空洞，均匀整齐。</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7.</w:t>
      </w:r>
      <w:r w:rsidRPr="004707E7">
        <w:rPr>
          <w:rFonts w:hint="eastAsia"/>
          <w:szCs w:val="21"/>
        </w:rPr>
        <w:t>梁、板</w:t>
      </w:r>
      <w:r w:rsidRPr="004707E7">
        <w:rPr>
          <w:rFonts w:hint="eastAsia"/>
          <w:szCs w:val="21"/>
        </w:rPr>
        <w:t>(</w:t>
      </w:r>
      <w:r w:rsidRPr="004707E7">
        <w:rPr>
          <w:rFonts w:hint="eastAsia"/>
          <w:szCs w:val="21"/>
        </w:rPr>
        <w:t>现浇</w:t>
      </w:r>
      <w:r w:rsidRPr="004707E7">
        <w:rPr>
          <w:rFonts w:hint="eastAsia"/>
          <w:szCs w:val="21"/>
        </w:rPr>
        <w:t>)</w:t>
      </w:r>
      <w:r w:rsidRPr="004707E7">
        <w:rPr>
          <w:rFonts w:hint="eastAsia"/>
          <w:szCs w:val="21"/>
        </w:rPr>
        <w:t>质理检验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基本要求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所用的水泥、砂、石、水、外掺剂及混合材料的质量和规格必须符合图纸要求及本规范有关要求，按规定的配合比施工。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空心板采用胶囊施工时，应采取有效措施防止胶囊上浮。</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支架和模板的强度、刚度、稳定性应满足施工技术规范的要求。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d.</w:t>
      </w:r>
      <w:r w:rsidRPr="004707E7">
        <w:rPr>
          <w:rFonts w:hint="eastAsia"/>
          <w:szCs w:val="21"/>
        </w:rPr>
        <w:t>预计的支架变形及地基的下觉悟量应满足施工后梁体设计高程的要求，必要时应采取对支架预压的措施。</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e.</w:t>
      </w:r>
      <w:r w:rsidRPr="004707E7">
        <w:rPr>
          <w:rFonts w:hint="eastAsia"/>
          <w:szCs w:val="21"/>
        </w:rPr>
        <w:t>梁</w:t>
      </w:r>
      <w:r w:rsidRPr="004707E7">
        <w:rPr>
          <w:rFonts w:hint="eastAsia"/>
          <w:szCs w:val="21"/>
        </w:rPr>
        <w:t>(</w:t>
      </w:r>
      <w:r w:rsidRPr="004707E7">
        <w:rPr>
          <w:rFonts w:hint="eastAsia"/>
          <w:szCs w:val="21"/>
        </w:rPr>
        <w:t>板</w:t>
      </w:r>
      <w:r w:rsidRPr="004707E7">
        <w:rPr>
          <w:rFonts w:hint="eastAsia"/>
          <w:szCs w:val="21"/>
        </w:rPr>
        <w:t>)</w:t>
      </w:r>
      <w:r w:rsidRPr="004707E7">
        <w:rPr>
          <w:rFonts w:hint="eastAsia"/>
          <w:szCs w:val="21"/>
        </w:rPr>
        <w:t>体不得出现露筋和空洞现象。</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f.</w:t>
      </w:r>
      <w:r w:rsidRPr="004707E7">
        <w:rPr>
          <w:rFonts w:hint="eastAsia"/>
          <w:szCs w:val="21"/>
        </w:rPr>
        <w:t>预埋件的设置和固定及防腐涂装等应满足设计和施工技术规范的规定。</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g.</w:t>
      </w:r>
      <w:r w:rsidRPr="004707E7">
        <w:rPr>
          <w:rFonts w:hint="eastAsia"/>
          <w:szCs w:val="21"/>
        </w:rPr>
        <w:t>梁</w:t>
      </w:r>
      <w:r w:rsidRPr="004707E7">
        <w:rPr>
          <w:rFonts w:hint="eastAsia"/>
          <w:szCs w:val="21"/>
        </w:rPr>
        <w:t>(</w:t>
      </w:r>
      <w:r w:rsidRPr="004707E7">
        <w:rPr>
          <w:rFonts w:hint="eastAsia"/>
          <w:szCs w:val="21"/>
        </w:rPr>
        <w:t>板</w:t>
      </w:r>
      <w:r w:rsidRPr="004707E7">
        <w:rPr>
          <w:rFonts w:hint="eastAsia"/>
          <w:szCs w:val="21"/>
        </w:rPr>
        <w:t>)</w:t>
      </w:r>
      <w:r w:rsidRPr="004707E7">
        <w:rPr>
          <w:rFonts w:hint="eastAsia"/>
          <w:szCs w:val="21"/>
        </w:rPr>
        <w:t>在吊移出预制底座时，混凝土的强度不得低于图纸所要求的吊装强度。</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检查项目</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梁</w:t>
      </w:r>
      <w:r w:rsidRPr="004707E7">
        <w:rPr>
          <w:rFonts w:hint="eastAsia"/>
          <w:szCs w:val="21"/>
        </w:rPr>
        <w:t>(</w:t>
      </w:r>
      <w:r w:rsidRPr="004707E7">
        <w:rPr>
          <w:rFonts w:hint="eastAsia"/>
          <w:szCs w:val="21"/>
        </w:rPr>
        <w:t>板</w:t>
      </w:r>
      <w:r w:rsidRPr="004707E7">
        <w:rPr>
          <w:rFonts w:hint="eastAsia"/>
          <w:szCs w:val="21"/>
        </w:rPr>
        <w:t>)</w:t>
      </w:r>
      <w:r w:rsidRPr="004707E7">
        <w:rPr>
          <w:rFonts w:hint="eastAsia"/>
          <w:szCs w:val="21"/>
        </w:rPr>
        <w:t>预制和就地浇筑检查项目见表</w:t>
      </w:r>
      <w:r w:rsidRPr="004707E7">
        <w:rPr>
          <w:rFonts w:hint="eastAsia"/>
          <w:szCs w:val="21"/>
        </w:rPr>
        <w:t>410-31</w:t>
      </w:r>
      <w:r w:rsidRPr="004707E7">
        <w:rPr>
          <w:rFonts w:hint="eastAsia"/>
          <w:szCs w:val="21"/>
        </w:rPr>
        <w:t>～表</w:t>
      </w:r>
      <w:r w:rsidRPr="004707E7">
        <w:rPr>
          <w:rFonts w:hint="eastAsia"/>
          <w:szCs w:val="21"/>
        </w:rPr>
        <w:t>410-32</w:t>
      </w:r>
      <w:r w:rsidRPr="004707E7">
        <w:rPr>
          <w:rFonts w:hint="eastAsia"/>
          <w:szCs w:val="21"/>
        </w:rPr>
        <w:t>。</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外观检查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混凝土表面平整，色泽一致，无明显施工接缝。</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混凝土表面不得出现蜂窝、麻面，如出现必须修整。</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混凝土表面出现非受力裂缝宽度超过设计规定或设计规定或设计未规定时超过</w:t>
      </w:r>
      <w:r w:rsidRPr="004707E7">
        <w:rPr>
          <w:rFonts w:hint="eastAsia"/>
          <w:szCs w:val="21"/>
        </w:rPr>
        <w:t>0.15mm</w:t>
      </w:r>
      <w:r w:rsidRPr="004707E7">
        <w:rPr>
          <w:rFonts w:hint="eastAsia"/>
          <w:szCs w:val="21"/>
        </w:rPr>
        <w:t>时，必须按每</w:t>
      </w:r>
      <w:r w:rsidRPr="004707E7">
        <w:rPr>
          <w:rFonts w:hint="eastAsia"/>
          <w:szCs w:val="21"/>
        </w:rPr>
        <w:t>410.15</w:t>
      </w:r>
      <w:r w:rsidRPr="004707E7">
        <w:rPr>
          <w:rFonts w:hint="eastAsia"/>
          <w:szCs w:val="21"/>
        </w:rPr>
        <w:t>小节要求处理。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d.</w:t>
      </w:r>
      <w:r w:rsidRPr="004707E7">
        <w:rPr>
          <w:rFonts w:hint="eastAsia"/>
          <w:szCs w:val="21"/>
        </w:rPr>
        <w:t>封锚混凝土应密实、平整。</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e.</w:t>
      </w:r>
      <w:r w:rsidRPr="004707E7">
        <w:rPr>
          <w:rFonts w:hint="eastAsia"/>
          <w:szCs w:val="21"/>
        </w:rPr>
        <w:t>梁、板的填缝应平整密实。</w:t>
      </w:r>
    </w:p>
    <w:p w:rsidR="00AA1AE6" w:rsidRPr="004707E7" w:rsidRDefault="00AA1AE6" w:rsidP="00AA1AE6">
      <w:pPr>
        <w:snapToGrid w:val="0"/>
        <w:spacing w:line="340" w:lineRule="atLeast"/>
        <w:ind w:rightChars="47" w:right="99" w:firstLineChars="171" w:firstLine="410"/>
        <w:jc w:val="right"/>
        <w:rPr>
          <w:rFonts w:hint="eastAsia"/>
          <w:bCs/>
        </w:rPr>
      </w:pPr>
      <w:r w:rsidRPr="004707E7">
        <w:rPr>
          <w:rFonts w:hint="eastAsia"/>
          <w:sz w:val="24"/>
        </w:rPr>
        <w:t xml:space="preserve">               </w:t>
      </w:r>
      <w:r w:rsidRPr="004707E7">
        <w:rPr>
          <w:rFonts w:hint="eastAsia"/>
          <w:b/>
          <w:sz w:val="24"/>
        </w:rPr>
        <w:t xml:space="preserve">  </w:t>
      </w:r>
      <w:r w:rsidRPr="004707E7">
        <w:rPr>
          <w:rFonts w:hint="eastAsia"/>
          <w:b/>
        </w:rPr>
        <w:t xml:space="preserve">  </w:t>
      </w:r>
      <w:r w:rsidRPr="004707E7">
        <w:rPr>
          <w:rFonts w:hint="eastAsia"/>
          <w:b/>
        </w:rPr>
        <w:t>梁</w:t>
      </w:r>
      <w:r w:rsidRPr="004707E7">
        <w:rPr>
          <w:b/>
        </w:rPr>
        <w:t>(</w:t>
      </w:r>
      <w:r w:rsidRPr="004707E7">
        <w:rPr>
          <w:rFonts w:hint="eastAsia"/>
          <w:b/>
        </w:rPr>
        <w:t>板</w:t>
      </w:r>
      <w:r w:rsidRPr="004707E7">
        <w:rPr>
          <w:b/>
        </w:rPr>
        <w:t>)</w:t>
      </w:r>
      <w:r w:rsidRPr="004707E7">
        <w:rPr>
          <w:rFonts w:hint="eastAsia"/>
          <w:b/>
        </w:rPr>
        <w:t xml:space="preserve"> </w:t>
      </w:r>
      <w:r w:rsidRPr="004707E7">
        <w:rPr>
          <w:rFonts w:hint="eastAsia"/>
          <w:b/>
        </w:rPr>
        <w:t>预制检查项目</w:t>
      </w:r>
      <w:r w:rsidRPr="004707E7">
        <w:rPr>
          <w:rFonts w:hint="eastAsia"/>
          <w:b/>
        </w:rPr>
        <w:t xml:space="preserve">                        </w:t>
      </w:r>
      <w:r w:rsidRPr="004707E7">
        <w:rPr>
          <w:rFonts w:hint="eastAsia"/>
          <w:bCs/>
        </w:rPr>
        <w:t>表</w:t>
      </w:r>
      <w:r w:rsidRPr="004707E7">
        <w:rPr>
          <w:rFonts w:hint="eastAsia"/>
          <w:bCs/>
        </w:rPr>
        <w:t>410-31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703"/>
        <w:gridCol w:w="1127"/>
        <w:gridCol w:w="1024"/>
        <w:gridCol w:w="1026"/>
        <w:gridCol w:w="1729"/>
        <w:gridCol w:w="3087"/>
      </w:tblGrid>
      <w:tr w:rsidR="00AA1AE6" w:rsidRPr="004707E7" w:rsidTr="00215011">
        <w:tblPrEx>
          <w:tblCellMar>
            <w:top w:w="0" w:type="dxa"/>
            <w:bottom w:w="0" w:type="dxa"/>
          </w:tblCellMar>
        </w:tblPrEx>
        <w:trPr>
          <w:trHeight w:val="400"/>
        </w:trPr>
        <w:tc>
          <w:tcPr>
            <w:tcW w:w="40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827"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77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00"/>
        </w:trPr>
        <w:tc>
          <w:tcPr>
            <w:tcW w:w="40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827"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77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400"/>
        </w:trPr>
        <w:tc>
          <w:tcPr>
            <w:tcW w:w="40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827"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梁</w:t>
            </w:r>
            <w:r w:rsidRPr="004707E7">
              <w:rPr>
                <w:sz w:val="18"/>
                <w:szCs w:val="18"/>
              </w:rPr>
              <w:t>(</w:t>
            </w:r>
            <w:r w:rsidRPr="004707E7">
              <w:rPr>
                <w:rFonts w:hint="eastAsia"/>
                <w:sz w:val="18"/>
                <w:szCs w:val="18"/>
              </w:rPr>
              <w:t>板</w:t>
            </w:r>
            <w:r w:rsidRPr="004707E7">
              <w:rPr>
                <w:sz w:val="18"/>
                <w:szCs w:val="18"/>
              </w:rPr>
              <w:t>)</w:t>
            </w:r>
            <w:r w:rsidRPr="004707E7">
              <w:rPr>
                <w:rFonts w:hint="eastAsia"/>
                <w:sz w:val="18"/>
                <w:szCs w:val="18"/>
              </w:rPr>
              <w:t>长度</w:t>
            </w:r>
            <w:r w:rsidRPr="004707E7">
              <w:rPr>
                <w:sz w:val="18"/>
                <w:szCs w:val="18"/>
              </w:rPr>
              <w:t>(mm)</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-10</w:t>
            </w:r>
          </w:p>
        </w:tc>
        <w:tc>
          <w:tcPr>
            <w:tcW w:w="177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尺量：每梁</w:t>
            </w:r>
            <w:r w:rsidRPr="004707E7">
              <w:rPr>
                <w:rFonts w:hint="eastAsia"/>
                <w:sz w:val="18"/>
                <w:szCs w:val="18"/>
              </w:rPr>
              <w:t>(</w:t>
            </w:r>
            <w:r w:rsidRPr="004707E7">
              <w:rPr>
                <w:rFonts w:hint="eastAsia"/>
                <w:sz w:val="18"/>
                <w:szCs w:val="18"/>
              </w:rPr>
              <w:t>板</w:t>
            </w:r>
            <w:r w:rsidRPr="004707E7">
              <w:rPr>
                <w:rFonts w:hint="eastAsia"/>
                <w:sz w:val="18"/>
                <w:szCs w:val="18"/>
              </w:rPr>
              <w:t>)</w:t>
            </w:r>
          </w:p>
        </w:tc>
      </w:tr>
      <w:tr w:rsidR="00AA1AE6" w:rsidRPr="004707E7" w:rsidTr="00215011">
        <w:tblPrEx>
          <w:tblCellMar>
            <w:top w:w="0" w:type="dxa"/>
            <w:bottom w:w="0" w:type="dxa"/>
          </w:tblCellMar>
        </w:tblPrEx>
        <w:trPr>
          <w:cantSplit/>
          <w:trHeight w:val="400"/>
        </w:trPr>
        <w:tc>
          <w:tcPr>
            <w:tcW w:w="40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3</w:t>
            </w:r>
          </w:p>
        </w:tc>
        <w:tc>
          <w:tcPr>
            <w:tcW w:w="648"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宽度</w:t>
            </w:r>
            <w:r w:rsidRPr="004707E7">
              <w:rPr>
                <w:sz w:val="18"/>
                <w:szCs w:val="18"/>
              </w:rPr>
              <w:t>(mm)</w:t>
            </w:r>
          </w:p>
        </w:tc>
        <w:tc>
          <w:tcPr>
            <w:tcW w:w="1179"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干接缝</w:t>
            </w:r>
            <w:r w:rsidRPr="004707E7">
              <w:rPr>
                <w:sz w:val="18"/>
                <w:szCs w:val="18"/>
              </w:rPr>
              <w:t>(</w:t>
            </w:r>
            <w:r w:rsidRPr="004707E7">
              <w:rPr>
                <w:rFonts w:hint="eastAsia"/>
                <w:sz w:val="18"/>
                <w:szCs w:val="18"/>
              </w:rPr>
              <w:t>梁翼缘、板</w:t>
            </w:r>
            <w:r w:rsidRPr="004707E7">
              <w:rPr>
                <w:sz w:val="18"/>
                <w:szCs w:val="18"/>
              </w:rPr>
              <w:t>)</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77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cantSplit/>
          <w:trHeight w:val="400"/>
        </w:trPr>
        <w:tc>
          <w:tcPr>
            <w:tcW w:w="40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4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179"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湿接缝</w:t>
            </w:r>
            <w:r w:rsidRPr="004707E7">
              <w:rPr>
                <w:sz w:val="18"/>
                <w:szCs w:val="18"/>
              </w:rPr>
              <w:t>(</w:t>
            </w:r>
            <w:r w:rsidRPr="004707E7">
              <w:rPr>
                <w:rFonts w:hint="eastAsia"/>
                <w:sz w:val="18"/>
                <w:szCs w:val="18"/>
              </w:rPr>
              <w:t>梁翼缘、板</w:t>
            </w:r>
            <w:r w:rsidRPr="004707E7">
              <w:rPr>
                <w:sz w:val="18"/>
                <w:szCs w:val="18"/>
              </w:rPr>
              <w:t>)</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77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400"/>
        </w:trPr>
        <w:tc>
          <w:tcPr>
            <w:tcW w:w="40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4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589"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箱梁</w:t>
            </w:r>
          </w:p>
        </w:tc>
        <w:tc>
          <w:tcPr>
            <w:tcW w:w="590" w:type="pct"/>
            <w:shd w:val="clear" w:color="auto" w:fill="auto"/>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r w:rsidRPr="004707E7">
              <w:rPr>
                <w:rFonts w:hint="eastAsia"/>
                <w:sz w:val="18"/>
                <w:szCs w:val="18"/>
              </w:rPr>
              <w:t>顶宽</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177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400"/>
        </w:trPr>
        <w:tc>
          <w:tcPr>
            <w:tcW w:w="40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4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58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590" w:type="pct"/>
            <w:shd w:val="clear" w:color="auto" w:fill="auto"/>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r w:rsidRPr="004707E7">
              <w:rPr>
                <w:rFonts w:hint="eastAsia"/>
                <w:sz w:val="18"/>
                <w:szCs w:val="18"/>
              </w:rPr>
              <w:t>底宽</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77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446"/>
        </w:trPr>
        <w:tc>
          <w:tcPr>
            <w:tcW w:w="40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648"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高度</w:t>
            </w:r>
            <w:r w:rsidRPr="004707E7">
              <w:rPr>
                <w:sz w:val="18"/>
                <w:szCs w:val="18"/>
              </w:rPr>
              <w:t>(mm)</w:t>
            </w:r>
          </w:p>
        </w:tc>
        <w:tc>
          <w:tcPr>
            <w:tcW w:w="1179"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梁、板</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177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尺量：检查</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cantSplit/>
          <w:trHeight w:val="400"/>
        </w:trPr>
        <w:tc>
          <w:tcPr>
            <w:tcW w:w="40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48"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1179"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箱梁</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w:t>
            </w:r>
            <w:r w:rsidRPr="004707E7">
              <w:rPr>
                <w:rFonts w:hint="eastAsia"/>
                <w:sz w:val="18"/>
                <w:szCs w:val="18"/>
              </w:rPr>
              <w:t>，</w:t>
            </w:r>
            <w:r w:rsidRPr="004707E7">
              <w:rPr>
                <w:rFonts w:hint="eastAsia"/>
                <w:sz w:val="18"/>
                <w:szCs w:val="18"/>
              </w:rPr>
              <w:t>-5</w:t>
            </w:r>
          </w:p>
        </w:tc>
        <w:tc>
          <w:tcPr>
            <w:tcW w:w="177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400"/>
        </w:trPr>
        <w:tc>
          <w:tcPr>
            <w:tcW w:w="40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648"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断面尺寸</w:t>
            </w:r>
            <w:r w:rsidRPr="004707E7">
              <w:rPr>
                <w:rFonts w:hint="eastAsia"/>
                <w:sz w:val="18"/>
                <w:szCs w:val="18"/>
              </w:rPr>
              <w:t>(mm)</w:t>
            </w:r>
          </w:p>
        </w:tc>
        <w:tc>
          <w:tcPr>
            <w:tcW w:w="1179" w:type="pct"/>
            <w:gridSpan w:val="2"/>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顶板厚</w:t>
            </w:r>
          </w:p>
        </w:tc>
        <w:tc>
          <w:tcPr>
            <w:tcW w:w="99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-0</w:t>
            </w:r>
          </w:p>
        </w:tc>
        <w:tc>
          <w:tcPr>
            <w:tcW w:w="177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尺量：检查</w:t>
            </w:r>
            <w:r w:rsidRPr="004707E7">
              <w:rPr>
                <w:rFonts w:hint="eastAsia"/>
                <w:sz w:val="18"/>
                <w:szCs w:val="18"/>
              </w:rPr>
              <w:t>2</w:t>
            </w:r>
            <w:r w:rsidRPr="004707E7">
              <w:rPr>
                <w:rFonts w:hint="eastAsia"/>
                <w:sz w:val="18"/>
                <w:szCs w:val="18"/>
              </w:rPr>
              <w:t>个断面</w:t>
            </w:r>
          </w:p>
        </w:tc>
      </w:tr>
      <w:tr w:rsidR="00AA1AE6" w:rsidRPr="004707E7" w:rsidTr="00215011">
        <w:tblPrEx>
          <w:tblCellMar>
            <w:top w:w="0" w:type="dxa"/>
            <w:bottom w:w="0" w:type="dxa"/>
          </w:tblCellMar>
        </w:tblPrEx>
        <w:trPr>
          <w:cantSplit/>
          <w:trHeight w:val="398"/>
        </w:trPr>
        <w:tc>
          <w:tcPr>
            <w:tcW w:w="40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48"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1179" w:type="pct"/>
            <w:gridSpan w:val="2"/>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底板厚</w:t>
            </w:r>
          </w:p>
        </w:tc>
        <w:tc>
          <w:tcPr>
            <w:tcW w:w="99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77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397"/>
        </w:trPr>
        <w:tc>
          <w:tcPr>
            <w:tcW w:w="40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48"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1179" w:type="pct"/>
            <w:gridSpan w:val="2"/>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腹板或梁肋</w:t>
            </w:r>
          </w:p>
        </w:tc>
        <w:tc>
          <w:tcPr>
            <w:tcW w:w="99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77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400"/>
        </w:trPr>
        <w:tc>
          <w:tcPr>
            <w:tcW w:w="40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c>
          <w:tcPr>
            <w:tcW w:w="1827"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平整度</w:t>
            </w:r>
            <w:r w:rsidRPr="004707E7">
              <w:rPr>
                <w:sz w:val="18"/>
                <w:szCs w:val="18"/>
              </w:rPr>
              <w:t>(mm)</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77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2m</w:t>
            </w:r>
            <w:r w:rsidRPr="004707E7">
              <w:rPr>
                <w:rFonts w:hint="eastAsia"/>
                <w:sz w:val="18"/>
                <w:szCs w:val="18"/>
              </w:rPr>
              <w:t>直尺：每侧面每</w:t>
            </w:r>
            <w:r w:rsidRPr="004707E7">
              <w:rPr>
                <w:rFonts w:hint="eastAsia"/>
                <w:sz w:val="18"/>
                <w:szCs w:val="18"/>
              </w:rPr>
              <w:t>10m</w:t>
            </w:r>
            <w:r w:rsidRPr="004707E7">
              <w:rPr>
                <w:rFonts w:hint="eastAsia"/>
                <w:sz w:val="18"/>
                <w:szCs w:val="18"/>
              </w:rPr>
              <w:t>梁长测</w:t>
            </w:r>
            <w:r w:rsidRPr="004707E7">
              <w:rPr>
                <w:rFonts w:hint="eastAsia"/>
                <w:sz w:val="18"/>
                <w:szCs w:val="18"/>
              </w:rPr>
              <w:t>1</w:t>
            </w:r>
            <w:r w:rsidRPr="004707E7">
              <w:rPr>
                <w:rFonts w:hint="eastAsia"/>
                <w:sz w:val="18"/>
                <w:szCs w:val="18"/>
              </w:rPr>
              <w:t>处</w:t>
            </w:r>
          </w:p>
        </w:tc>
      </w:tr>
      <w:tr w:rsidR="00AA1AE6" w:rsidRPr="004707E7" w:rsidTr="00215011">
        <w:tblPrEx>
          <w:tblCellMar>
            <w:top w:w="0" w:type="dxa"/>
            <w:bottom w:w="0" w:type="dxa"/>
          </w:tblCellMar>
        </w:tblPrEx>
        <w:trPr>
          <w:cantSplit/>
          <w:trHeight w:val="400"/>
        </w:trPr>
        <w:tc>
          <w:tcPr>
            <w:tcW w:w="40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8</w:t>
            </w:r>
          </w:p>
        </w:tc>
        <w:tc>
          <w:tcPr>
            <w:tcW w:w="1827"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横系梁及预埋件位置</w:t>
            </w:r>
            <w:r w:rsidRPr="004707E7">
              <w:rPr>
                <w:sz w:val="18"/>
                <w:szCs w:val="18"/>
              </w:rPr>
              <w:t>(mm)</w:t>
            </w:r>
          </w:p>
        </w:tc>
        <w:tc>
          <w:tcPr>
            <w:tcW w:w="9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77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尺量：每件</w:t>
            </w:r>
          </w:p>
        </w:tc>
      </w:tr>
    </w:tbl>
    <w:p w:rsidR="00AA1AE6" w:rsidRPr="004707E7" w:rsidRDefault="00AA1AE6" w:rsidP="00AA1AE6">
      <w:pPr>
        <w:snapToGrid w:val="0"/>
        <w:spacing w:line="340" w:lineRule="atLeast"/>
        <w:ind w:rightChars="47" w:right="99" w:firstLineChars="1099" w:firstLine="2317"/>
        <w:rPr>
          <w:rFonts w:hint="eastAsia"/>
          <w:b/>
        </w:rPr>
      </w:pPr>
      <w:r w:rsidRPr="004707E7">
        <w:rPr>
          <w:rFonts w:hint="eastAsia"/>
          <w:b/>
        </w:rPr>
        <w:t xml:space="preserve">    </w:t>
      </w:r>
      <w:r w:rsidRPr="004707E7">
        <w:rPr>
          <w:rFonts w:hint="eastAsia"/>
          <w:b/>
        </w:rPr>
        <w:t>就地浇筑梁</w:t>
      </w:r>
      <w:r w:rsidRPr="004707E7">
        <w:rPr>
          <w:rFonts w:hint="eastAsia"/>
          <w:b/>
        </w:rPr>
        <w:t>(</w:t>
      </w:r>
      <w:r w:rsidRPr="004707E7">
        <w:rPr>
          <w:rFonts w:hint="eastAsia"/>
          <w:b/>
        </w:rPr>
        <w:t>板</w:t>
      </w:r>
      <w:r w:rsidRPr="004707E7">
        <w:rPr>
          <w:rFonts w:hint="eastAsia"/>
          <w:b/>
        </w:rPr>
        <w:t>)</w:t>
      </w:r>
      <w:r w:rsidRPr="004707E7">
        <w:rPr>
          <w:rFonts w:hint="eastAsia"/>
          <w:b/>
        </w:rPr>
        <w:t>检查项目</w:t>
      </w:r>
      <w:r w:rsidRPr="004707E7">
        <w:rPr>
          <w:rFonts w:hint="eastAsia"/>
          <w:b/>
        </w:rPr>
        <w:t xml:space="preserve">                      </w:t>
      </w:r>
      <w:r w:rsidRPr="004707E7">
        <w:rPr>
          <w:rFonts w:hint="eastAsia"/>
          <w:bCs/>
        </w:rPr>
        <w:t>表</w:t>
      </w:r>
      <w:r w:rsidRPr="004707E7">
        <w:rPr>
          <w:rFonts w:hint="eastAsia"/>
          <w:bCs/>
        </w:rPr>
        <w:t>410-32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1644"/>
        <w:gridCol w:w="1392"/>
        <w:gridCol w:w="2017"/>
        <w:gridCol w:w="2986"/>
      </w:tblGrid>
      <w:tr w:rsidR="00AA1AE6" w:rsidRPr="004707E7" w:rsidTr="00215011">
        <w:tblPrEx>
          <w:tblCellMar>
            <w:top w:w="0" w:type="dxa"/>
            <w:bottom w:w="0" w:type="dxa"/>
          </w:tblCellMar>
        </w:tblPrEx>
        <w:trPr>
          <w:trHeight w:val="400"/>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714"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68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方法</w:t>
            </w:r>
          </w:p>
        </w:tc>
      </w:tr>
      <w:tr w:rsidR="00AA1AE6" w:rsidRPr="004707E7" w:rsidTr="00215011">
        <w:tblPrEx>
          <w:tblCellMar>
            <w:top w:w="0" w:type="dxa"/>
            <w:bottom w:w="0" w:type="dxa"/>
          </w:tblCellMar>
        </w:tblPrEx>
        <w:trPr>
          <w:trHeight w:val="400"/>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714"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混凝土强度</w:t>
            </w:r>
            <w:r w:rsidRPr="004707E7">
              <w:rPr>
                <w:sz w:val="18"/>
                <w:szCs w:val="18"/>
              </w:rPr>
              <w:t>(MPa)</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68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400"/>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714"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纲线偏位</w:t>
            </w:r>
            <w:r w:rsidRPr="004707E7">
              <w:rPr>
                <w:rFonts w:hint="eastAsia"/>
                <w:sz w:val="18"/>
                <w:szCs w:val="18"/>
              </w:rPr>
              <w:t>(mm)</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68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全站仪或经纬仪：测量</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trHeight w:val="448"/>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714"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梁</w:t>
            </w:r>
            <w:r w:rsidRPr="004707E7">
              <w:rPr>
                <w:rFonts w:hint="eastAsia"/>
                <w:sz w:val="18"/>
                <w:szCs w:val="18"/>
              </w:rPr>
              <w:t>(</w:t>
            </w:r>
            <w:r w:rsidRPr="004707E7">
              <w:rPr>
                <w:rFonts w:hint="eastAsia"/>
                <w:sz w:val="18"/>
                <w:szCs w:val="18"/>
              </w:rPr>
              <w:t>板</w:t>
            </w:r>
            <w:r w:rsidRPr="004707E7">
              <w:rPr>
                <w:rFonts w:hint="eastAsia"/>
                <w:sz w:val="18"/>
                <w:szCs w:val="18"/>
              </w:rPr>
              <w:t>)</w:t>
            </w:r>
            <w:r w:rsidRPr="004707E7">
              <w:rPr>
                <w:rFonts w:hint="eastAsia"/>
                <w:sz w:val="18"/>
                <w:szCs w:val="18"/>
              </w:rPr>
              <w:t>顶面高程</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68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水准仪：检查</w:t>
            </w:r>
            <w:r w:rsidRPr="004707E7">
              <w:rPr>
                <w:rFonts w:hint="eastAsia"/>
                <w:sz w:val="18"/>
                <w:szCs w:val="18"/>
              </w:rPr>
              <w:t>3</w:t>
            </w:r>
            <w:r w:rsidRPr="004707E7">
              <w:rPr>
                <w:rFonts w:hint="eastAsia"/>
                <w:sz w:val="18"/>
                <w:szCs w:val="18"/>
              </w:rPr>
              <w:t>～</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trHeight w:val="299"/>
        </w:trPr>
        <w:tc>
          <w:tcPr>
            <w:tcW w:w="461"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928"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断面尺寸</w:t>
            </w:r>
            <w:r w:rsidRPr="004707E7">
              <w:rPr>
                <w:rFonts w:hint="eastAsia"/>
                <w:sz w:val="18"/>
                <w:szCs w:val="18"/>
              </w:rPr>
              <w:t>(mm)</w:t>
            </w:r>
          </w:p>
        </w:tc>
        <w:tc>
          <w:tcPr>
            <w:tcW w:w="78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高度</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+5,-10</w:t>
            </w:r>
          </w:p>
        </w:tc>
        <w:tc>
          <w:tcPr>
            <w:tcW w:w="1686"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尺量：每跨检查</w:t>
            </w:r>
            <w:r w:rsidRPr="004707E7">
              <w:rPr>
                <w:rFonts w:hint="eastAsia"/>
                <w:sz w:val="18"/>
                <w:szCs w:val="18"/>
              </w:rPr>
              <w:t>1</w:t>
            </w:r>
            <w:r w:rsidRPr="004707E7">
              <w:rPr>
                <w:rFonts w:hint="eastAsia"/>
                <w:sz w:val="18"/>
                <w:szCs w:val="18"/>
              </w:rPr>
              <w:t>～</w:t>
            </w:r>
            <w:r w:rsidRPr="004707E7">
              <w:rPr>
                <w:rFonts w:hint="eastAsia"/>
                <w:sz w:val="18"/>
                <w:szCs w:val="18"/>
              </w:rPr>
              <w:t>3</w:t>
            </w:r>
            <w:r w:rsidRPr="004707E7">
              <w:rPr>
                <w:rFonts w:hint="eastAsia"/>
                <w:sz w:val="18"/>
                <w:szCs w:val="18"/>
              </w:rPr>
              <w:t>个断面</w:t>
            </w:r>
          </w:p>
        </w:tc>
      </w:tr>
      <w:tr w:rsidR="00AA1AE6" w:rsidRPr="004707E7" w:rsidTr="00215011">
        <w:tblPrEx>
          <w:tblCellMar>
            <w:top w:w="0" w:type="dxa"/>
            <w:bottom w:w="0" w:type="dxa"/>
          </w:tblCellMar>
        </w:tblPrEx>
        <w:trPr>
          <w:trHeight w:val="299"/>
        </w:trPr>
        <w:tc>
          <w:tcPr>
            <w:tcW w:w="461"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28"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78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顶宽</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168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trHeight w:val="299"/>
        </w:trPr>
        <w:tc>
          <w:tcPr>
            <w:tcW w:w="461"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28"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78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箱梁底宽</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68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trHeight w:val="299"/>
        </w:trPr>
        <w:tc>
          <w:tcPr>
            <w:tcW w:w="461"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28"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78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腹板或梁肋</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+10,-0</w:t>
            </w:r>
          </w:p>
        </w:tc>
        <w:tc>
          <w:tcPr>
            <w:tcW w:w="168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trHeight w:val="299"/>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714"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长度</w:t>
            </w:r>
            <w:r w:rsidRPr="004707E7">
              <w:rPr>
                <w:rFonts w:hint="eastAsia"/>
                <w:sz w:val="18"/>
                <w:szCs w:val="18"/>
              </w:rPr>
              <w:t>(mm)</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+5,-10</w:t>
            </w:r>
          </w:p>
        </w:tc>
        <w:tc>
          <w:tcPr>
            <w:tcW w:w="1686" w:type="pct"/>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r w:rsidRPr="004707E7">
              <w:rPr>
                <w:rFonts w:hint="eastAsia"/>
                <w:sz w:val="18"/>
                <w:szCs w:val="18"/>
              </w:rPr>
              <w:t>尺量：每梁</w:t>
            </w:r>
            <w:r w:rsidRPr="004707E7">
              <w:rPr>
                <w:rFonts w:hint="eastAsia"/>
                <w:sz w:val="18"/>
                <w:szCs w:val="18"/>
              </w:rPr>
              <w:t>(</w:t>
            </w:r>
            <w:r w:rsidRPr="004707E7">
              <w:rPr>
                <w:rFonts w:hint="eastAsia"/>
                <w:sz w:val="18"/>
                <w:szCs w:val="18"/>
              </w:rPr>
              <w:t>板</w:t>
            </w:r>
            <w:r w:rsidRPr="004707E7">
              <w:rPr>
                <w:rFonts w:hint="eastAsia"/>
                <w:sz w:val="18"/>
                <w:szCs w:val="18"/>
              </w:rPr>
              <w:t>)</w:t>
            </w:r>
          </w:p>
        </w:tc>
      </w:tr>
      <w:tr w:rsidR="00AA1AE6" w:rsidRPr="004707E7" w:rsidTr="00215011">
        <w:tblPrEx>
          <w:tblCellMar>
            <w:top w:w="0" w:type="dxa"/>
            <w:bottom w:w="0" w:type="dxa"/>
          </w:tblCellMar>
        </w:tblPrEx>
        <w:trPr>
          <w:trHeight w:val="299"/>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p>
        </w:tc>
        <w:tc>
          <w:tcPr>
            <w:tcW w:w="1714"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横坡</w:t>
            </w:r>
            <w:r w:rsidRPr="004707E7">
              <w:rPr>
                <w:rFonts w:hint="eastAsia"/>
                <w:sz w:val="18"/>
                <w:szCs w:val="18"/>
              </w:rPr>
              <w:t>(%)</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0.15</w:t>
            </w:r>
          </w:p>
        </w:tc>
        <w:tc>
          <w:tcPr>
            <w:tcW w:w="1686" w:type="pct"/>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r w:rsidRPr="004707E7">
              <w:rPr>
                <w:rFonts w:hint="eastAsia"/>
                <w:sz w:val="18"/>
                <w:szCs w:val="18"/>
              </w:rPr>
              <w:t>水准仪：每跨检查</w:t>
            </w:r>
            <w:r w:rsidRPr="004707E7">
              <w:rPr>
                <w:rFonts w:hint="eastAsia"/>
                <w:sz w:val="18"/>
                <w:szCs w:val="18"/>
              </w:rPr>
              <w:t>1</w:t>
            </w:r>
            <w:r w:rsidRPr="004707E7">
              <w:rPr>
                <w:rFonts w:hint="eastAsia"/>
                <w:sz w:val="18"/>
                <w:szCs w:val="18"/>
              </w:rPr>
              <w:t>～处</w:t>
            </w:r>
          </w:p>
        </w:tc>
      </w:tr>
      <w:tr w:rsidR="00AA1AE6" w:rsidRPr="004707E7" w:rsidTr="00215011">
        <w:tblPrEx>
          <w:tblCellMar>
            <w:top w:w="0" w:type="dxa"/>
            <w:bottom w:w="0" w:type="dxa"/>
          </w:tblCellMar>
        </w:tblPrEx>
        <w:trPr>
          <w:trHeight w:val="505"/>
        </w:trPr>
        <w:tc>
          <w:tcPr>
            <w:tcW w:w="4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c>
          <w:tcPr>
            <w:tcW w:w="1714"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平整度</w:t>
            </w:r>
            <w:r w:rsidRPr="004707E7">
              <w:rPr>
                <w:rFonts w:hint="eastAsia"/>
                <w:sz w:val="18"/>
                <w:szCs w:val="18"/>
              </w:rPr>
              <w:t>(mm)</w:t>
            </w:r>
          </w:p>
        </w:tc>
        <w:tc>
          <w:tcPr>
            <w:tcW w:w="113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8</w:t>
            </w:r>
          </w:p>
        </w:tc>
        <w:tc>
          <w:tcPr>
            <w:tcW w:w="168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2m</w:t>
            </w:r>
            <w:r w:rsidRPr="004707E7">
              <w:rPr>
                <w:rFonts w:hint="eastAsia"/>
                <w:sz w:val="18"/>
                <w:szCs w:val="18"/>
              </w:rPr>
              <w:t>直尺</w:t>
            </w:r>
            <w:r w:rsidRPr="004707E7">
              <w:rPr>
                <w:rFonts w:hint="eastAsia"/>
                <w:sz w:val="18"/>
                <w:szCs w:val="18"/>
              </w:rPr>
              <w:t>:</w:t>
            </w:r>
            <w:r w:rsidRPr="004707E7">
              <w:rPr>
                <w:rFonts w:hint="eastAsia"/>
                <w:sz w:val="18"/>
                <w:szCs w:val="18"/>
              </w:rPr>
              <w:t>每侧面每</w:t>
            </w:r>
            <w:r w:rsidRPr="004707E7">
              <w:rPr>
                <w:rFonts w:hint="eastAsia"/>
                <w:sz w:val="18"/>
                <w:szCs w:val="18"/>
              </w:rPr>
              <w:t>10m</w:t>
            </w:r>
            <w:r w:rsidRPr="004707E7">
              <w:rPr>
                <w:rFonts w:hint="eastAsia"/>
                <w:sz w:val="18"/>
                <w:szCs w:val="18"/>
              </w:rPr>
              <w:t>梁长测一处</w:t>
            </w:r>
          </w:p>
        </w:tc>
      </w:tr>
    </w:tbl>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8.</w:t>
      </w:r>
      <w:r w:rsidRPr="004707E7">
        <w:rPr>
          <w:rFonts w:hint="eastAsia"/>
          <w:szCs w:val="21"/>
        </w:rPr>
        <w:t>拱圈预制和就地浇筑质量检验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基础要求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混凝土所有的水泥、砂石、水和外掺剂的质量和规格，必须符合图纸要求和本规范有关要求，按规定的配合比施工。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支架式拱架必须严格按照本规范每</w:t>
      </w:r>
      <w:r w:rsidRPr="004707E7">
        <w:rPr>
          <w:rFonts w:hint="eastAsia"/>
          <w:szCs w:val="21"/>
        </w:rPr>
        <w:t>402</w:t>
      </w:r>
      <w:r w:rsidRPr="004707E7">
        <w:rPr>
          <w:rFonts w:hint="eastAsia"/>
          <w:szCs w:val="21"/>
        </w:rPr>
        <w:t>节的要求进行制作，必须牢固稳定。</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拱圈的浇筑必须严格按照图纸规定的施工顺序进行。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d.</w:t>
      </w:r>
      <w:r w:rsidRPr="004707E7">
        <w:rPr>
          <w:rFonts w:hint="eastAsia"/>
          <w:szCs w:val="21"/>
        </w:rPr>
        <w:t>拱架的卸落必须按照图纸要法语和本规范每</w:t>
      </w:r>
      <w:r w:rsidRPr="004707E7">
        <w:rPr>
          <w:rFonts w:hint="eastAsia"/>
          <w:szCs w:val="21"/>
        </w:rPr>
        <w:t>402</w:t>
      </w:r>
      <w:r w:rsidRPr="004707E7">
        <w:rPr>
          <w:rFonts w:hint="eastAsia"/>
          <w:szCs w:val="21"/>
        </w:rPr>
        <w:t>节有关规范规定的卸架顺序进行。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e.</w:t>
      </w:r>
      <w:r w:rsidRPr="004707E7">
        <w:rPr>
          <w:rFonts w:hint="eastAsia"/>
          <w:szCs w:val="21"/>
        </w:rPr>
        <w:t>不得出现露筋和空洞现象。</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检查项目</w:t>
      </w:r>
    </w:p>
    <w:p w:rsidR="00AA1AE6" w:rsidRPr="004707E7" w:rsidRDefault="00AA1AE6" w:rsidP="00AA1AE6">
      <w:pPr>
        <w:snapToGrid w:val="0"/>
        <w:spacing w:line="340" w:lineRule="atLeast"/>
        <w:ind w:rightChars="47" w:right="99" w:firstLineChars="171" w:firstLine="359"/>
        <w:rPr>
          <w:rFonts w:hint="eastAsia"/>
          <w:sz w:val="24"/>
        </w:rPr>
      </w:pPr>
      <w:r w:rsidRPr="004707E7">
        <w:rPr>
          <w:rFonts w:hint="eastAsia"/>
          <w:szCs w:val="21"/>
        </w:rPr>
        <w:t>拱圈浇筑和预制检查项目见表</w:t>
      </w:r>
      <w:r w:rsidRPr="004707E7">
        <w:rPr>
          <w:rFonts w:hint="eastAsia"/>
          <w:szCs w:val="21"/>
        </w:rPr>
        <w:t>410-33</w:t>
      </w:r>
      <w:r w:rsidRPr="004707E7">
        <w:rPr>
          <w:rFonts w:hint="eastAsia"/>
          <w:szCs w:val="21"/>
        </w:rPr>
        <w:t>～表</w:t>
      </w:r>
      <w:r w:rsidRPr="004707E7">
        <w:rPr>
          <w:rFonts w:hint="eastAsia"/>
          <w:szCs w:val="21"/>
        </w:rPr>
        <w:t>410-35</w:t>
      </w:r>
      <w:r w:rsidRPr="004707E7">
        <w:rPr>
          <w:rFonts w:hint="eastAsia"/>
          <w:szCs w:val="21"/>
        </w:rPr>
        <w:t>。</w:t>
      </w:r>
      <w:r w:rsidRPr="004707E7">
        <w:rPr>
          <w:rFonts w:hint="eastAsia"/>
          <w:szCs w:val="21"/>
        </w:rPr>
        <w:t xml:space="preserve">   </w:t>
      </w:r>
    </w:p>
    <w:p w:rsidR="00AA1AE6" w:rsidRPr="004707E7" w:rsidRDefault="00AA1AE6" w:rsidP="00AA1AE6">
      <w:pPr>
        <w:snapToGrid w:val="0"/>
        <w:spacing w:line="340" w:lineRule="atLeast"/>
        <w:ind w:rightChars="47" w:right="99" w:firstLineChars="171" w:firstLine="360"/>
        <w:jc w:val="right"/>
        <w:rPr>
          <w:rFonts w:hint="eastAsia"/>
          <w:b/>
        </w:rPr>
      </w:pPr>
      <w:r w:rsidRPr="004707E7">
        <w:rPr>
          <w:rFonts w:hint="eastAsia"/>
          <w:b/>
        </w:rPr>
        <w:t>就地浇筑拱圈检查项目</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410-33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3"/>
        <w:gridCol w:w="1470"/>
        <w:gridCol w:w="1594"/>
        <w:gridCol w:w="1771"/>
        <w:gridCol w:w="3188"/>
      </w:tblGrid>
      <w:tr w:rsidR="00AA1AE6" w:rsidRPr="004707E7" w:rsidTr="00215011">
        <w:tblPrEx>
          <w:tblCellMar>
            <w:top w:w="0" w:type="dxa"/>
            <w:bottom w:w="0" w:type="dxa"/>
          </w:tblCellMar>
        </w:tblPrEx>
        <w:trPr>
          <w:trHeight w:val="400"/>
        </w:trPr>
        <w:tc>
          <w:tcPr>
            <w:tcW w:w="47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730"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8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00"/>
        </w:trPr>
        <w:tc>
          <w:tcPr>
            <w:tcW w:w="47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730"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800"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400"/>
        </w:trPr>
        <w:tc>
          <w:tcPr>
            <w:tcW w:w="47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830"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轴线偏位</w:t>
            </w:r>
            <w:r w:rsidRPr="004707E7">
              <w:rPr>
                <w:sz w:val="18"/>
                <w:szCs w:val="18"/>
              </w:rPr>
              <w:t>(mm)</w:t>
            </w:r>
          </w:p>
        </w:tc>
        <w:tc>
          <w:tcPr>
            <w:tcW w:w="9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板拱</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800"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经纬仪：测量</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400"/>
        </w:trPr>
        <w:tc>
          <w:tcPr>
            <w:tcW w:w="47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3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肋拱</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800"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400"/>
        </w:trPr>
        <w:tc>
          <w:tcPr>
            <w:tcW w:w="47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830"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内弧线偏离设计弧线</w:t>
            </w:r>
            <w:r w:rsidRPr="004707E7">
              <w:rPr>
                <w:sz w:val="18"/>
                <w:szCs w:val="18"/>
              </w:rPr>
              <w:t>(mm)</w:t>
            </w:r>
          </w:p>
        </w:tc>
        <w:tc>
          <w:tcPr>
            <w:tcW w:w="9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跨径≤</w:t>
            </w:r>
            <w:r w:rsidRPr="004707E7">
              <w:rPr>
                <w:rFonts w:hint="eastAsia"/>
                <w:sz w:val="18"/>
                <w:szCs w:val="18"/>
              </w:rPr>
              <w:t>30</w:t>
            </w:r>
            <w:r w:rsidRPr="004707E7">
              <w:rPr>
                <w:sz w:val="18"/>
                <w:szCs w:val="18"/>
              </w:rPr>
              <w:t>m</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800"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水准仪：检查</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400"/>
        </w:trPr>
        <w:tc>
          <w:tcPr>
            <w:tcW w:w="47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3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跨径＞</w:t>
            </w:r>
            <w:r w:rsidRPr="004707E7">
              <w:rPr>
                <w:rFonts w:hint="eastAsia"/>
                <w:sz w:val="18"/>
                <w:szCs w:val="18"/>
              </w:rPr>
              <w:t>30</w:t>
            </w:r>
            <w:r w:rsidRPr="004707E7">
              <w:rPr>
                <w:sz w:val="18"/>
                <w:szCs w:val="18"/>
              </w:rPr>
              <w:t>m</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±跨径</w:t>
            </w:r>
            <w:r w:rsidRPr="004707E7">
              <w:rPr>
                <w:rFonts w:hint="eastAsia"/>
                <w:sz w:val="18"/>
                <w:szCs w:val="18"/>
              </w:rPr>
              <w:t>/1500</w:t>
            </w:r>
          </w:p>
        </w:tc>
        <w:tc>
          <w:tcPr>
            <w:tcW w:w="1800"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400"/>
        </w:trPr>
        <w:tc>
          <w:tcPr>
            <w:tcW w:w="47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830"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断面尺寸</w:t>
            </w:r>
            <w:r w:rsidRPr="004707E7">
              <w:rPr>
                <w:sz w:val="18"/>
                <w:szCs w:val="18"/>
              </w:rPr>
              <w:t>(mm)</w:t>
            </w:r>
          </w:p>
        </w:tc>
        <w:tc>
          <w:tcPr>
            <w:tcW w:w="9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高度</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1800"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尺量：拱脚、</w:t>
            </w:r>
            <w:r w:rsidRPr="004707E7">
              <w:rPr>
                <w:rFonts w:hint="eastAsia"/>
                <w:sz w:val="18"/>
                <w:szCs w:val="18"/>
              </w:rPr>
              <w:t>L/4</w:t>
            </w:r>
            <w:r w:rsidRPr="004707E7">
              <w:rPr>
                <w:rFonts w:hint="eastAsia"/>
                <w:sz w:val="18"/>
                <w:szCs w:val="18"/>
              </w:rPr>
              <w:t>，拱顶</w:t>
            </w:r>
            <w:r w:rsidRPr="004707E7">
              <w:rPr>
                <w:rFonts w:hint="eastAsia"/>
                <w:sz w:val="18"/>
                <w:szCs w:val="18"/>
              </w:rPr>
              <w:t>5</w:t>
            </w:r>
            <w:r w:rsidRPr="004707E7">
              <w:rPr>
                <w:rFonts w:hint="eastAsia"/>
                <w:sz w:val="18"/>
                <w:szCs w:val="18"/>
              </w:rPr>
              <w:t>个断面</w:t>
            </w:r>
          </w:p>
        </w:tc>
      </w:tr>
      <w:tr w:rsidR="00AA1AE6" w:rsidRPr="004707E7" w:rsidTr="00215011">
        <w:tblPrEx>
          <w:tblCellMar>
            <w:top w:w="0" w:type="dxa"/>
            <w:bottom w:w="0" w:type="dxa"/>
          </w:tblCellMar>
        </w:tblPrEx>
        <w:trPr>
          <w:cantSplit/>
          <w:trHeight w:val="400"/>
        </w:trPr>
        <w:tc>
          <w:tcPr>
            <w:tcW w:w="47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3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顶、底、腹板厚</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-0</w:t>
            </w:r>
          </w:p>
        </w:tc>
        <w:tc>
          <w:tcPr>
            <w:tcW w:w="1800"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400"/>
        </w:trPr>
        <w:tc>
          <w:tcPr>
            <w:tcW w:w="47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830" w:type="pct"/>
            <w:vMerge w:val="restar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拱宽</w:t>
            </w:r>
            <w:r w:rsidRPr="004707E7">
              <w:rPr>
                <w:rFonts w:hint="eastAsia"/>
                <w:sz w:val="18"/>
                <w:szCs w:val="18"/>
              </w:rPr>
              <w:t>(mm)</w:t>
            </w:r>
          </w:p>
        </w:tc>
        <w:tc>
          <w:tcPr>
            <w:tcW w:w="900"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板拱</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800"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尺量：拱脚、</w:t>
            </w:r>
            <w:r w:rsidRPr="004707E7">
              <w:rPr>
                <w:rFonts w:hint="eastAsia"/>
                <w:sz w:val="18"/>
                <w:szCs w:val="18"/>
              </w:rPr>
              <w:t>L/4</w:t>
            </w:r>
            <w:r w:rsidRPr="004707E7">
              <w:rPr>
                <w:rFonts w:hint="eastAsia"/>
                <w:sz w:val="18"/>
                <w:szCs w:val="18"/>
              </w:rPr>
              <w:t>，拱顶</w:t>
            </w:r>
            <w:r w:rsidRPr="004707E7">
              <w:rPr>
                <w:rFonts w:hint="eastAsia"/>
                <w:sz w:val="18"/>
                <w:szCs w:val="18"/>
              </w:rPr>
              <w:t>5</w:t>
            </w:r>
            <w:r w:rsidRPr="004707E7">
              <w:rPr>
                <w:rFonts w:hint="eastAsia"/>
                <w:sz w:val="18"/>
                <w:szCs w:val="18"/>
              </w:rPr>
              <w:t>个断面</w:t>
            </w:r>
          </w:p>
        </w:tc>
      </w:tr>
      <w:tr w:rsidR="00AA1AE6" w:rsidRPr="004707E7" w:rsidTr="00215011">
        <w:tblPrEx>
          <w:tblCellMar>
            <w:top w:w="0" w:type="dxa"/>
            <w:bottom w:w="0" w:type="dxa"/>
          </w:tblCellMar>
        </w:tblPrEx>
        <w:trPr>
          <w:cantSplit/>
          <w:trHeight w:val="400"/>
        </w:trPr>
        <w:tc>
          <w:tcPr>
            <w:tcW w:w="47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30" w:type="pct"/>
            <w:vMerge/>
            <w:shd w:val="clear" w:color="auto" w:fill="auto"/>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00"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肋拱</w:t>
            </w:r>
          </w:p>
        </w:tc>
        <w:tc>
          <w:tcPr>
            <w:tcW w:w="100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800"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400"/>
        </w:trPr>
        <w:tc>
          <w:tcPr>
            <w:tcW w:w="47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p>
        </w:tc>
        <w:tc>
          <w:tcPr>
            <w:tcW w:w="1730"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拱肋间距</w:t>
            </w:r>
            <w:r w:rsidRPr="004707E7">
              <w:rPr>
                <w:sz w:val="18"/>
                <w:szCs w:val="18"/>
              </w:rPr>
              <w:t>(mm)</w:t>
            </w:r>
          </w:p>
        </w:tc>
        <w:tc>
          <w:tcPr>
            <w:tcW w:w="1000" w:type="pct"/>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r w:rsidRPr="004707E7">
              <w:rPr>
                <w:rFonts w:hint="eastAsia"/>
                <w:sz w:val="18"/>
                <w:szCs w:val="18"/>
              </w:rPr>
              <w:t>5</w:t>
            </w:r>
          </w:p>
        </w:tc>
        <w:tc>
          <w:tcPr>
            <w:tcW w:w="1800"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5</w:t>
            </w:r>
            <w:r w:rsidRPr="004707E7">
              <w:rPr>
                <w:rFonts w:hint="eastAsia"/>
                <w:sz w:val="18"/>
                <w:szCs w:val="18"/>
              </w:rPr>
              <w:t>处</w:t>
            </w:r>
          </w:p>
        </w:tc>
      </w:tr>
    </w:tbl>
    <w:p w:rsidR="00AA1AE6" w:rsidRPr="004707E7" w:rsidRDefault="00AA1AE6" w:rsidP="00AA1AE6">
      <w:pPr>
        <w:snapToGrid w:val="0"/>
        <w:spacing w:line="340" w:lineRule="atLeast"/>
        <w:ind w:rightChars="47" w:right="99" w:firstLineChars="171" w:firstLine="360"/>
        <w:jc w:val="right"/>
        <w:rPr>
          <w:rFonts w:hint="eastAsia"/>
          <w:bCs/>
        </w:rPr>
      </w:pPr>
      <w:r w:rsidRPr="004707E7">
        <w:rPr>
          <w:rFonts w:hint="eastAsia"/>
          <w:b/>
        </w:rPr>
        <w:t>预制拱圈节段检查项目</w:t>
      </w:r>
      <w:r>
        <w:rPr>
          <w:rFonts w:hint="eastAsia"/>
          <w:b/>
        </w:rPr>
        <w:t xml:space="preserve">    </w:t>
      </w:r>
      <w:r w:rsidRPr="004707E7">
        <w:rPr>
          <w:rFonts w:hint="eastAsia"/>
          <w:b/>
        </w:rPr>
        <w:t xml:space="preserve">                  </w:t>
      </w:r>
      <w:r w:rsidRPr="004707E7">
        <w:rPr>
          <w:rFonts w:hint="eastAsia"/>
          <w:bCs/>
        </w:rPr>
        <w:t>表</w:t>
      </w:r>
      <w:r w:rsidRPr="004707E7">
        <w:rPr>
          <w:rFonts w:hint="eastAsia"/>
          <w:bCs/>
        </w:rPr>
        <w:t>410-34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8"/>
        <w:gridCol w:w="1169"/>
        <w:gridCol w:w="41"/>
        <w:gridCol w:w="1681"/>
        <w:gridCol w:w="2313"/>
        <w:gridCol w:w="2784"/>
      </w:tblGrid>
      <w:tr w:rsidR="00AA1AE6" w:rsidRPr="004707E7" w:rsidTr="00215011">
        <w:tblPrEx>
          <w:tblCellMar>
            <w:top w:w="0" w:type="dxa"/>
            <w:bottom w:w="0" w:type="dxa"/>
          </w:tblCellMar>
        </w:tblPrEx>
        <w:trPr>
          <w:trHeight w:val="246"/>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632"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57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305"/>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632"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57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296"/>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632"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每段拱箱内弧长</w:t>
            </w:r>
            <w:r w:rsidRPr="004707E7">
              <w:rPr>
                <w:sz w:val="18"/>
                <w:szCs w:val="18"/>
              </w:rPr>
              <w:t>(mm)</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w:t>
            </w:r>
            <w:r w:rsidRPr="004707E7">
              <w:rPr>
                <w:rFonts w:hint="eastAsia"/>
                <w:sz w:val="18"/>
                <w:szCs w:val="18"/>
              </w:rPr>
              <w:t>，</w:t>
            </w:r>
            <w:r w:rsidRPr="004707E7">
              <w:rPr>
                <w:rFonts w:hint="eastAsia"/>
                <w:sz w:val="18"/>
                <w:szCs w:val="18"/>
              </w:rPr>
              <w:t>-10</w:t>
            </w:r>
          </w:p>
        </w:tc>
        <w:tc>
          <w:tcPr>
            <w:tcW w:w="157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尺量：每段</w:t>
            </w:r>
          </w:p>
        </w:tc>
      </w:tr>
      <w:tr w:rsidR="00AA1AE6" w:rsidRPr="004707E7" w:rsidTr="00215011">
        <w:tblPrEx>
          <w:tblCellMar>
            <w:top w:w="0" w:type="dxa"/>
            <w:bottom w:w="0" w:type="dxa"/>
          </w:tblCellMar>
        </w:tblPrEx>
        <w:trPr>
          <w:trHeight w:val="157"/>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632"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内弧偏离设计弧线</w:t>
            </w:r>
            <w:r w:rsidRPr="004707E7">
              <w:rPr>
                <w:sz w:val="18"/>
                <w:szCs w:val="18"/>
              </w:rPr>
              <w:t>(mm)</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157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样板：每段测</w:t>
            </w:r>
            <w:r w:rsidRPr="004707E7">
              <w:rPr>
                <w:rFonts w:hint="eastAsia"/>
                <w:sz w:val="18"/>
                <w:szCs w:val="18"/>
              </w:rPr>
              <w:t>1</w:t>
            </w:r>
            <w:r w:rsidRPr="004707E7">
              <w:rPr>
                <w:rFonts w:hint="eastAsia"/>
                <w:sz w:val="18"/>
                <w:szCs w:val="18"/>
              </w:rPr>
              <w:t>～</w:t>
            </w:r>
            <w:r w:rsidRPr="004707E7">
              <w:rPr>
                <w:rFonts w:hint="eastAsia"/>
                <w:sz w:val="18"/>
                <w:szCs w:val="18"/>
              </w:rPr>
              <w:t>3</w:t>
            </w:r>
            <w:r w:rsidRPr="004707E7">
              <w:rPr>
                <w:rFonts w:hint="eastAsia"/>
                <w:sz w:val="18"/>
                <w:szCs w:val="18"/>
              </w:rPr>
              <w:t>点</w:t>
            </w:r>
          </w:p>
        </w:tc>
      </w:tr>
      <w:tr w:rsidR="00AA1AE6" w:rsidRPr="004707E7" w:rsidTr="00215011">
        <w:tblPrEx>
          <w:tblCellMar>
            <w:top w:w="0" w:type="dxa"/>
            <w:bottom w:w="0" w:type="dxa"/>
          </w:tblCellMar>
        </w:tblPrEx>
        <w:trPr>
          <w:cantSplit/>
          <w:trHeight w:val="232"/>
        </w:trPr>
        <w:tc>
          <w:tcPr>
            <w:tcW w:w="49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660"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断面尺寸</w:t>
            </w:r>
            <w:r w:rsidRPr="004707E7">
              <w:rPr>
                <w:sz w:val="18"/>
                <w:szCs w:val="18"/>
              </w:rPr>
              <w:t>(mm)</w:t>
            </w:r>
          </w:p>
        </w:tc>
        <w:tc>
          <w:tcPr>
            <w:tcW w:w="972"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顶底腹板厚</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-0</w:t>
            </w:r>
          </w:p>
        </w:tc>
        <w:tc>
          <w:tcPr>
            <w:tcW w:w="1572"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cantSplit/>
          <w:trHeight w:val="277"/>
        </w:trPr>
        <w:tc>
          <w:tcPr>
            <w:tcW w:w="49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6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72"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高度及宽度</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-10</w:t>
            </w:r>
          </w:p>
        </w:tc>
        <w:tc>
          <w:tcPr>
            <w:tcW w:w="1572"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154"/>
        </w:trPr>
        <w:tc>
          <w:tcPr>
            <w:tcW w:w="49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660"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轴线偏位</w:t>
            </w:r>
            <w:r w:rsidRPr="004707E7">
              <w:rPr>
                <w:sz w:val="18"/>
                <w:szCs w:val="18"/>
              </w:rPr>
              <w:t>(mm)</w:t>
            </w:r>
          </w:p>
        </w:tc>
        <w:tc>
          <w:tcPr>
            <w:tcW w:w="972"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肋拱</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572"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拉线用尺量：每段测</w:t>
            </w:r>
            <w:r w:rsidRPr="004707E7">
              <w:rPr>
                <w:rFonts w:hint="eastAsia"/>
                <w:sz w:val="18"/>
                <w:szCs w:val="18"/>
              </w:rPr>
              <w:t>1</w:t>
            </w:r>
            <w:r w:rsidRPr="004707E7">
              <w:rPr>
                <w:rFonts w:hint="eastAsia"/>
                <w:sz w:val="18"/>
                <w:szCs w:val="18"/>
              </w:rPr>
              <w:t>～</w:t>
            </w:r>
            <w:r w:rsidRPr="004707E7">
              <w:rPr>
                <w:rFonts w:hint="eastAsia"/>
                <w:sz w:val="18"/>
                <w:szCs w:val="18"/>
              </w:rPr>
              <w:t>3</w:t>
            </w:r>
            <w:r w:rsidRPr="004707E7">
              <w:rPr>
                <w:rFonts w:hint="eastAsia"/>
                <w:sz w:val="18"/>
                <w:szCs w:val="18"/>
              </w:rPr>
              <w:t>点</w:t>
            </w:r>
          </w:p>
        </w:tc>
      </w:tr>
      <w:tr w:rsidR="00AA1AE6" w:rsidRPr="004707E7" w:rsidTr="00215011">
        <w:tblPrEx>
          <w:tblCellMar>
            <w:top w:w="0" w:type="dxa"/>
            <w:bottom w:w="0" w:type="dxa"/>
          </w:tblCellMar>
        </w:tblPrEx>
        <w:trPr>
          <w:cantSplit/>
          <w:trHeight w:val="339"/>
        </w:trPr>
        <w:tc>
          <w:tcPr>
            <w:tcW w:w="49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6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72"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箱拱</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572"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164"/>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p>
        </w:tc>
        <w:tc>
          <w:tcPr>
            <w:tcW w:w="1632"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拱箱接头尺寸及倾角</w:t>
            </w:r>
            <w:r w:rsidRPr="004707E7">
              <w:rPr>
                <w:sz w:val="18"/>
                <w:szCs w:val="18"/>
              </w:rPr>
              <w:t>(mm)</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157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角尺：每接头</w:t>
            </w:r>
          </w:p>
        </w:tc>
      </w:tr>
      <w:tr w:rsidR="00AA1AE6" w:rsidRPr="004707E7" w:rsidTr="00215011">
        <w:tblPrEx>
          <w:tblCellMar>
            <w:top w:w="0" w:type="dxa"/>
            <w:bottom w:w="0" w:type="dxa"/>
          </w:tblCellMar>
        </w:tblPrEx>
        <w:trPr>
          <w:cantSplit/>
          <w:trHeight w:val="233"/>
        </w:trPr>
        <w:tc>
          <w:tcPr>
            <w:tcW w:w="49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c>
          <w:tcPr>
            <w:tcW w:w="683" w:type="pct"/>
            <w:gridSpan w:val="2"/>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预埋件位置</w:t>
            </w:r>
            <w:r w:rsidRPr="004707E7">
              <w:rPr>
                <w:sz w:val="18"/>
                <w:szCs w:val="18"/>
              </w:rPr>
              <w:t>(mm)</w:t>
            </w:r>
          </w:p>
        </w:tc>
        <w:tc>
          <w:tcPr>
            <w:tcW w:w="94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572"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尺量：每件</w:t>
            </w:r>
          </w:p>
        </w:tc>
      </w:tr>
      <w:tr w:rsidR="00AA1AE6" w:rsidRPr="004707E7" w:rsidTr="00215011">
        <w:tblPrEx>
          <w:tblCellMar>
            <w:top w:w="0" w:type="dxa"/>
            <w:bottom w:w="0" w:type="dxa"/>
          </w:tblCellMar>
        </w:tblPrEx>
        <w:trPr>
          <w:cantSplit/>
          <w:trHeight w:val="232"/>
        </w:trPr>
        <w:tc>
          <w:tcPr>
            <w:tcW w:w="490" w:type="pct"/>
            <w:vMerge/>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683" w:type="pct"/>
            <w:gridSpan w:val="2"/>
            <w:vMerge/>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94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572" w:type="pct"/>
            <w:vMerge/>
            <w:vAlign w:val="center"/>
          </w:tcPr>
          <w:p w:rsidR="00AA1AE6" w:rsidRPr="004707E7" w:rsidRDefault="00AA1AE6" w:rsidP="00215011">
            <w:pPr>
              <w:snapToGrid w:val="0"/>
              <w:spacing w:line="340" w:lineRule="atLeast"/>
              <w:ind w:rightChars="47" w:right="99"/>
              <w:rPr>
                <w:rFonts w:hint="eastAsia"/>
                <w:sz w:val="18"/>
                <w:szCs w:val="18"/>
              </w:rPr>
            </w:pPr>
          </w:p>
        </w:tc>
      </w:tr>
    </w:tbl>
    <w:p w:rsidR="00AA1AE6" w:rsidRPr="004707E7" w:rsidRDefault="00AA1AE6" w:rsidP="00AA1AE6">
      <w:pPr>
        <w:snapToGrid w:val="0"/>
        <w:spacing w:line="340" w:lineRule="atLeast"/>
        <w:ind w:rightChars="47" w:right="99" w:firstLineChars="50" w:firstLine="90"/>
        <w:rPr>
          <w:rFonts w:hint="eastAsia"/>
          <w:sz w:val="18"/>
        </w:rPr>
      </w:pPr>
      <w:r w:rsidRPr="004707E7">
        <w:rPr>
          <w:rFonts w:hint="eastAsia"/>
          <w:sz w:val="18"/>
        </w:rPr>
        <w:t>注：如成批生产，每批抽查</w:t>
      </w:r>
      <w:r w:rsidRPr="004707E7">
        <w:rPr>
          <w:rFonts w:hint="eastAsia"/>
          <w:sz w:val="18"/>
        </w:rPr>
        <w:t>25%</w:t>
      </w:r>
      <w:r w:rsidRPr="004707E7">
        <w:rPr>
          <w:rFonts w:hint="eastAsia"/>
          <w:sz w:val="18"/>
        </w:rPr>
        <w:t>。</w:t>
      </w:r>
    </w:p>
    <w:p w:rsidR="00AA1AE6" w:rsidRPr="004707E7" w:rsidRDefault="00AA1AE6" w:rsidP="00AA1AE6">
      <w:pPr>
        <w:snapToGrid w:val="0"/>
        <w:spacing w:line="340" w:lineRule="atLeast"/>
        <w:ind w:rightChars="47" w:right="99" w:firstLineChars="171" w:firstLine="359"/>
        <w:jc w:val="right"/>
        <w:rPr>
          <w:rFonts w:hint="eastAsia"/>
          <w:b/>
        </w:rPr>
      </w:pPr>
      <w:r w:rsidRPr="004707E7">
        <w:rPr>
          <w:rFonts w:hint="eastAsia"/>
        </w:rPr>
        <w:t xml:space="preserve">              </w:t>
      </w:r>
      <w:r w:rsidRPr="004707E7">
        <w:rPr>
          <w:rFonts w:hint="eastAsia"/>
          <w:b/>
        </w:rPr>
        <w:t xml:space="preserve">  </w:t>
      </w:r>
      <w:r w:rsidRPr="004707E7">
        <w:rPr>
          <w:rFonts w:hint="eastAsia"/>
          <w:b/>
        </w:rPr>
        <w:t>桁架拱杆件预制检查项目</w:t>
      </w:r>
      <w:r w:rsidRPr="004707E7">
        <w:rPr>
          <w:rFonts w:hint="eastAsia"/>
          <w:b/>
        </w:rPr>
        <w:t xml:space="preserve">                           </w:t>
      </w:r>
      <w:r w:rsidRPr="004707E7">
        <w:rPr>
          <w:rFonts w:hint="eastAsia"/>
          <w:bCs/>
        </w:rPr>
        <w:t>表</w:t>
      </w:r>
      <w:r w:rsidRPr="004707E7">
        <w:rPr>
          <w:rFonts w:hint="eastAsia"/>
          <w:bCs/>
        </w:rPr>
        <w:t>410-3</w:t>
      </w:r>
      <w:r w:rsidRPr="004707E7">
        <w:rPr>
          <w:rFonts w:hint="eastAsia"/>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8"/>
        <w:gridCol w:w="2453"/>
        <w:gridCol w:w="2398"/>
        <w:gridCol w:w="3137"/>
      </w:tblGrid>
      <w:tr w:rsidR="00AA1AE6" w:rsidRPr="004707E7" w:rsidTr="00215011">
        <w:tblPrEx>
          <w:tblCellMar>
            <w:top w:w="0" w:type="dxa"/>
            <w:bottom w:w="0" w:type="dxa"/>
          </w:tblCellMar>
        </w:tblPrEx>
        <w:trPr>
          <w:trHeight w:val="226"/>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38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77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299"/>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38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77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304"/>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38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断面尺寸</w:t>
            </w:r>
            <w:r w:rsidRPr="004707E7">
              <w:rPr>
                <w:sz w:val="18"/>
                <w:szCs w:val="18"/>
              </w:rPr>
              <w:t>(mm)</w:t>
            </w:r>
          </w:p>
        </w:tc>
        <w:tc>
          <w:tcPr>
            <w:tcW w:w="1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177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trHeight w:val="293"/>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38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杆件长度</w:t>
            </w:r>
            <w:r w:rsidRPr="004707E7">
              <w:rPr>
                <w:sz w:val="18"/>
                <w:szCs w:val="18"/>
              </w:rPr>
              <w:t>(mm)</w:t>
            </w:r>
          </w:p>
        </w:tc>
        <w:tc>
          <w:tcPr>
            <w:tcW w:w="1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77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trHeight w:val="312"/>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38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杆件旁弯</w:t>
            </w:r>
            <w:r w:rsidRPr="004707E7">
              <w:rPr>
                <w:sz w:val="18"/>
                <w:szCs w:val="18"/>
              </w:rPr>
              <w:t>(mm)</w:t>
            </w:r>
          </w:p>
        </w:tc>
        <w:tc>
          <w:tcPr>
            <w:tcW w:w="1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77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拉线用尺量：每件</w:t>
            </w:r>
          </w:p>
        </w:tc>
      </w:tr>
      <w:tr w:rsidR="00AA1AE6" w:rsidRPr="004707E7" w:rsidTr="00215011">
        <w:tblPrEx>
          <w:tblCellMar>
            <w:top w:w="0" w:type="dxa"/>
            <w:bottom w:w="0" w:type="dxa"/>
          </w:tblCellMar>
        </w:tblPrEx>
        <w:trPr>
          <w:trHeight w:val="301"/>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38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预埋件位置</w:t>
            </w:r>
            <w:r w:rsidRPr="004707E7">
              <w:rPr>
                <w:sz w:val="18"/>
                <w:szCs w:val="18"/>
              </w:rPr>
              <w:t>(mm)</w:t>
            </w:r>
          </w:p>
        </w:tc>
        <w:tc>
          <w:tcPr>
            <w:tcW w:w="135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77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尺量：每件</w:t>
            </w:r>
          </w:p>
        </w:tc>
      </w:tr>
    </w:tbl>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外观检查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混凝土表面平整，线形圆顺，颜色一致。</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混凝土麻面面积不得超过该面积的</w:t>
      </w:r>
      <w:r w:rsidRPr="004707E7">
        <w:rPr>
          <w:rFonts w:hint="eastAsia"/>
          <w:szCs w:val="21"/>
        </w:rPr>
        <w:t>0.5%</w:t>
      </w:r>
      <w:r w:rsidRPr="004707E7">
        <w:rPr>
          <w:rFonts w:hint="eastAsia"/>
          <w:szCs w:val="21"/>
        </w:rPr>
        <w:t>。深度超过</w:t>
      </w:r>
      <w:r w:rsidRPr="004707E7">
        <w:rPr>
          <w:rFonts w:hint="eastAsia"/>
          <w:szCs w:val="21"/>
        </w:rPr>
        <w:t>10mm</w:t>
      </w:r>
      <w:r w:rsidRPr="004707E7">
        <w:rPr>
          <w:rFonts w:hint="eastAsia"/>
          <w:szCs w:val="21"/>
        </w:rPr>
        <w:t>的必须处理。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混凝土表面出现非受力裂缝宽度超过设计或设计未规定时超过</w:t>
      </w:r>
      <w:r w:rsidRPr="004707E7">
        <w:rPr>
          <w:rFonts w:hint="eastAsia"/>
          <w:szCs w:val="21"/>
        </w:rPr>
        <w:t>0.15mm</w:t>
      </w:r>
      <w:r w:rsidRPr="004707E7">
        <w:rPr>
          <w:rFonts w:hint="eastAsia"/>
          <w:szCs w:val="21"/>
        </w:rPr>
        <w:t>时，必须进行处理。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9.</w:t>
      </w:r>
      <w:r w:rsidRPr="004707E7">
        <w:rPr>
          <w:rFonts w:hint="eastAsia"/>
          <w:szCs w:val="21"/>
        </w:rPr>
        <w:t>混凝土附属结构施工质量检验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基本要求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所用的水泥、砂、石、水和掺剂的质量和规格必须符合图纸要求及本规范有关要求，按规定的配合比施工。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不得出现露筋和空洞现象。</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防撞护栏上的钢构件应焊接牢固，焊缝应满足图纸和有关规范的要求，并按图纸要求进行防护。</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lastRenderedPageBreak/>
        <w:t>d.</w:t>
      </w:r>
      <w:r w:rsidRPr="004707E7">
        <w:rPr>
          <w:rFonts w:hint="eastAsia"/>
          <w:szCs w:val="21"/>
        </w:rPr>
        <w:t>桥头搭板下的地基及垫层或路面基层的强度和压实度必须满足图纸要求。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检查项目</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混凝土小型构件预制检查项目见表</w:t>
      </w:r>
      <w:r w:rsidRPr="004707E7">
        <w:rPr>
          <w:rFonts w:hint="eastAsia"/>
          <w:szCs w:val="21"/>
        </w:rPr>
        <w:t>410-36</w:t>
      </w:r>
      <w:r w:rsidRPr="004707E7">
        <w:rPr>
          <w:rFonts w:hint="eastAsia"/>
          <w:szCs w:val="21"/>
        </w:rPr>
        <w:t>～表</w:t>
      </w:r>
      <w:r w:rsidRPr="004707E7">
        <w:rPr>
          <w:rFonts w:hint="eastAsia"/>
          <w:szCs w:val="21"/>
        </w:rPr>
        <w:t>410-38</w:t>
      </w:r>
      <w:r w:rsidRPr="004707E7">
        <w:rPr>
          <w:rFonts w:hint="eastAsia"/>
          <w:szCs w:val="21"/>
        </w:rPr>
        <w:t>。</w:t>
      </w:r>
    </w:p>
    <w:p w:rsidR="00AA1AE6" w:rsidRPr="004707E7" w:rsidRDefault="00AA1AE6" w:rsidP="00AA1AE6">
      <w:pPr>
        <w:tabs>
          <w:tab w:val="center" w:pos="4784"/>
          <w:tab w:val="right" w:pos="9568"/>
        </w:tabs>
        <w:snapToGrid w:val="0"/>
        <w:spacing w:line="340" w:lineRule="atLeast"/>
        <w:ind w:rightChars="47" w:right="99" w:firstLineChars="171" w:firstLine="360"/>
        <w:jc w:val="right"/>
        <w:rPr>
          <w:rFonts w:hint="eastAsia"/>
          <w:b/>
        </w:rPr>
      </w:pPr>
      <w:r w:rsidRPr="004707E7">
        <w:rPr>
          <w:b/>
        </w:rPr>
        <w:tab/>
      </w:r>
      <w:r w:rsidRPr="004707E7">
        <w:rPr>
          <w:rFonts w:hint="eastAsia"/>
          <w:b/>
        </w:rPr>
        <w:t xml:space="preserve">                        </w:t>
      </w:r>
      <w:r w:rsidRPr="004707E7">
        <w:rPr>
          <w:rFonts w:hint="eastAsia"/>
          <w:b/>
        </w:rPr>
        <w:t>混凝土小型预制件检查项目</w:t>
      </w:r>
      <w:r w:rsidRPr="004707E7">
        <w:rPr>
          <w:rFonts w:hint="eastAsia"/>
          <w:b/>
        </w:rPr>
        <w:t xml:space="preserve">                    </w:t>
      </w:r>
      <w:r w:rsidRPr="004707E7">
        <w:rPr>
          <w:rFonts w:hint="eastAsia"/>
          <w:bCs/>
        </w:rPr>
        <w:t>表</w:t>
      </w:r>
      <w:r w:rsidRPr="004707E7">
        <w:rPr>
          <w:rFonts w:hint="eastAsia"/>
          <w:bCs/>
        </w:rPr>
        <w:t>410-36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8"/>
        <w:gridCol w:w="1210"/>
        <w:gridCol w:w="1245"/>
        <w:gridCol w:w="2030"/>
        <w:gridCol w:w="1475"/>
        <w:gridCol w:w="2028"/>
      </w:tblGrid>
      <w:tr w:rsidR="00AA1AE6" w:rsidRPr="004707E7" w:rsidTr="00215011">
        <w:tblPrEx>
          <w:tblCellMar>
            <w:top w:w="0" w:type="dxa"/>
            <w:bottom w:w="0" w:type="dxa"/>
          </w:tblCellMar>
        </w:tblPrEx>
        <w:trPr>
          <w:trHeight w:val="400"/>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385"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979"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00"/>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385"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979"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400"/>
        </w:trPr>
        <w:tc>
          <w:tcPr>
            <w:tcW w:w="49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683"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断面尺寸</w:t>
            </w:r>
            <w:r w:rsidRPr="004707E7">
              <w:rPr>
                <w:sz w:val="18"/>
                <w:szCs w:val="18"/>
              </w:rPr>
              <w:t>(mm)</w:t>
            </w:r>
          </w:p>
        </w:tc>
        <w:tc>
          <w:tcPr>
            <w:tcW w:w="7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80</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833"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用尺量</w:t>
            </w:r>
            <w:r w:rsidRPr="004707E7">
              <w:rPr>
                <w:rFonts w:hint="eastAsia"/>
                <w:sz w:val="18"/>
                <w:szCs w:val="18"/>
              </w:rPr>
              <w:t>2</w:t>
            </w:r>
            <w:r w:rsidRPr="004707E7">
              <w:rPr>
                <w:rFonts w:hint="eastAsia"/>
                <w:sz w:val="18"/>
                <w:szCs w:val="18"/>
              </w:rPr>
              <w:t>处</w:t>
            </w:r>
          </w:p>
        </w:tc>
        <w:tc>
          <w:tcPr>
            <w:tcW w:w="1146"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按构件总数的</w:t>
            </w:r>
            <w:r w:rsidRPr="004707E7">
              <w:rPr>
                <w:rFonts w:hint="eastAsia"/>
                <w:sz w:val="18"/>
                <w:szCs w:val="18"/>
              </w:rPr>
              <w:t>30%</w:t>
            </w:r>
          </w:p>
        </w:tc>
      </w:tr>
      <w:tr w:rsidR="00AA1AE6" w:rsidRPr="004707E7" w:rsidTr="00215011">
        <w:tblPrEx>
          <w:tblCellMar>
            <w:top w:w="0" w:type="dxa"/>
            <w:bottom w:w="0" w:type="dxa"/>
          </w:tblCellMar>
        </w:tblPrEx>
        <w:trPr>
          <w:cantSplit/>
          <w:trHeight w:val="400"/>
        </w:trPr>
        <w:tc>
          <w:tcPr>
            <w:tcW w:w="49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83"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80</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833"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14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trHeight w:val="400"/>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385"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长度</w:t>
            </w:r>
            <w:r w:rsidRPr="004707E7">
              <w:rPr>
                <w:sz w:val="18"/>
                <w:szCs w:val="18"/>
              </w:rPr>
              <w:t>(mm)</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-10</w:t>
            </w:r>
          </w:p>
        </w:tc>
        <w:tc>
          <w:tcPr>
            <w:tcW w:w="83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用尺量</w:t>
            </w:r>
          </w:p>
        </w:tc>
        <w:tc>
          <w:tcPr>
            <w:tcW w:w="114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bl>
    <w:p w:rsidR="00AA1AE6" w:rsidRPr="004707E7" w:rsidRDefault="00AA1AE6" w:rsidP="00AA1AE6">
      <w:pPr>
        <w:snapToGrid w:val="0"/>
        <w:spacing w:line="340" w:lineRule="atLeast"/>
        <w:ind w:rightChars="47" w:right="99" w:firstLineChars="171" w:firstLine="410"/>
        <w:rPr>
          <w:rFonts w:hint="eastAsia"/>
          <w:b/>
        </w:rPr>
      </w:pPr>
      <w:r w:rsidRPr="004707E7">
        <w:rPr>
          <w:rFonts w:hint="eastAsia"/>
          <w:sz w:val="24"/>
        </w:rPr>
        <w:t xml:space="preserve"> </w:t>
      </w:r>
      <w:r>
        <w:rPr>
          <w:rFonts w:hint="eastAsia"/>
          <w:b/>
        </w:rPr>
        <w:t xml:space="preserve">                      </w:t>
      </w:r>
      <w:r w:rsidRPr="004707E7">
        <w:rPr>
          <w:rFonts w:hint="eastAsia"/>
          <w:b/>
        </w:rPr>
        <w:t>混凝土防撞护栏</w:t>
      </w:r>
      <w:r>
        <w:rPr>
          <w:rFonts w:hint="eastAsia"/>
          <w:b/>
        </w:rPr>
        <w:t>浇筑</w:t>
      </w:r>
      <w:r w:rsidRPr="004707E7">
        <w:rPr>
          <w:rFonts w:hint="eastAsia"/>
          <w:b/>
        </w:rPr>
        <w:t>检查项目</w:t>
      </w:r>
      <w:r w:rsidRPr="004707E7">
        <w:rPr>
          <w:rFonts w:hint="eastAsia"/>
          <w:b/>
        </w:rPr>
        <w:t xml:space="preserve">                    </w:t>
      </w:r>
      <w:r w:rsidRPr="004707E7">
        <w:rPr>
          <w:rFonts w:hint="eastAsia"/>
          <w:bCs/>
        </w:rPr>
        <w:t>表</w:t>
      </w:r>
      <w:r w:rsidRPr="004707E7">
        <w:rPr>
          <w:rFonts w:hint="eastAsia"/>
          <w:bCs/>
        </w:rPr>
        <w:t>410-37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9"/>
        <w:gridCol w:w="2314"/>
        <w:gridCol w:w="1881"/>
        <w:gridCol w:w="3812"/>
      </w:tblGrid>
      <w:tr w:rsidR="00AA1AE6" w:rsidRPr="004707E7" w:rsidTr="00215011">
        <w:tblPrEx>
          <w:tblCellMar>
            <w:top w:w="0" w:type="dxa"/>
            <w:bottom w:w="0" w:type="dxa"/>
          </w:tblCellMar>
        </w:tblPrEx>
        <w:trPr>
          <w:trHeight w:val="400"/>
        </w:trPr>
        <w:tc>
          <w:tcPr>
            <w:tcW w:w="47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6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215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00"/>
        </w:trPr>
        <w:tc>
          <w:tcPr>
            <w:tcW w:w="47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306"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06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215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400"/>
        </w:trPr>
        <w:tc>
          <w:tcPr>
            <w:tcW w:w="47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306"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平面偏位</w:t>
            </w:r>
            <w:r w:rsidRPr="004707E7">
              <w:rPr>
                <w:sz w:val="18"/>
                <w:szCs w:val="18"/>
              </w:rPr>
              <w:t>(mm)</w:t>
            </w:r>
          </w:p>
        </w:tc>
        <w:tc>
          <w:tcPr>
            <w:tcW w:w="106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215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经纬仪、钢尺拉线检查</w:t>
            </w:r>
            <w:r>
              <w:rPr>
                <w:rFonts w:hint="eastAsia"/>
                <w:sz w:val="18"/>
                <w:szCs w:val="18"/>
              </w:rPr>
              <w:t>:</w:t>
            </w:r>
            <w:r>
              <w:rPr>
                <w:rFonts w:hint="eastAsia"/>
                <w:sz w:val="18"/>
                <w:szCs w:val="18"/>
              </w:rPr>
              <w:t>：</w:t>
            </w:r>
            <w:r w:rsidRPr="004707E7">
              <w:rPr>
                <w:rFonts w:hint="eastAsia"/>
                <w:sz w:val="18"/>
                <w:szCs w:val="18"/>
              </w:rPr>
              <w:t>每</w:t>
            </w:r>
            <w:r w:rsidRPr="004707E7">
              <w:rPr>
                <w:rFonts w:hint="eastAsia"/>
                <w:sz w:val="18"/>
                <w:szCs w:val="18"/>
              </w:rPr>
              <w:t>100m</w:t>
            </w:r>
            <w:r w:rsidRPr="004707E7">
              <w:rPr>
                <w:rFonts w:hint="eastAsia"/>
                <w:sz w:val="18"/>
                <w:szCs w:val="18"/>
              </w:rPr>
              <w:t>检查</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7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306"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断面尺寸</w:t>
            </w:r>
            <w:r w:rsidRPr="004707E7">
              <w:rPr>
                <w:sz w:val="18"/>
                <w:szCs w:val="18"/>
              </w:rPr>
              <w:t>(mm)</w:t>
            </w:r>
          </w:p>
        </w:tc>
        <w:tc>
          <w:tcPr>
            <w:tcW w:w="106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215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w:t>
            </w:r>
            <w:r w:rsidRPr="004707E7">
              <w:rPr>
                <w:rFonts w:hint="eastAsia"/>
                <w:sz w:val="18"/>
                <w:szCs w:val="18"/>
              </w:rPr>
              <w:t>100m</w:t>
            </w:r>
            <w:r w:rsidRPr="004707E7">
              <w:rPr>
                <w:rFonts w:hint="eastAsia"/>
                <w:sz w:val="18"/>
                <w:szCs w:val="18"/>
              </w:rPr>
              <w:t>每侧检查</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7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306"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竖直度</w:t>
            </w:r>
            <w:r w:rsidRPr="004707E7">
              <w:rPr>
                <w:sz w:val="18"/>
                <w:szCs w:val="18"/>
              </w:rPr>
              <w:t>(mm)</w:t>
            </w:r>
          </w:p>
        </w:tc>
        <w:tc>
          <w:tcPr>
            <w:tcW w:w="106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215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吊垂线：每</w:t>
            </w:r>
            <w:r w:rsidRPr="004707E7">
              <w:rPr>
                <w:rFonts w:hint="eastAsia"/>
                <w:sz w:val="18"/>
                <w:szCs w:val="18"/>
              </w:rPr>
              <w:t>100m</w:t>
            </w:r>
            <w:r w:rsidRPr="004707E7">
              <w:rPr>
                <w:rFonts w:hint="eastAsia"/>
                <w:sz w:val="18"/>
                <w:szCs w:val="18"/>
              </w:rPr>
              <w:t>每侧检查</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7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3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护栏接缝两侧高差</w:t>
            </w:r>
            <w:r w:rsidRPr="004707E7">
              <w:rPr>
                <w:sz w:val="18"/>
                <w:szCs w:val="18"/>
              </w:rPr>
              <w:t>(mm)</w:t>
            </w:r>
          </w:p>
        </w:tc>
        <w:tc>
          <w:tcPr>
            <w:tcW w:w="106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2152"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尺量：每件</w:t>
            </w:r>
          </w:p>
        </w:tc>
      </w:tr>
    </w:tbl>
    <w:p w:rsidR="00AA1AE6" w:rsidRPr="004707E7" w:rsidRDefault="00AA1AE6" w:rsidP="00AA1AE6">
      <w:pPr>
        <w:snapToGrid w:val="0"/>
        <w:spacing w:line="340" w:lineRule="atLeast"/>
        <w:ind w:rightChars="47" w:right="99" w:firstLineChars="171" w:firstLine="343"/>
        <w:jc w:val="right"/>
        <w:rPr>
          <w:rFonts w:hint="eastAsia"/>
          <w:sz w:val="20"/>
        </w:rPr>
      </w:pPr>
      <w:r w:rsidRPr="004707E7">
        <w:rPr>
          <w:rFonts w:hint="eastAsia"/>
          <w:b/>
          <w:sz w:val="20"/>
        </w:rPr>
        <w:t xml:space="preserve">                       </w:t>
      </w:r>
      <w:r w:rsidRPr="004707E7">
        <w:rPr>
          <w:rFonts w:hint="eastAsia"/>
          <w:b/>
          <w:sz w:val="20"/>
        </w:rPr>
        <w:t>桥头搭板检查项目</w:t>
      </w:r>
      <w:r w:rsidRPr="004707E7">
        <w:rPr>
          <w:rFonts w:hint="eastAsia"/>
          <w:b/>
          <w:sz w:val="20"/>
        </w:rPr>
        <w:t xml:space="preserve">     </w:t>
      </w:r>
      <w:r>
        <w:rPr>
          <w:rFonts w:hint="eastAsia"/>
          <w:b/>
          <w:sz w:val="20"/>
        </w:rPr>
        <w:t xml:space="preserve"> </w:t>
      </w:r>
      <w:r w:rsidRPr="004707E7">
        <w:rPr>
          <w:rFonts w:hint="eastAsia"/>
          <w:b/>
          <w:sz w:val="20"/>
        </w:rPr>
        <w:t xml:space="preserve">   </w:t>
      </w:r>
      <w:r w:rsidRPr="004707E7">
        <w:rPr>
          <w:rFonts w:hint="eastAsia"/>
          <w:sz w:val="20"/>
        </w:rPr>
        <w:t xml:space="preserve">                  </w:t>
      </w:r>
      <w:r w:rsidRPr="004707E7">
        <w:rPr>
          <w:rFonts w:hint="eastAsia"/>
          <w:sz w:val="20"/>
        </w:rPr>
        <w:t>表</w:t>
      </w:r>
      <w:r w:rsidRPr="004707E7">
        <w:rPr>
          <w:rFonts w:hint="eastAsia"/>
          <w:sz w:val="20"/>
        </w:rPr>
        <w:t>410-38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7"/>
        <w:gridCol w:w="1320"/>
        <w:gridCol w:w="1320"/>
        <w:gridCol w:w="2030"/>
        <w:gridCol w:w="3319"/>
      </w:tblGrid>
      <w:tr w:rsidR="00AA1AE6" w:rsidRPr="004707E7" w:rsidTr="00215011">
        <w:tblPrEx>
          <w:tblCellMar>
            <w:top w:w="0" w:type="dxa"/>
            <w:bottom w:w="0" w:type="dxa"/>
          </w:tblCellMar>
        </w:tblPrEx>
        <w:trPr>
          <w:trHeight w:val="400"/>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490"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87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00"/>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490"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(Mpa)</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8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400"/>
        </w:trPr>
        <w:tc>
          <w:tcPr>
            <w:tcW w:w="49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74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枕梁尺寸</w:t>
            </w:r>
            <w:r w:rsidRPr="004707E7">
              <w:rPr>
                <w:rFonts w:hint="eastAsia"/>
                <w:sz w:val="18"/>
                <w:szCs w:val="18"/>
              </w:rPr>
              <w:t>(mm)</w:t>
            </w:r>
          </w:p>
        </w:tc>
        <w:tc>
          <w:tcPr>
            <w:tcW w:w="745"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宽、高</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8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尺量：每梁检查</w:t>
            </w:r>
            <w:r w:rsidRPr="004707E7">
              <w:rPr>
                <w:rFonts w:hint="eastAsia"/>
                <w:sz w:val="18"/>
                <w:szCs w:val="18"/>
              </w:rPr>
              <w:t>2</w:t>
            </w:r>
            <w:r w:rsidRPr="004707E7">
              <w:rPr>
                <w:rFonts w:hint="eastAsia"/>
                <w:sz w:val="18"/>
                <w:szCs w:val="18"/>
              </w:rPr>
              <w:t>个断面</w:t>
            </w:r>
          </w:p>
        </w:tc>
      </w:tr>
      <w:tr w:rsidR="00AA1AE6" w:rsidRPr="004707E7" w:rsidTr="00215011">
        <w:tblPrEx>
          <w:tblCellMar>
            <w:top w:w="0" w:type="dxa"/>
            <w:bottom w:w="0" w:type="dxa"/>
          </w:tblCellMar>
        </w:tblPrEx>
        <w:trPr>
          <w:trHeight w:val="400"/>
        </w:trPr>
        <w:tc>
          <w:tcPr>
            <w:tcW w:w="49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4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45"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长</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18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尺量：检查每梁</w:t>
            </w:r>
          </w:p>
        </w:tc>
      </w:tr>
      <w:tr w:rsidR="00AA1AE6" w:rsidRPr="004707E7" w:rsidTr="00215011">
        <w:tblPrEx>
          <w:tblCellMar>
            <w:top w:w="0" w:type="dxa"/>
            <w:bottom w:w="0" w:type="dxa"/>
          </w:tblCellMar>
        </w:tblPrEx>
        <w:trPr>
          <w:trHeight w:val="485"/>
        </w:trPr>
        <w:tc>
          <w:tcPr>
            <w:tcW w:w="49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74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板尺寸</w:t>
            </w:r>
            <w:r w:rsidRPr="004707E7">
              <w:rPr>
                <w:rFonts w:hint="eastAsia"/>
                <w:sz w:val="18"/>
                <w:szCs w:val="18"/>
              </w:rPr>
              <w:t>(mm)</w:t>
            </w:r>
          </w:p>
        </w:tc>
        <w:tc>
          <w:tcPr>
            <w:tcW w:w="745"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长、宽</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18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尺量：各检查</w:t>
            </w:r>
            <w:r w:rsidRPr="004707E7">
              <w:rPr>
                <w:rFonts w:hint="eastAsia"/>
                <w:sz w:val="18"/>
                <w:szCs w:val="18"/>
              </w:rPr>
              <w:t>2</w:t>
            </w:r>
            <w:r w:rsidRPr="004707E7">
              <w:rPr>
                <w:rFonts w:hint="eastAsia"/>
                <w:sz w:val="18"/>
                <w:szCs w:val="18"/>
              </w:rPr>
              <w:t>～</w:t>
            </w:r>
            <w:r w:rsidRPr="004707E7">
              <w:rPr>
                <w:rFonts w:hint="eastAsia"/>
                <w:sz w:val="18"/>
                <w:szCs w:val="18"/>
              </w:rPr>
              <w:t>4</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90"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45"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745"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厚</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8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4</w:t>
            </w:r>
            <w:r w:rsidRPr="004707E7">
              <w:rPr>
                <w:rFonts w:hint="eastAsia"/>
                <w:sz w:val="18"/>
                <w:szCs w:val="18"/>
              </w:rPr>
              <w:t>～</w:t>
            </w:r>
            <w:r w:rsidRPr="004707E7">
              <w:rPr>
                <w:rFonts w:hint="eastAsia"/>
                <w:sz w:val="18"/>
                <w:szCs w:val="18"/>
              </w:rPr>
              <w:t>8</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490"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顶面高程</w:t>
            </w:r>
            <w:r w:rsidRPr="004707E7">
              <w:rPr>
                <w:rFonts w:hint="eastAsia"/>
                <w:sz w:val="18"/>
                <w:szCs w:val="18"/>
              </w:rPr>
              <w:t>(mm)</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w:t>
            </w:r>
          </w:p>
        </w:tc>
        <w:tc>
          <w:tcPr>
            <w:tcW w:w="18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水准仪：测量</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trHeight w:val="400"/>
        </w:trPr>
        <w:tc>
          <w:tcPr>
            <w:tcW w:w="49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490"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板顶纵坡</w:t>
            </w:r>
            <w:r w:rsidRPr="004707E7">
              <w:rPr>
                <w:rFonts w:hint="eastAsia"/>
                <w:sz w:val="18"/>
                <w:szCs w:val="18"/>
              </w:rPr>
              <w:t>(mm)</w:t>
            </w:r>
          </w:p>
        </w:tc>
        <w:tc>
          <w:tcPr>
            <w:tcW w:w="114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0.3</w:t>
            </w:r>
          </w:p>
        </w:tc>
        <w:tc>
          <w:tcPr>
            <w:tcW w:w="1875"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水准仪：测量</w:t>
            </w:r>
            <w:r w:rsidRPr="004707E7">
              <w:rPr>
                <w:rFonts w:hint="eastAsia"/>
                <w:sz w:val="18"/>
                <w:szCs w:val="18"/>
              </w:rPr>
              <w:t>3</w:t>
            </w:r>
            <w:r w:rsidRPr="004707E7">
              <w:rPr>
                <w:rFonts w:hint="eastAsia"/>
                <w:sz w:val="18"/>
                <w:szCs w:val="18"/>
              </w:rPr>
              <w:t>～</w:t>
            </w:r>
            <w:r w:rsidRPr="004707E7">
              <w:rPr>
                <w:rFonts w:hint="eastAsia"/>
                <w:sz w:val="18"/>
                <w:szCs w:val="18"/>
              </w:rPr>
              <w:t>5</w:t>
            </w:r>
            <w:r w:rsidRPr="004707E7">
              <w:rPr>
                <w:rFonts w:hint="eastAsia"/>
                <w:sz w:val="18"/>
                <w:szCs w:val="18"/>
              </w:rPr>
              <w:t>处</w:t>
            </w:r>
          </w:p>
        </w:tc>
      </w:tr>
    </w:tbl>
    <w:p w:rsidR="00AA1AE6" w:rsidRPr="004707E7" w:rsidRDefault="00AA1AE6" w:rsidP="00AA1AE6">
      <w:pPr>
        <w:snapToGrid w:val="0"/>
        <w:spacing w:line="340" w:lineRule="atLeast"/>
        <w:ind w:rightChars="47" w:right="99"/>
        <w:rPr>
          <w:rFonts w:hint="eastAsia"/>
          <w:b/>
          <w:sz w:val="24"/>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410.20  </w:t>
      </w:r>
      <w:r w:rsidRPr="00AE7038">
        <w:rPr>
          <w:rFonts w:cs="宋体" w:hint="eastAsia"/>
          <w:b/>
          <w:kern w:val="0"/>
          <w:szCs w:val="21"/>
        </w:rPr>
        <w:t>计量与支付</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w:t>
      </w:r>
      <w:r w:rsidRPr="004707E7">
        <w:t>1</w:t>
      </w:r>
      <w:r w:rsidRPr="004707E7">
        <w:rPr>
          <w:rFonts w:hint="eastAsia"/>
        </w:rPr>
        <w:t>)</w:t>
      </w:r>
      <w:r w:rsidRPr="004707E7">
        <w:rPr>
          <w:rFonts w:hint="eastAsia"/>
        </w:rPr>
        <w:t>以图纸所示或监理人指示为依据，按现场已完工并经验收的混凝土，分别以不同结构类型及混凝土等级，以立方米计量。</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直径小于</w:t>
      </w:r>
      <w:smartTag w:uri="urn:schemas-microsoft-com:office:smarttags" w:element="chmetcnv">
        <w:smartTagPr>
          <w:attr w:name="TCSC" w:val="0"/>
          <w:attr w:name="NumberType" w:val="1"/>
          <w:attr w:name="Negative" w:val="False"/>
          <w:attr w:name="HasSpace" w:val="False"/>
          <w:attr w:name="SourceValue" w:val="200"/>
          <w:attr w:name="UnitName" w:val="mm"/>
        </w:smartTagPr>
        <w:r w:rsidRPr="004707E7">
          <w:rPr>
            <w:rFonts w:hint="eastAsia"/>
          </w:rPr>
          <w:t>200</w:t>
        </w:r>
        <w:r w:rsidRPr="004707E7">
          <w:t>mm</w:t>
        </w:r>
      </w:smartTag>
      <w:r w:rsidRPr="004707E7">
        <w:rPr>
          <w:rFonts w:hint="eastAsia"/>
        </w:rPr>
        <w:t>的管子、钢筋、锚固杆、管道、泄水孔或桩所占混凝土体积不予扣除。作为砌体砂浆的小石子混凝土，不另行计量。</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桥面铺装混凝土在第</w:t>
      </w:r>
      <w:r w:rsidRPr="004707E7">
        <w:rPr>
          <w:rFonts w:hint="eastAsia"/>
        </w:rPr>
        <w:t>415</w:t>
      </w:r>
      <w:r w:rsidRPr="004707E7">
        <w:rPr>
          <w:rFonts w:hint="eastAsia"/>
        </w:rPr>
        <w:t>节内计量与支付；结构钢筋在第</w:t>
      </w:r>
      <w:r w:rsidRPr="004707E7">
        <w:rPr>
          <w:rFonts w:hint="eastAsia"/>
        </w:rPr>
        <w:t>403</w:t>
      </w:r>
      <w:r w:rsidRPr="004707E7">
        <w:rPr>
          <w:rFonts w:hint="eastAsia"/>
        </w:rPr>
        <w:t>节内计量。</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为完成结构物所用的施工缝连接钢筋、预制构件的预埋钢板、防护角钢或钢板、脚手架或支架及模板、排水设施、防水处理、基础底碎石垫层、混凝土养生、混凝土表面修整及为完成结构物的其他杂项子目，以及预制构件的安装架设设备拼装、移运、拆除和为安装所需的临时性或永久性的固定扣件、钢板、焊接、螺栓等，均作为各项相应混凝土工程的附属工作，不</w:t>
      </w:r>
      <w:r w:rsidRPr="004707E7">
        <w:rPr>
          <w:rFonts w:hint="eastAsia"/>
        </w:rPr>
        <w:lastRenderedPageBreak/>
        <w:t>另行计量。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按上述规定计量，经监理人验收的列入了工程量清单的以下支付子目的工程量，其每一计量单位，将以合同单位支付。此项支付包括材料、劳力、设备、试验、运输、安装及其他为完成混凝土工程所必要的费用，是对完成工程的全部偿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54"/>
        <w:gridCol w:w="5128"/>
        <w:gridCol w:w="1674"/>
      </w:tblGrid>
      <w:tr w:rsidR="00AA1AE6" w:rsidRPr="004707E7" w:rsidTr="00215011">
        <w:tblPrEx>
          <w:tblCellMar>
            <w:top w:w="0" w:type="dxa"/>
            <w:bottom w:w="0" w:type="dxa"/>
          </w:tblCellMar>
        </w:tblPrEx>
        <w:trPr>
          <w:trHeight w:val="340"/>
        </w:trPr>
        <w:tc>
          <w:tcPr>
            <w:tcW w:w="116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子目号</w:t>
            </w:r>
          </w:p>
        </w:tc>
        <w:tc>
          <w:tcPr>
            <w:tcW w:w="2894"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94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40"/>
        </w:trPr>
        <w:tc>
          <w:tcPr>
            <w:tcW w:w="116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410-1</w:t>
            </w:r>
          </w:p>
        </w:tc>
        <w:tc>
          <w:tcPr>
            <w:tcW w:w="289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混凝土基础</w:t>
            </w:r>
            <w:r w:rsidRPr="004707E7">
              <w:rPr>
                <w:sz w:val="18"/>
                <w:szCs w:val="18"/>
              </w:rPr>
              <w:t>(</w:t>
            </w:r>
            <w:r w:rsidRPr="004707E7">
              <w:rPr>
                <w:rFonts w:hint="eastAsia"/>
                <w:sz w:val="18"/>
                <w:szCs w:val="18"/>
              </w:rPr>
              <w:t>包括支撑梁、桩基承台，但不包括桩基</w:t>
            </w:r>
            <w:r w:rsidRPr="004707E7">
              <w:rPr>
                <w:sz w:val="18"/>
                <w:szCs w:val="18"/>
              </w:rPr>
              <w:t>)</w:t>
            </w:r>
          </w:p>
        </w:tc>
        <w:tc>
          <w:tcPr>
            <w:tcW w:w="94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r w:rsidR="00AA1AE6" w:rsidRPr="004707E7" w:rsidTr="00215011">
        <w:tblPrEx>
          <w:tblCellMar>
            <w:top w:w="0" w:type="dxa"/>
            <w:bottom w:w="0" w:type="dxa"/>
          </w:tblCellMar>
        </w:tblPrEx>
        <w:trPr>
          <w:trHeight w:val="340"/>
        </w:trPr>
        <w:tc>
          <w:tcPr>
            <w:tcW w:w="116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410-2</w:t>
            </w:r>
          </w:p>
        </w:tc>
        <w:tc>
          <w:tcPr>
            <w:tcW w:w="28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混凝土下部结构</w:t>
            </w:r>
          </w:p>
        </w:tc>
        <w:tc>
          <w:tcPr>
            <w:tcW w:w="94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r w:rsidR="00AA1AE6" w:rsidRPr="004707E7" w:rsidTr="00215011">
        <w:tblPrEx>
          <w:tblCellMar>
            <w:top w:w="0" w:type="dxa"/>
            <w:bottom w:w="0" w:type="dxa"/>
          </w:tblCellMar>
        </w:tblPrEx>
        <w:trPr>
          <w:trHeight w:val="340"/>
        </w:trPr>
        <w:tc>
          <w:tcPr>
            <w:tcW w:w="116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410-3</w:t>
            </w:r>
          </w:p>
        </w:tc>
        <w:tc>
          <w:tcPr>
            <w:tcW w:w="28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现浇混凝土上部结构</w:t>
            </w:r>
          </w:p>
        </w:tc>
        <w:tc>
          <w:tcPr>
            <w:tcW w:w="94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r w:rsidR="00AA1AE6" w:rsidRPr="004707E7" w:rsidTr="00215011">
        <w:tblPrEx>
          <w:tblCellMar>
            <w:top w:w="0" w:type="dxa"/>
            <w:bottom w:w="0" w:type="dxa"/>
          </w:tblCellMar>
        </w:tblPrEx>
        <w:trPr>
          <w:trHeight w:val="340"/>
        </w:trPr>
        <w:tc>
          <w:tcPr>
            <w:tcW w:w="116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410-4</w:t>
            </w:r>
          </w:p>
        </w:tc>
        <w:tc>
          <w:tcPr>
            <w:tcW w:w="28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预制混凝土上部结构</w:t>
            </w:r>
          </w:p>
        </w:tc>
        <w:tc>
          <w:tcPr>
            <w:tcW w:w="94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r w:rsidR="00AA1AE6" w:rsidRPr="004707E7" w:rsidTr="00215011">
        <w:tblPrEx>
          <w:tblCellMar>
            <w:top w:w="0" w:type="dxa"/>
            <w:bottom w:w="0" w:type="dxa"/>
          </w:tblCellMar>
        </w:tblPrEx>
        <w:trPr>
          <w:trHeight w:val="340"/>
        </w:trPr>
        <w:tc>
          <w:tcPr>
            <w:tcW w:w="116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410-5</w:t>
            </w:r>
          </w:p>
        </w:tc>
        <w:tc>
          <w:tcPr>
            <w:tcW w:w="28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上部结构现浇整体化混凝土</w:t>
            </w:r>
          </w:p>
        </w:tc>
        <w:tc>
          <w:tcPr>
            <w:tcW w:w="94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r w:rsidR="00AA1AE6" w:rsidRPr="004707E7" w:rsidTr="00215011">
        <w:tblPrEx>
          <w:tblCellMar>
            <w:top w:w="0" w:type="dxa"/>
            <w:bottom w:w="0" w:type="dxa"/>
          </w:tblCellMar>
        </w:tblPrEx>
        <w:trPr>
          <w:trHeight w:val="340"/>
        </w:trPr>
        <w:tc>
          <w:tcPr>
            <w:tcW w:w="116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410-6</w:t>
            </w:r>
          </w:p>
        </w:tc>
        <w:tc>
          <w:tcPr>
            <w:tcW w:w="28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现浇混凝土附属结构</w:t>
            </w:r>
          </w:p>
        </w:tc>
        <w:tc>
          <w:tcPr>
            <w:tcW w:w="94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r w:rsidR="00AA1AE6" w:rsidRPr="004707E7" w:rsidTr="00215011">
        <w:tblPrEx>
          <w:tblCellMar>
            <w:top w:w="0" w:type="dxa"/>
            <w:bottom w:w="0" w:type="dxa"/>
          </w:tblCellMar>
        </w:tblPrEx>
        <w:trPr>
          <w:trHeight w:val="340"/>
        </w:trPr>
        <w:tc>
          <w:tcPr>
            <w:tcW w:w="1160"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410-7</w:t>
            </w:r>
          </w:p>
        </w:tc>
        <w:tc>
          <w:tcPr>
            <w:tcW w:w="28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预制混凝土附属结构</w:t>
            </w:r>
          </w:p>
        </w:tc>
        <w:tc>
          <w:tcPr>
            <w:tcW w:w="94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bl>
    <w:p w:rsidR="00AA1AE6" w:rsidRPr="004707E7" w:rsidRDefault="00AA1AE6" w:rsidP="00AA1AE6">
      <w:pPr>
        <w:snapToGrid w:val="0"/>
        <w:spacing w:line="340" w:lineRule="atLeast"/>
        <w:ind w:rightChars="47" w:right="99"/>
        <w:rPr>
          <w:rFonts w:hint="eastAsia"/>
          <w:sz w:val="18"/>
        </w:rPr>
      </w:pPr>
      <w:r w:rsidRPr="004707E7">
        <w:rPr>
          <w:rFonts w:hint="eastAsia"/>
          <w:sz w:val="18"/>
        </w:rPr>
        <w:t>注：</w:t>
      </w:r>
      <w:r>
        <w:rPr>
          <w:rFonts w:hint="eastAsia"/>
          <w:sz w:val="18"/>
        </w:rPr>
        <w:t>1.</w:t>
      </w:r>
      <w:r w:rsidRPr="004707E7">
        <w:rPr>
          <w:rFonts w:hint="eastAsia"/>
          <w:sz w:val="18"/>
        </w:rPr>
        <w:t>子目号</w:t>
      </w:r>
      <w:r w:rsidRPr="004707E7">
        <w:rPr>
          <w:rFonts w:hint="eastAsia"/>
          <w:sz w:val="18"/>
        </w:rPr>
        <w:t>410-1</w:t>
      </w:r>
      <w:r w:rsidRPr="004707E7">
        <w:rPr>
          <w:rFonts w:hint="eastAsia"/>
          <w:sz w:val="18"/>
        </w:rPr>
        <w:t>～</w:t>
      </w:r>
      <w:r w:rsidRPr="004707E7">
        <w:rPr>
          <w:rFonts w:hint="eastAsia"/>
          <w:sz w:val="18"/>
        </w:rPr>
        <w:t>410-4</w:t>
      </w:r>
      <w:r w:rsidRPr="004707E7">
        <w:rPr>
          <w:rFonts w:hint="eastAsia"/>
          <w:sz w:val="18"/>
        </w:rPr>
        <w:t>按不同类型及混凝土等级分列子项。</w:t>
      </w:r>
    </w:p>
    <w:p w:rsidR="00AA1AE6" w:rsidRPr="004707E7" w:rsidRDefault="00AA1AE6" w:rsidP="00AA1AE6">
      <w:pPr>
        <w:snapToGrid w:val="0"/>
        <w:spacing w:line="340" w:lineRule="atLeast"/>
        <w:ind w:rightChars="47" w:right="99" w:firstLineChars="200" w:firstLine="360"/>
        <w:rPr>
          <w:rFonts w:hint="eastAsia"/>
          <w:sz w:val="18"/>
        </w:rPr>
      </w:pPr>
      <w:r>
        <w:rPr>
          <w:rFonts w:hint="eastAsia"/>
          <w:sz w:val="18"/>
        </w:rPr>
        <w:t>2.</w:t>
      </w:r>
      <w:r w:rsidRPr="004707E7">
        <w:rPr>
          <w:rFonts w:hint="eastAsia"/>
          <w:sz w:val="18"/>
        </w:rPr>
        <w:t>预制板、梁和拱上建筑的整体化现浇混凝土，以子项列在</w:t>
      </w:r>
      <w:r w:rsidRPr="004707E7">
        <w:rPr>
          <w:rFonts w:hint="eastAsia"/>
          <w:sz w:val="18"/>
        </w:rPr>
        <w:t>410-5</w:t>
      </w:r>
      <w:r w:rsidRPr="004707E7">
        <w:rPr>
          <w:rFonts w:hint="eastAsia"/>
          <w:sz w:val="18"/>
        </w:rPr>
        <w:t>子目内</w:t>
      </w:r>
    </w:p>
    <w:p w:rsidR="00AA1AE6" w:rsidRPr="004707E7" w:rsidRDefault="00AA1AE6" w:rsidP="00AA1AE6">
      <w:pPr>
        <w:snapToGrid w:val="0"/>
        <w:spacing w:line="340" w:lineRule="atLeast"/>
        <w:ind w:leftChars="172" w:left="541" w:rightChars="47" w:right="99" w:hangingChars="100" w:hanging="180"/>
        <w:rPr>
          <w:rFonts w:hint="eastAsia"/>
          <w:sz w:val="18"/>
        </w:rPr>
      </w:pPr>
      <w:r>
        <w:rPr>
          <w:rFonts w:hint="eastAsia"/>
          <w:sz w:val="18"/>
        </w:rPr>
        <w:t>3.</w:t>
      </w:r>
      <w:r w:rsidRPr="004707E7">
        <w:rPr>
          <w:rFonts w:hint="eastAsia"/>
          <w:sz w:val="18"/>
        </w:rPr>
        <w:t>子目号</w:t>
      </w:r>
      <w:r w:rsidRPr="004707E7">
        <w:rPr>
          <w:rFonts w:hint="eastAsia"/>
          <w:sz w:val="18"/>
        </w:rPr>
        <w:t>410-6</w:t>
      </w:r>
      <w:r w:rsidRPr="004707E7">
        <w:rPr>
          <w:rFonts w:hint="eastAsia"/>
          <w:sz w:val="18"/>
        </w:rPr>
        <w:t>及</w:t>
      </w:r>
      <w:r w:rsidRPr="004707E7">
        <w:rPr>
          <w:rFonts w:hint="eastAsia"/>
          <w:sz w:val="18"/>
        </w:rPr>
        <w:t>410-7</w:t>
      </w:r>
      <w:r w:rsidRPr="004707E7">
        <w:rPr>
          <w:rFonts w:hint="eastAsia"/>
          <w:sz w:val="18"/>
        </w:rPr>
        <w:t>混凝土附属结构包括缘石、人行道、防撞墙、栏杆、护栏、桥头搭板、枕梁、抗震挡块、支座垫块等，按其种类及混凝土等级分列子项。</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481"/>
        <w:jc w:val="center"/>
        <w:rPr>
          <w:rFonts w:hint="eastAsia"/>
          <w:b/>
          <w:sz w:val="28"/>
        </w:rPr>
      </w:pPr>
      <w:r w:rsidRPr="004707E7">
        <w:rPr>
          <w:rFonts w:hint="eastAsia"/>
          <w:b/>
          <w:sz w:val="28"/>
        </w:rPr>
        <w:t>附</w:t>
      </w:r>
      <w:r w:rsidRPr="004707E7">
        <w:rPr>
          <w:rFonts w:hint="eastAsia"/>
          <w:b/>
          <w:sz w:val="28"/>
        </w:rPr>
        <w:t xml:space="preserve">   </w:t>
      </w:r>
      <w:r w:rsidRPr="004707E7">
        <w:rPr>
          <w:rFonts w:hint="eastAsia"/>
          <w:b/>
          <w:sz w:val="28"/>
        </w:rPr>
        <w:t>录</w:t>
      </w:r>
    </w:p>
    <w:p w:rsidR="00AA1AE6" w:rsidRPr="004707E7" w:rsidRDefault="00AA1AE6" w:rsidP="00AA1AE6">
      <w:pPr>
        <w:snapToGrid w:val="0"/>
        <w:spacing w:line="340" w:lineRule="atLeast"/>
        <w:ind w:rightChars="47" w:right="99" w:firstLineChars="171" w:firstLine="481"/>
        <w:jc w:val="center"/>
        <w:rPr>
          <w:rFonts w:hint="eastAsia"/>
          <w:b/>
          <w:sz w:val="28"/>
        </w:rPr>
      </w:pPr>
    </w:p>
    <w:p w:rsidR="00AA1AE6" w:rsidRPr="004707E7" w:rsidRDefault="00AA1AE6" w:rsidP="00AA1AE6">
      <w:pPr>
        <w:snapToGrid w:val="0"/>
        <w:spacing w:line="340" w:lineRule="atLeast"/>
        <w:ind w:rightChars="47" w:right="99" w:firstLineChars="171" w:firstLine="359"/>
        <w:rPr>
          <w:rFonts w:eastAsia="楷体_GB2312" w:hint="eastAsia"/>
        </w:rPr>
      </w:pPr>
      <w:r w:rsidRPr="004707E7">
        <w:rPr>
          <w:rFonts w:eastAsia="楷体_GB2312" w:hint="eastAsia"/>
        </w:rPr>
        <w:t>1.</w:t>
      </w:r>
      <w:r w:rsidRPr="004707E7">
        <w:rPr>
          <w:rFonts w:eastAsia="楷体_GB2312" w:hint="eastAsia"/>
        </w:rPr>
        <w:t>混凝土配制强度</w:t>
      </w:r>
      <w:r w:rsidRPr="004707E7">
        <w:rPr>
          <w:rFonts w:eastAsia="楷体_GB2312"/>
        </w:rPr>
        <w:t>(</w:t>
      </w:r>
      <w:r w:rsidRPr="004707E7">
        <w:rPr>
          <w:rFonts w:eastAsia="楷体_GB2312" w:hint="eastAsia"/>
        </w:rPr>
        <w:t>R</w:t>
      </w:r>
      <w:r w:rsidRPr="004707E7">
        <w:rPr>
          <w:rFonts w:eastAsia="楷体_GB2312"/>
        </w:rPr>
        <w:t>p)</w:t>
      </w:r>
      <w:r w:rsidRPr="004707E7">
        <w:rPr>
          <w:rFonts w:eastAsia="楷体_GB2312" w:hint="eastAsia"/>
        </w:rPr>
        <w:t>应按下式计算：</w:t>
      </w:r>
    </w:p>
    <w:p w:rsidR="00AA1AE6" w:rsidRPr="004707E7" w:rsidRDefault="00AA1AE6" w:rsidP="00AA1AE6">
      <w:pPr>
        <w:snapToGrid w:val="0"/>
        <w:spacing w:line="340" w:lineRule="atLeast"/>
        <w:ind w:rightChars="47" w:right="99" w:firstLineChars="171" w:firstLine="359"/>
        <w:rPr>
          <w:rFonts w:eastAsia="楷体_GB2312" w:hint="eastAsia"/>
        </w:rPr>
      </w:pPr>
      <w:r w:rsidRPr="004707E7">
        <w:rPr>
          <w:rFonts w:eastAsia="楷体_GB2312" w:hint="eastAsia"/>
        </w:rPr>
        <w:t xml:space="preserve">                          R</w:t>
      </w:r>
      <w:r w:rsidRPr="004707E7">
        <w:rPr>
          <w:rFonts w:eastAsia="楷体_GB2312"/>
        </w:rPr>
        <w:t>p</w:t>
      </w:r>
      <w:r w:rsidRPr="004707E7">
        <w:rPr>
          <w:rFonts w:eastAsia="楷体_GB2312" w:hint="eastAsia"/>
        </w:rPr>
        <w:t>≥</w:t>
      </w:r>
      <w:r w:rsidRPr="004707E7">
        <w:rPr>
          <w:rFonts w:eastAsia="楷体_GB2312" w:hint="eastAsia"/>
        </w:rPr>
        <w:t xml:space="preserve">R + </w:t>
      </w:r>
      <w:r w:rsidRPr="004707E7">
        <w:rPr>
          <w:rFonts w:eastAsia="楷体_GB2312"/>
        </w:rPr>
        <w:t>1.654</w:t>
      </w:r>
      <w:r w:rsidRPr="004707E7">
        <w:rPr>
          <w:rFonts w:eastAsia="楷体_GB2312" w:hint="eastAsia"/>
        </w:rPr>
        <w:t>σ</w:t>
      </w:r>
    </w:p>
    <w:p w:rsidR="00AA1AE6" w:rsidRPr="004707E7" w:rsidRDefault="00AA1AE6" w:rsidP="00AA1AE6">
      <w:pPr>
        <w:snapToGrid w:val="0"/>
        <w:spacing w:line="340" w:lineRule="atLeast"/>
        <w:ind w:rightChars="47" w:right="99" w:firstLineChars="171" w:firstLine="359"/>
        <w:rPr>
          <w:rFonts w:eastAsia="楷体_GB2312" w:hint="eastAsia"/>
        </w:rPr>
      </w:pPr>
    </w:p>
    <w:p w:rsidR="00AA1AE6" w:rsidRPr="004707E7" w:rsidRDefault="00AA1AE6" w:rsidP="00AA1AE6">
      <w:pPr>
        <w:snapToGrid w:val="0"/>
        <w:spacing w:line="340" w:lineRule="atLeast"/>
        <w:ind w:rightChars="47" w:right="99" w:firstLineChars="171" w:firstLine="359"/>
        <w:rPr>
          <w:rFonts w:eastAsia="楷体_GB2312" w:hint="eastAsia"/>
        </w:rPr>
      </w:pPr>
      <w:r w:rsidRPr="004707E7">
        <w:rPr>
          <w:rFonts w:eastAsia="楷体_GB2312" w:hint="eastAsia"/>
        </w:rPr>
        <w:t>式中：</w:t>
      </w:r>
      <w:r w:rsidRPr="004707E7">
        <w:rPr>
          <w:rFonts w:eastAsia="楷体_GB2312" w:hint="eastAsia"/>
        </w:rPr>
        <w:t xml:space="preserve"> R</w:t>
      </w:r>
      <w:r w:rsidRPr="004707E7">
        <w:rPr>
          <w:rFonts w:eastAsia="楷体_GB2312"/>
        </w:rPr>
        <w:t>p</w:t>
      </w:r>
      <w:r w:rsidRPr="004707E7">
        <w:rPr>
          <w:rFonts w:eastAsia="楷体_GB2312" w:hint="eastAsia"/>
          <w:spacing w:val="-20"/>
        </w:rPr>
        <w:t>——</w:t>
      </w:r>
      <w:r w:rsidRPr="004707E7">
        <w:rPr>
          <w:rFonts w:eastAsia="楷体_GB2312" w:hint="eastAsia"/>
        </w:rPr>
        <w:t xml:space="preserve"> </w:t>
      </w:r>
      <w:r w:rsidRPr="004707E7">
        <w:rPr>
          <w:rFonts w:eastAsia="楷体_GB2312" w:hint="eastAsia"/>
        </w:rPr>
        <w:t>混凝土配制强度，</w:t>
      </w:r>
      <w:r w:rsidRPr="004707E7">
        <w:rPr>
          <w:rFonts w:eastAsia="楷体_GB2312" w:hint="eastAsia"/>
        </w:rPr>
        <w:t>(M</w:t>
      </w:r>
      <w:r w:rsidRPr="004707E7">
        <w:rPr>
          <w:rFonts w:eastAsia="楷体_GB2312"/>
        </w:rPr>
        <w:t>pa</w:t>
      </w:r>
      <w:r w:rsidRPr="004707E7">
        <w:rPr>
          <w:rFonts w:eastAsia="楷体_GB2312" w:hint="eastAsia"/>
        </w:rPr>
        <w:t>)</w:t>
      </w:r>
      <w:r w:rsidRPr="004707E7">
        <w:rPr>
          <w:rFonts w:eastAsia="楷体_GB2312" w:hint="eastAsia"/>
        </w:rPr>
        <w:t>；</w:t>
      </w:r>
      <w:r w:rsidRPr="004707E7">
        <w:rPr>
          <w:rFonts w:eastAsia="楷体_GB2312" w:hint="eastAsia"/>
        </w:rPr>
        <w:t xml:space="preserve">        </w:t>
      </w:r>
    </w:p>
    <w:p w:rsidR="00AA1AE6" w:rsidRPr="004707E7" w:rsidRDefault="00AA1AE6" w:rsidP="00AA1AE6">
      <w:pPr>
        <w:snapToGrid w:val="0"/>
        <w:spacing w:line="340" w:lineRule="atLeast"/>
        <w:ind w:rightChars="47" w:right="99" w:firstLineChars="171" w:firstLine="359"/>
        <w:rPr>
          <w:rFonts w:eastAsia="楷体_GB2312" w:hint="eastAsia"/>
        </w:rPr>
      </w:pPr>
      <w:r w:rsidRPr="004707E7">
        <w:rPr>
          <w:rFonts w:eastAsia="楷体_GB2312" w:hint="eastAsia"/>
        </w:rPr>
        <w:t xml:space="preserve">       R </w:t>
      </w:r>
      <w:r w:rsidRPr="004707E7">
        <w:rPr>
          <w:rFonts w:eastAsia="楷体_GB2312" w:hint="eastAsia"/>
          <w:spacing w:val="-20"/>
        </w:rPr>
        <w:t>——</w:t>
      </w:r>
      <w:r w:rsidRPr="004707E7">
        <w:rPr>
          <w:rFonts w:eastAsia="楷体_GB2312" w:hint="eastAsia"/>
          <w:spacing w:val="-20"/>
        </w:rPr>
        <w:t xml:space="preserve"> </w:t>
      </w:r>
      <w:r w:rsidRPr="004707E7">
        <w:rPr>
          <w:rFonts w:eastAsia="楷体_GB2312" w:hint="eastAsia"/>
        </w:rPr>
        <w:t>混凝土设计强度等级，</w:t>
      </w:r>
      <w:r w:rsidRPr="004707E7">
        <w:rPr>
          <w:rFonts w:eastAsia="楷体_GB2312" w:hint="eastAsia"/>
        </w:rPr>
        <w:t>(M</w:t>
      </w:r>
      <w:r w:rsidRPr="004707E7">
        <w:rPr>
          <w:rFonts w:eastAsia="楷体_GB2312"/>
        </w:rPr>
        <w:t>pa</w:t>
      </w:r>
      <w:r w:rsidRPr="004707E7">
        <w:rPr>
          <w:rFonts w:eastAsia="楷体_GB2312" w:hint="eastAsia"/>
        </w:rPr>
        <w:t>)</w:t>
      </w:r>
      <w:r w:rsidRPr="004707E7">
        <w:rPr>
          <w:rFonts w:eastAsia="楷体_GB2312" w:hint="eastAsia"/>
        </w:rPr>
        <w:t>；</w:t>
      </w:r>
    </w:p>
    <w:p w:rsidR="00AA1AE6" w:rsidRPr="004707E7" w:rsidRDefault="00AA1AE6" w:rsidP="00AA1AE6">
      <w:pPr>
        <w:snapToGrid w:val="0"/>
        <w:spacing w:line="340" w:lineRule="atLeast"/>
        <w:ind w:rightChars="47" w:right="99" w:firstLineChars="171" w:firstLine="359"/>
        <w:rPr>
          <w:rFonts w:eastAsia="楷体_GB2312" w:hint="eastAsia"/>
        </w:rPr>
      </w:pPr>
      <w:r w:rsidRPr="004707E7">
        <w:rPr>
          <w:rFonts w:eastAsia="楷体_GB2312" w:hint="eastAsia"/>
        </w:rPr>
        <w:t xml:space="preserve">       </w:t>
      </w:r>
      <w:r w:rsidRPr="004707E7">
        <w:rPr>
          <w:rFonts w:eastAsia="楷体_GB2312" w:hint="eastAsia"/>
        </w:rPr>
        <w:t>σ</w:t>
      </w:r>
      <w:r w:rsidRPr="004707E7">
        <w:rPr>
          <w:rFonts w:eastAsia="楷体_GB2312" w:hint="eastAsia"/>
          <w:spacing w:val="-20"/>
        </w:rPr>
        <w:t>——</w:t>
      </w:r>
      <w:r w:rsidRPr="004707E7">
        <w:rPr>
          <w:rFonts w:eastAsia="楷体_GB2312" w:hint="eastAsia"/>
          <w:spacing w:val="-20"/>
        </w:rPr>
        <w:t xml:space="preserve">  </w:t>
      </w:r>
      <w:r w:rsidRPr="004707E7">
        <w:rPr>
          <w:rFonts w:eastAsia="楷体_GB2312" w:hint="eastAsia"/>
        </w:rPr>
        <w:t>混凝土强度标准差，</w:t>
      </w:r>
      <w:r w:rsidRPr="004707E7">
        <w:rPr>
          <w:rFonts w:eastAsia="楷体_GB2312" w:hint="eastAsia"/>
        </w:rPr>
        <w:t>(M</w:t>
      </w:r>
      <w:r w:rsidRPr="004707E7">
        <w:rPr>
          <w:rFonts w:eastAsia="楷体_GB2312"/>
        </w:rPr>
        <w:t>pa</w:t>
      </w:r>
      <w:r w:rsidRPr="004707E7">
        <w:rPr>
          <w:rFonts w:eastAsia="楷体_GB2312" w:hint="eastAsia"/>
        </w:rPr>
        <w:t>)</w:t>
      </w:r>
      <w:r w:rsidRPr="004707E7">
        <w:rPr>
          <w:rFonts w:eastAsia="楷体_GB2312" w:hint="eastAsia"/>
        </w:rPr>
        <w:t>；</w:t>
      </w:r>
      <w:r w:rsidRPr="004707E7">
        <w:rPr>
          <w:rFonts w:eastAsia="楷体_GB2312" w:hint="eastAsia"/>
        </w:rPr>
        <w:t xml:space="preserve">  </w:t>
      </w:r>
    </w:p>
    <w:p w:rsidR="00AA1AE6" w:rsidRPr="004707E7" w:rsidRDefault="00AA1AE6" w:rsidP="00AA1AE6">
      <w:pPr>
        <w:snapToGrid w:val="0"/>
        <w:spacing w:line="340" w:lineRule="atLeast"/>
        <w:ind w:rightChars="47" w:right="99" w:firstLineChars="171" w:firstLine="359"/>
        <w:rPr>
          <w:rFonts w:eastAsia="楷体_GB2312" w:hint="eastAsia"/>
        </w:rPr>
      </w:pPr>
      <w:r w:rsidRPr="004707E7">
        <w:rPr>
          <w:rFonts w:eastAsia="楷体_GB2312" w:hint="eastAsia"/>
        </w:rPr>
        <w:t>2.</w:t>
      </w:r>
      <w:r w:rsidRPr="004707E7">
        <w:rPr>
          <w:rFonts w:eastAsia="楷体_GB2312" w:hint="eastAsia"/>
        </w:rPr>
        <w:t>混凝土强度标准差</w:t>
      </w:r>
      <w:r w:rsidRPr="004707E7">
        <w:rPr>
          <w:rFonts w:eastAsia="楷体_GB2312"/>
        </w:rPr>
        <w:t>(</w:t>
      </w:r>
      <w:r w:rsidRPr="004707E7">
        <w:rPr>
          <w:rFonts w:eastAsia="楷体_GB2312" w:hint="eastAsia"/>
        </w:rPr>
        <w:t>σ</w:t>
      </w:r>
      <w:r w:rsidRPr="004707E7">
        <w:rPr>
          <w:rFonts w:eastAsia="楷体_GB2312"/>
        </w:rPr>
        <w:t>)</w:t>
      </w:r>
      <w:r w:rsidRPr="004707E7">
        <w:rPr>
          <w:rFonts w:eastAsia="楷体_GB2312" w:hint="eastAsia"/>
        </w:rPr>
        <w:t>采用无偏估计算，确定该值的强度试件组数不应小于</w:t>
      </w:r>
      <w:r w:rsidRPr="004707E7">
        <w:rPr>
          <w:rFonts w:eastAsia="楷体_GB2312" w:hint="eastAsia"/>
        </w:rPr>
        <w:t>25</w:t>
      </w:r>
      <w:r w:rsidRPr="004707E7">
        <w:rPr>
          <w:rFonts w:eastAsia="楷体_GB2312" w:hint="eastAsia"/>
        </w:rPr>
        <w:t>组。</w:t>
      </w:r>
    </w:p>
    <w:p w:rsidR="00AA1AE6" w:rsidRPr="004707E7" w:rsidRDefault="00AA1AE6" w:rsidP="00AA1AE6">
      <w:pPr>
        <w:snapToGrid w:val="0"/>
        <w:spacing w:line="340" w:lineRule="atLeast"/>
        <w:ind w:rightChars="47" w:right="99" w:firstLineChars="171" w:firstLine="359"/>
        <w:rPr>
          <w:rFonts w:eastAsia="楷体_GB2312" w:hint="eastAsia"/>
        </w:rPr>
      </w:pPr>
      <w:r w:rsidRPr="004707E7">
        <w:rPr>
          <w:rFonts w:eastAsia="楷体_GB2312" w:hint="eastAsia"/>
        </w:rPr>
        <w:t>3.</w:t>
      </w:r>
      <w:r w:rsidRPr="004707E7">
        <w:rPr>
          <w:rFonts w:eastAsia="楷体_GB2312" w:hint="eastAsia"/>
        </w:rPr>
        <w:t>当混凝土强度等级为</w:t>
      </w:r>
      <w:r w:rsidRPr="004707E7">
        <w:rPr>
          <w:rFonts w:eastAsia="楷体_GB2312" w:hint="eastAsia"/>
        </w:rPr>
        <w:t>C20</w:t>
      </w:r>
      <w:r w:rsidRPr="004707E7">
        <w:rPr>
          <w:rFonts w:eastAsia="楷体_GB2312" w:hint="eastAsia"/>
        </w:rPr>
        <w:t>、</w:t>
      </w:r>
      <w:r w:rsidRPr="004707E7">
        <w:rPr>
          <w:rFonts w:eastAsia="楷体_GB2312" w:hint="eastAsia"/>
        </w:rPr>
        <w:t>C25</w:t>
      </w:r>
      <w:r w:rsidRPr="004707E7">
        <w:rPr>
          <w:rFonts w:eastAsia="楷体_GB2312" w:hint="eastAsia"/>
        </w:rPr>
        <w:t>级，其强度标准差计算值低于</w:t>
      </w:r>
      <w:r>
        <w:rPr>
          <w:rFonts w:eastAsia="楷体_GB2312"/>
        </w:rPr>
        <w:t>2.</w:t>
      </w:r>
      <w:r w:rsidRPr="004707E7">
        <w:rPr>
          <w:rFonts w:eastAsia="楷体_GB2312" w:hint="eastAsia"/>
        </w:rPr>
        <w:t>5MP</w:t>
      </w:r>
      <w:r w:rsidRPr="004707E7">
        <w:rPr>
          <w:rFonts w:eastAsia="楷体_GB2312"/>
        </w:rPr>
        <w:t>a</w:t>
      </w:r>
      <w:r w:rsidRPr="004707E7">
        <w:rPr>
          <w:rFonts w:eastAsia="楷体_GB2312" w:hint="eastAsia"/>
        </w:rPr>
        <w:t>时，计算配制强度用的标准差应取用</w:t>
      </w:r>
      <w:r w:rsidRPr="004707E7">
        <w:rPr>
          <w:rFonts w:eastAsia="楷体_GB2312"/>
        </w:rPr>
        <w:t>2.5</w:t>
      </w:r>
      <w:r w:rsidRPr="004707E7">
        <w:rPr>
          <w:rFonts w:eastAsia="楷体_GB2312" w:hint="eastAsia"/>
        </w:rPr>
        <w:t xml:space="preserve"> MP</w:t>
      </w:r>
      <w:r w:rsidRPr="004707E7">
        <w:rPr>
          <w:rFonts w:eastAsia="楷体_GB2312"/>
        </w:rPr>
        <w:t>a</w:t>
      </w:r>
      <w:r w:rsidRPr="004707E7">
        <w:rPr>
          <w:rFonts w:eastAsia="楷体_GB2312" w:hint="eastAsia"/>
        </w:rPr>
        <w:t>；</w:t>
      </w:r>
    </w:p>
    <w:p w:rsidR="00AA1AE6" w:rsidRPr="004707E7" w:rsidRDefault="00AA1AE6" w:rsidP="00AA1AE6">
      <w:pPr>
        <w:snapToGrid w:val="0"/>
        <w:spacing w:line="340" w:lineRule="atLeast"/>
        <w:ind w:rightChars="47" w:right="99" w:firstLineChars="171" w:firstLine="359"/>
        <w:rPr>
          <w:rFonts w:eastAsia="楷体_GB2312" w:hint="eastAsia"/>
        </w:rPr>
      </w:pPr>
      <w:r w:rsidRPr="004707E7">
        <w:rPr>
          <w:rFonts w:eastAsia="楷体_GB2312" w:hint="eastAsia"/>
        </w:rPr>
        <w:t>当混凝土强度等级等于或大于</w:t>
      </w:r>
      <w:r w:rsidRPr="004707E7">
        <w:rPr>
          <w:rFonts w:eastAsia="楷体_GB2312" w:hint="eastAsia"/>
        </w:rPr>
        <w:t>C30</w:t>
      </w:r>
      <w:r w:rsidRPr="004707E7">
        <w:rPr>
          <w:rFonts w:eastAsia="楷体_GB2312" w:hint="eastAsia"/>
        </w:rPr>
        <w:t>级，其强度标准差价计算值低于</w:t>
      </w:r>
      <w:r w:rsidRPr="004707E7">
        <w:rPr>
          <w:rFonts w:eastAsia="楷体_GB2312"/>
        </w:rPr>
        <w:t>3.0</w:t>
      </w:r>
      <w:r w:rsidRPr="004707E7">
        <w:rPr>
          <w:rFonts w:eastAsia="楷体_GB2312" w:hint="eastAsia"/>
        </w:rPr>
        <w:t xml:space="preserve"> MP</w:t>
      </w:r>
      <w:r w:rsidRPr="004707E7">
        <w:rPr>
          <w:rFonts w:eastAsia="楷体_GB2312"/>
        </w:rPr>
        <w:t>a</w:t>
      </w:r>
      <w:r w:rsidRPr="004707E7">
        <w:rPr>
          <w:rFonts w:eastAsia="楷体_GB2312" w:hint="eastAsia"/>
        </w:rPr>
        <w:t>时</w:t>
      </w:r>
      <w:r w:rsidRPr="004707E7">
        <w:rPr>
          <w:rFonts w:eastAsia="楷体_GB2312" w:hint="eastAsia"/>
        </w:rPr>
        <w:t>,</w:t>
      </w:r>
      <w:r w:rsidRPr="004707E7">
        <w:rPr>
          <w:rFonts w:eastAsia="楷体_GB2312" w:hint="eastAsia"/>
        </w:rPr>
        <w:t>计算配制强度用的标准差应取用</w:t>
      </w:r>
      <w:r w:rsidRPr="004707E7">
        <w:rPr>
          <w:rFonts w:eastAsia="楷体_GB2312"/>
        </w:rPr>
        <w:t>3.0</w:t>
      </w:r>
      <w:r w:rsidRPr="004707E7">
        <w:rPr>
          <w:rFonts w:eastAsia="楷体_GB2312" w:hint="eastAsia"/>
        </w:rPr>
        <w:t xml:space="preserve"> MP</w:t>
      </w:r>
      <w:r w:rsidRPr="004707E7">
        <w:rPr>
          <w:rFonts w:eastAsia="楷体_GB2312"/>
        </w:rPr>
        <w:t>a</w:t>
      </w:r>
      <w:r w:rsidRPr="004707E7">
        <w:rPr>
          <w:rFonts w:eastAsia="楷体_GB2312" w:hint="eastAsia"/>
        </w:rPr>
        <w:t>。</w:t>
      </w:r>
    </w:p>
    <w:p w:rsidR="00AA1AE6" w:rsidRPr="004707E7" w:rsidRDefault="00AA1AE6" w:rsidP="00AA1AE6">
      <w:pPr>
        <w:snapToGrid w:val="0"/>
        <w:spacing w:line="340" w:lineRule="atLeast"/>
        <w:ind w:rightChars="47" w:right="99" w:firstLineChars="171" w:firstLine="359"/>
        <w:rPr>
          <w:rFonts w:eastAsia="楷体_GB2312" w:hint="eastAsia"/>
        </w:rPr>
      </w:pPr>
      <w:r w:rsidRPr="004707E7">
        <w:rPr>
          <w:rFonts w:eastAsia="楷体_GB2312" w:hint="eastAsia"/>
        </w:rPr>
        <w:t>4.</w:t>
      </w:r>
      <w:r w:rsidRPr="004707E7">
        <w:rPr>
          <w:rFonts w:eastAsia="楷体_GB2312" w:hint="eastAsia"/>
        </w:rPr>
        <w:t>当不具有近期的同一品种混凝土强度资料时，其混凝土强度标准差</w:t>
      </w:r>
      <w:r w:rsidRPr="004707E7">
        <w:rPr>
          <w:rFonts w:eastAsia="楷体_GB2312" w:hint="eastAsia"/>
        </w:rPr>
        <w:t>Sn</w:t>
      </w:r>
      <w:r w:rsidRPr="004707E7">
        <w:rPr>
          <w:rFonts w:eastAsia="楷体_GB2312" w:hint="eastAsia"/>
        </w:rPr>
        <w:t>可取表</w:t>
      </w:r>
      <w:r w:rsidRPr="004707E7">
        <w:rPr>
          <w:rFonts w:eastAsia="楷体_GB2312" w:hint="eastAsia"/>
        </w:rPr>
        <w:t>410-37</w:t>
      </w:r>
      <w:r w:rsidRPr="004707E7">
        <w:rPr>
          <w:rFonts w:eastAsia="楷体_GB2312" w:hint="eastAsia"/>
        </w:rPr>
        <w:t>的经验数据值。</w:t>
      </w:r>
    </w:p>
    <w:p w:rsidR="00AA1AE6" w:rsidRPr="004707E7" w:rsidRDefault="00AA1AE6" w:rsidP="00AA1AE6">
      <w:pPr>
        <w:snapToGrid w:val="0"/>
        <w:spacing w:line="340" w:lineRule="atLeast"/>
        <w:ind w:rightChars="47" w:right="99" w:firstLineChars="171" w:firstLine="359"/>
        <w:jc w:val="right"/>
        <w:rPr>
          <w:rFonts w:eastAsia="楷体_GB2312" w:hint="eastAsia"/>
        </w:rPr>
      </w:pPr>
      <w:r w:rsidRPr="004707E7">
        <w:rPr>
          <w:rFonts w:eastAsia="楷体_GB2312" w:hint="eastAsia"/>
        </w:rPr>
        <w:t xml:space="preserve">                          </w:t>
      </w:r>
      <w:r w:rsidRPr="004707E7">
        <w:rPr>
          <w:rFonts w:eastAsia="楷体_GB2312" w:hint="eastAsia"/>
          <w:b/>
          <w:bCs/>
        </w:rPr>
        <w:t xml:space="preserve"> </w:t>
      </w:r>
      <w:r w:rsidRPr="004707E7">
        <w:rPr>
          <w:rFonts w:eastAsia="楷体_GB2312" w:hint="eastAsia"/>
          <w:b/>
          <w:bCs/>
        </w:rPr>
        <w:t>σ值</w:t>
      </w:r>
      <w:r w:rsidRPr="004707E7">
        <w:rPr>
          <w:rFonts w:eastAsia="楷体_GB2312"/>
        </w:rPr>
        <w:t>(</w:t>
      </w:r>
      <w:r w:rsidRPr="004707E7">
        <w:rPr>
          <w:rFonts w:eastAsia="楷体_GB2312" w:hint="eastAsia"/>
        </w:rPr>
        <w:t>MP</w:t>
      </w:r>
      <w:r w:rsidRPr="004707E7">
        <w:rPr>
          <w:rFonts w:eastAsia="楷体_GB2312"/>
        </w:rPr>
        <w:t>a)</w:t>
      </w:r>
      <w:r w:rsidRPr="004707E7">
        <w:rPr>
          <w:rFonts w:eastAsia="楷体_GB2312" w:hint="eastAsia"/>
        </w:rPr>
        <w:t xml:space="preserve">                             </w:t>
      </w:r>
      <w:r w:rsidRPr="004707E7">
        <w:rPr>
          <w:rFonts w:eastAsia="楷体_GB2312" w:hint="eastAsia"/>
        </w:rPr>
        <w:t>表</w:t>
      </w:r>
      <w:r w:rsidRPr="004707E7">
        <w:rPr>
          <w:rFonts w:eastAsia="楷体_GB2312" w:hint="eastAsia"/>
        </w:rPr>
        <w:t>410-39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14"/>
        <w:gridCol w:w="2471"/>
        <w:gridCol w:w="2281"/>
        <w:gridCol w:w="2090"/>
      </w:tblGrid>
      <w:tr w:rsidR="00AA1AE6" w:rsidRPr="004707E7" w:rsidTr="00215011">
        <w:tblPrEx>
          <w:tblCellMar>
            <w:top w:w="0" w:type="dxa"/>
            <w:bottom w:w="0" w:type="dxa"/>
          </w:tblCellMar>
        </w:tblPrEx>
        <w:tc>
          <w:tcPr>
            <w:tcW w:w="1137" w:type="pct"/>
            <w:vAlign w:val="bottom"/>
          </w:tcPr>
          <w:p w:rsidR="00AA1AE6" w:rsidRPr="004707E7" w:rsidRDefault="00AA1AE6" w:rsidP="00215011">
            <w:pPr>
              <w:snapToGrid w:val="0"/>
              <w:spacing w:line="340" w:lineRule="atLeast"/>
              <w:ind w:rightChars="47" w:right="99"/>
              <w:jc w:val="center"/>
              <w:rPr>
                <w:rFonts w:eastAsia="楷体_GB2312" w:hint="eastAsia"/>
              </w:rPr>
            </w:pPr>
            <w:r w:rsidRPr="004707E7">
              <w:rPr>
                <w:rFonts w:eastAsia="楷体_GB2312" w:hint="eastAsia"/>
              </w:rPr>
              <w:t>R</w:t>
            </w:r>
          </w:p>
        </w:tc>
        <w:tc>
          <w:tcPr>
            <w:tcW w:w="1395" w:type="pct"/>
            <w:vAlign w:val="bottom"/>
          </w:tcPr>
          <w:p w:rsidR="00AA1AE6" w:rsidRPr="004707E7" w:rsidRDefault="00AA1AE6" w:rsidP="00215011">
            <w:pPr>
              <w:snapToGrid w:val="0"/>
              <w:spacing w:line="340" w:lineRule="atLeast"/>
              <w:ind w:rightChars="47" w:right="99"/>
              <w:jc w:val="center"/>
              <w:rPr>
                <w:rFonts w:eastAsia="楷体_GB2312" w:hint="eastAsia"/>
              </w:rPr>
            </w:pPr>
            <w:r w:rsidRPr="004707E7">
              <w:rPr>
                <w:rFonts w:eastAsia="楷体_GB2312" w:hint="eastAsia"/>
              </w:rPr>
              <w:t>＜</w:t>
            </w:r>
            <w:r w:rsidRPr="004707E7">
              <w:rPr>
                <w:rFonts w:eastAsia="楷体_GB2312" w:hint="eastAsia"/>
              </w:rPr>
              <w:t>C20</w:t>
            </w:r>
          </w:p>
        </w:tc>
        <w:tc>
          <w:tcPr>
            <w:tcW w:w="1288" w:type="pct"/>
            <w:vAlign w:val="bottom"/>
          </w:tcPr>
          <w:p w:rsidR="00AA1AE6" w:rsidRPr="004707E7" w:rsidRDefault="00AA1AE6" w:rsidP="00215011">
            <w:pPr>
              <w:snapToGrid w:val="0"/>
              <w:spacing w:line="340" w:lineRule="atLeast"/>
              <w:ind w:rightChars="47" w:right="99"/>
              <w:jc w:val="center"/>
              <w:rPr>
                <w:rFonts w:eastAsia="楷体_GB2312" w:hint="eastAsia"/>
              </w:rPr>
            </w:pPr>
            <w:r w:rsidRPr="004707E7">
              <w:rPr>
                <w:rFonts w:eastAsia="楷体_GB2312" w:hint="eastAsia"/>
              </w:rPr>
              <w:t>C20-C35</w:t>
            </w:r>
          </w:p>
        </w:tc>
        <w:tc>
          <w:tcPr>
            <w:tcW w:w="1180" w:type="pct"/>
            <w:vAlign w:val="bottom"/>
          </w:tcPr>
          <w:p w:rsidR="00AA1AE6" w:rsidRPr="004707E7" w:rsidRDefault="00AA1AE6" w:rsidP="00215011">
            <w:pPr>
              <w:snapToGrid w:val="0"/>
              <w:spacing w:line="340" w:lineRule="atLeast"/>
              <w:ind w:rightChars="47" w:right="99"/>
              <w:jc w:val="center"/>
              <w:rPr>
                <w:rFonts w:eastAsia="楷体_GB2312" w:hint="eastAsia"/>
              </w:rPr>
            </w:pPr>
            <w:r w:rsidRPr="004707E7">
              <w:rPr>
                <w:rFonts w:eastAsia="楷体_GB2312" w:hint="eastAsia"/>
              </w:rPr>
              <w:t>＞</w:t>
            </w:r>
            <w:r w:rsidRPr="004707E7">
              <w:rPr>
                <w:rFonts w:eastAsia="楷体_GB2312" w:hint="eastAsia"/>
              </w:rPr>
              <w:t>C35</w:t>
            </w:r>
          </w:p>
        </w:tc>
      </w:tr>
      <w:tr w:rsidR="00AA1AE6" w:rsidRPr="004707E7" w:rsidTr="00215011">
        <w:tblPrEx>
          <w:tblCellMar>
            <w:top w:w="0" w:type="dxa"/>
            <w:bottom w:w="0" w:type="dxa"/>
          </w:tblCellMar>
        </w:tblPrEx>
        <w:tc>
          <w:tcPr>
            <w:tcW w:w="1137" w:type="pct"/>
            <w:vAlign w:val="bottom"/>
          </w:tcPr>
          <w:p w:rsidR="00AA1AE6" w:rsidRPr="004707E7" w:rsidRDefault="00AA1AE6" w:rsidP="00215011">
            <w:pPr>
              <w:snapToGrid w:val="0"/>
              <w:spacing w:line="340" w:lineRule="atLeast"/>
              <w:ind w:rightChars="47" w:right="99"/>
              <w:jc w:val="center"/>
              <w:rPr>
                <w:rFonts w:eastAsia="楷体_GB2312" w:hint="eastAsia"/>
              </w:rPr>
            </w:pPr>
            <w:r w:rsidRPr="004707E7">
              <w:rPr>
                <w:rFonts w:eastAsia="楷体_GB2312" w:hint="eastAsia"/>
              </w:rPr>
              <w:t>σ</w:t>
            </w:r>
          </w:p>
        </w:tc>
        <w:tc>
          <w:tcPr>
            <w:tcW w:w="1395" w:type="pct"/>
            <w:vAlign w:val="bottom"/>
          </w:tcPr>
          <w:p w:rsidR="00AA1AE6" w:rsidRPr="004707E7" w:rsidRDefault="00AA1AE6" w:rsidP="00215011">
            <w:pPr>
              <w:snapToGrid w:val="0"/>
              <w:spacing w:line="340" w:lineRule="atLeast"/>
              <w:ind w:rightChars="47" w:right="99"/>
              <w:jc w:val="center"/>
              <w:rPr>
                <w:rFonts w:eastAsia="楷体_GB2312"/>
              </w:rPr>
            </w:pPr>
            <w:r w:rsidRPr="004707E7">
              <w:rPr>
                <w:rFonts w:eastAsia="楷体_GB2312"/>
              </w:rPr>
              <w:t>4.0</w:t>
            </w:r>
          </w:p>
        </w:tc>
        <w:tc>
          <w:tcPr>
            <w:tcW w:w="1288" w:type="pct"/>
            <w:vAlign w:val="bottom"/>
          </w:tcPr>
          <w:p w:rsidR="00AA1AE6" w:rsidRPr="004707E7" w:rsidRDefault="00AA1AE6" w:rsidP="00215011">
            <w:pPr>
              <w:snapToGrid w:val="0"/>
              <w:spacing w:line="340" w:lineRule="atLeast"/>
              <w:ind w:rightChars="47" w:right="99"/>
              <w:jc w:val="center"/>
              <w:rPr>
                <w:rFonts w:eastAsia="楷体_GB2312"/>
              </w:rPr>
            </w:pPr>
            <w:r w:rsidRPr="004707E7">
              <w:rPr>
                <w:rFonts w:eastAsia="楷体_GB2312"/>
              </w:rPr>
              <w:t>5.0</w:t>
            </w:r>
          </w:p>
        </w:tc>
        <w:tc>
          <w:tcPr>
            <w:tcW w:w="1180" w:type="pct"/>
            <w:vAlign w:val="bottom"/>
          </w:tcPr>
          <w:p w:rsidR="00AA1AE6" w:rsidRPr="004707E7" w:rsidRDefault="00AA1AE6" w:rsidP="00215011">
            <w:pPr>
              <w:snapToGrid w:val="0"/>
              <w:spacing w:line="340" w:lineRule="atLeast"/>
              <w:ind w:rightChars="47" w:right="99"/>
              <w:jc w:val="center"/>
              <w:rPr>
                <w:rFonts w:eastAsia="楷体_GB2312"/>
              </w:rPr>
            </w:pPr>
            <w:r w:rsidRPr="004707E7">
              <w:rPr>
                <w:rFonts w:eastAsia="楷体_GB2312"/>
              </w:rPr>
              <w:t>6.0</w:t>
            </w:r>
          </w:p>
        </w:tc>
      </w:tr>
    </w:tbl>
    <w:p w:rsidR="00AA1AE6" w:rsidRPr="00B93852" w:rsidRDefault="00AA1AE6" w:rsidP="00AA1AE6">
      <w:pPr>
        <w:snapToGrid w:val="0"/>
        <w:spacing w:line="340" w:lineRule="atLeast"/>
        <w:ind w:rightChars="47" w:right="99" w:firstLineChars="171" w:firstLine="410"/>
        <w:rPr>
          <w:rFonts w:hint="eastAsia"/>
          <w:sz w:val="24"/>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411</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预应力混凝土工程</w:t>
      </w:r>
    </w:p>
    <w:p w:rsidR="00AA1AE6" w:rsidRPr="004707E7" w:rsidRDefault="00AA1AE6" w:rsidP="00AA1AE6">
      <w:pPr>
        <w:snapToGrid w:val="0"/>
        <w:spacing w:line="340" w:lineRule="atLeast"/>
        <w:ind w:rightChars="47" w:right="99" w:firstLineChars="171" w:firstLine="479"/>
        <w:rPr>
          <w:rFonts w:hint="eastAsia"/>
          <w:sz w:val="28"/>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411.01  </w:t>
      </w:r>
      <w:r w:rsidRPr="00AE7038">
        <w:rPr>
          <w:rFonts w:cs="宋体" w:hint="eastAsia"/>
          <w:b/>
          <w:kern w:val="0"/>
          <w:szCs w:val="21"/>
        </w:rPr>
        <w:t>范围</w:t>
      </w:r>
    </w:p>
    <w:p w:rsidR="00AA1AE6" w:rsidRPr="004707E7" w:rsidRDefault="00AA1AE6" w:rsidP="00AA1AE6">
      <w:pPr>
        <w:snapToGrid w:val="0"/>
        <w:spacing w:line="340" w:lineRule="atLeast"/>
        <w:ind w:rightChars="47" w:right="99" w:firstLineChars="171" w:firstLine="360"/>
        <w:rPr>
          <w:rFonts w:hint="eastAsia"/>
          <w:b/>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本节工程为预应力混凝土结构物的预应力钢材</w:t>
      </w:r>
      <w:r w:rsidRPr="004707E7">
        <w:t>(</w:t>
      </w:r>
      <w:r w:rsidRPr="004707E7">
        <w:rPr>
          <w:rFonts w:hint="eastAsia"/>
        </w:rPr>
        <w:t>包括钢丝、钢绞线、热轧钢筋、精轧螺纹粗钢筋</w:t>
      </w:r>
      <w:r w:rsidRPr="004707E7">
        <w:t>)</w:t>
      </w:r>
      <w:r w:rsidRPr="004707E7">
        <w:rPr>
          <w:rFonts w:hint="eastAsia"/>
        </w:rPr>
        <w:t>的供应、加工、冷拉、安装、张拉及封锚等作业；对先张法预应力混凝土，尚包括张拉台座的建造；对后张法应力混凝土，尚包括预应力系统</w:t>
      </w:r>
      <w:r w:rsidRPr="004707E7">
        <w:t>(</w:t>
      </w:r>
      <w:r w:rsidRPr="004707E7">
        <w:rPr>
          <w:rFonts w:hint="eastAsia"/>
        </w:rPr>
        <w:t>锚具、连接器及相应的预应力钢材</w:t>
      </w:r>
      <w:r w:rsidRPr="004707E7">
        <w:t>)</w:t>
      </w:r>
      <w:r w:rsidRPr="004707E7">
        <w:rPr>
          <w:rFonts w:hint="eastAsia"/>
        </w:rPr>
        <w:t>的选择、试验及供应，管道形成及灌浆；预应力混凝土的浇筑。</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411.02  </w:t>
      </w:r>
      <w:r w:rsidRPr="00AE7038">
        <w:rPr>
          <w:rFonts w:cs="宋体" w:hint="eastAsia"/>
          <w:b/>
          <w:kern w:val="0"/>
          <w:szCs w:val="21"/>
        </w:rPr>
        <w:t>一般要求</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预应力系统</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承包人选用的预应力系统，应满足图纸的要求。</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承包人应至少在</w:t>
      </w:r>
      <w:r w:rsidRPr="004707E7">
        <w:rPr>
          <w:rFonts w:hint="eastAsia"/>
        </w:rPr>
        <w:t>56</w:t>
      </w:r>
      <w:r w:rsidRPr="004707E7">
        <w:t>d</w:t>
      </w:r>
      <w:r w:rsidRPr="004707E7">
        <w:rPr>
          <w:rFonts w:hint="eastAsia"/>
        </w:rPr>
        <w:t>以前，向监理人提交拟采用的预应力系统的全部细节，经监理人批准后始可用于工程中。</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若承包人拟采用的预应力系统与图纸所示不一致，应提出拟采用的预应力钢材、锚固设备的细节和完整的规范，包括构件中预应力张拉顺序的安排和压浆材料方法及设备等。</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预制场地</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预应力混凝土结构构件的预制，应在由承包人选择、经监理人批准的场地进行。</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在属于业主的场地被批准作为浇筑的场地之前，承包人应向监理人提交一份使用的平面图。在工程完成以后，应将工地的设备及废物清除，且恢复到可接收的条件。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质检证书</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对每次到货的预应力钢筋、钢丝、钢绞线和锚具，承包人应向监理人报送三份经批准的试验室签发的质检证书副本。证书内应标出对所有要求的试验结果。没有证书的钢材不能使用，也不得运入现场。</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每次预应力钢材到货应附以易于辨认的金属标签，标明生产工厂、性能、尺寸、熔炼炉次和日期。</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411.03  </w:t>
      </w:r>
      <w:r w:rsidRPr="00AE7038">
        <w:rPr>
          <w:rFonts w:cs="宋体" w:hint="eastAsia"/>
          <w:b/>
          <w:kern w:val="0"/>
          <w:szCs w:val="21"/>
        </w:rPr>
        <w:t>材料</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钢材</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预应力混凝土的钢筋应符合下列标准：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《钢筋混凝土用热轧带肋钢筋》</w:t>
      </w:r>
      <w:r w:rsidRPr="004707E7">
        <w:t>(</w:t>
      </w:r>
      <w:r w:rsidRPr="004707E7">
        <w:rPr>
          <w:rFonts w:hint="eastAsia"/>
        </w:rPr>
        <w:t xml:space="preserve"> GB 1499.2</w:t>
      </w:r>
      <w:r w:rsidRPr="004707E7">
        <w:rPr>
          <w:rFonts w:hint="eastAsia"/>
        </w:rPr>
        <w:t>—</w:t>
      </w:r>
      <w:r w:rsidRPr="004707E7">
        <w:rPr>
          <w:rFonts w:hint="eastAsia"/>
        </w:rPr>
        <w:t>2008</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《预应力混凝土用钢丝》</w:t>
      </w:r>
      <w:r w:rsidRPr="004707E7">
        <w:t>(</w:t>
      </w:r>
      <w:r w:rsidRPr="004707E7">
        <w:rPr>
          <w:rFonts w:hint="eastAsia"/>
        </w:rPr>
        <w:t>GB/T5223</w:t>
      </w:r>
      <w:r w:rsidRPr="004707E7">
        <w:rPr>
          <w:rFonts w:hint="eastAsia"/>
        </w:rPr>
        <w:t>—</w:t>
      </w:r>
      <w:r w:rsidRPr="004707E7">
        <w:rPr>
          <w:rFonts w:hint="eastAsia"/>
        </w:rPr>
        <w:t>2002</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《预应力混凝土用钢绞线》</w:t>
      </w:r>
      <w:r w:rsidRPr="004707E7">
        <w:t>(</w:t>
      </w:r>
      <w:r w:rsidRPr="004707E7">
        <w:rPr>
          <w:rFonts w:hint="eastAsia"/>
        </w:rPr>
        <w:t>GB/T 5224</w:t>
      </w:r>
      <w:r w:rsidRPr="004707E7">
        <w:rPr>
          <w:rFonts w:hint="eastAsia"/>
        </w:rPr>
        <w:t>—</w:t>
      </w:r>
      <w:r w:rsidRPr="004707E7">
        <w:rPr>
          <w:rFonts w:hint="eastAsia"/>
        </w:rPr>
        <w:t>2003</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《预应力混凝土用热处理钢筋》</w:t>
      </w:r>
      <w:r w:rsidRPr="004707E7">
        <w:t>(</w:t>
      </w:r>
      <w:r w:rsidRPr="004707E7">
        <w:rPr>
          <w:rFonts w:hint="eastAsia"/>
        </w:rPr>
        <w:t>GB 4463</w:t>
      </w:r>
      <w:r w:rsidRPr="004707E7">
        <w:rPr>
          <w:rFonts w:hint="eastAsia"/>
        </w:rPr>
        <w:t>—</w:t>
      </w:r>
      <w:r w:rsidRPr="004707E7">
        <w:rPr>
          <w:rFonts w:hint="eastAsia"/>
        </w:rPr>
        <w:t>1984</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工地冷拉的热轧钢筋力学性能应符合《公路桥涵施工技术规范》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附录</w:t>
      </w:r>
      <w:r w:rsidRPr="004707E7">
        <w:rPr>
          <w:rFonts w:hint="eastAsia"/>
        </w:rPr>
        <w:t>G-4</w:t>
      </w:r>
      <w:r w:rsidRPr="004707E7">
        <w:rPr>
          <w:rFonts w:hint="eastAsia"/>
        </w:rPr>
        <w:t>的规定。冷拔低碳钢丝的力学性能应符合《公路桥涵施工技术规范》</w:t>
      </w:r>
      <w:r w:rsidRPr="004707E7">
        <w:rPr>
          <w:rFonts w:hint="eastAsia"/>
        </w:rPr>
        <w:t>(JTJ 041</w:t>
      </w:r>
      <w:r w:rsidRPr="004707E7">
        <w:rPr>
          <w:rFonts w:hint="eastAsia"/>
        </w:rPr>
        <w:t>—</w:t>
      </w:r>
      <w:r w:rsidRPr="004707E7">
        <w:rPr>
          <w:rFonts w:hint="eastAsia"/>
        </w:rPr>
        <w:t>2000)</w:t>
      </w:r>
      <w:r w:rsidRPr="004707E7">
        <w:rPr>
          <w:rFonts w:hint="eastAsia"/>
        </w:rPr>
        <w:t>附录</w:t>
      </w:r>
      <w:r w:rsidRPr="004707E7">
        <w:rPr>
          <w:rFonts w:hint="eastAsia"/>
        </w:rPr>
        <w:t>G-5</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钢丝及钢绞线的松驰级别</w:t>
      </w:r>
      <w:r w:rsidRPr="004707E7">
        <w:t>(</w:t>
      </w:r>
      <w:r w:rsidRPr="004707E7">
        <w:rPr>
          <w:rFonts w:hint="eastAsia"/>
        </w:rPr>
        <w:t>Ⅰ级松驰、Ⅱ级松驰</w:t>
      </w:r>
      <w:r w:rsidRPr="004707E7">
        <w:t>)</w:t>
      </w:r>
      <w:r w:rsidRPr="004707E7">
        <w:rPr>
          <w:rFonts w:hint="eastAsia"/>
        </w:rPr>
        <w:t>，应根据图纸所示要求，其性能应符合《预应力混凝土用钢丝》</w:t>
      </w:r>
      <w:r w:rsidRPr="004707E7">
        <w:t>(</w:t>
      </w:r>
      <w:r w:rsidRPr="004707E7">
        <w:rPr>
          <w:rFonts w:hint="eastAsia"/>
        </w:rPr>
        <w:t>GB/T 5223</w:t>
      </w:r>
      <w:r w:rsidRPr="004707E7">
        <w:rPr>
          <w:rFonts w:hint="eastAsia"/>
        </w:rPr>
        <w:t>—</w:t>
      </w:r>
      <w:r w:rsidRPr="004707E7">
        <w:rPr>
          <w:rFonts w:hint="eastAsia"/>
        </w:rPr>
        <w:t>2002</w:t>
      </w:r>
      <w:r w:rsidRPr="004707E7">
        <w:t>)</w:t>
      </w:r>
      <w:r w:rsidRPr="004707E7">
        <w:rPr>
          <w:rFonts w:hint="eastAsia"/>
        </w:rPr>
        <w:t>和《预应力混凝土用钢绞线》</w:t>
      </w:r>
      <w:r w:rsidRPr="004707E7">
        <w:t>(</w:t>
      </w:r>
      <w:r w:rsidRPr="004707E7">
        <w:rPr>
          <w:rFonts w:hint="eastAsia"/>
        </w:rPr>
        <w:t>GB/T 5224</w:t>
      </w:r>
      <w:r w:rsidRPr="004707E7">
        <w:rPr>
          <w:rFonts w:hint="eastAsia"/>
        </w:rPr>
        <w:t>—</w:t>
      </w:r>
      <w:r w:rsidRPr="004707E7">
        <w:rPr>
          <w:rFonts w:hint="eastAsia"/>
        </w:rPr>
        <w:t>2003</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用于预应力混凝土结构中的高强精扎螺纹钢筋，其力学性能和表面质量应符合《公路桥涵施工技术规范》</w:t>
      </w:r>
      <w:r w:rsidRPr="004707E7">
        <w:rPr>
          <w:rFonts w:hint="eastAsia"/>
        </w:rPr>
        <w:t>(JTJ 041</w:t>
      </w:r>
      <w:r w:rsidRPr="004707E7">
        <w:rPr>
          <w:rFonts w:hint="eastAsia"/>
        </w:rPr>
        <w:t>—</w:t>
      </w:r>
      <w:r w:rsidRPr="004707E7">
        <w:rPr>
          <w:rFonts w:hint="eastAsia"/>
        </w:rPr>
        <w:t>2000)</w:t>
      </w:r>
      <w:r w:rsidRPr="004707E7">
        <w:rPr>
          <w:rFonts w:hint="eastAsia"/>
        </w:rPr>
        <w:t>附录</w:t>
      </w:r>
      <w:r w:rsidRPr="004707E7">
        <w:rPr>
          <w:rFonts w:hint="eastAsia"/>
        </w:rPr>
        <w:t>G-6</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进口的预应力钢丝或钢绞线应符合图纸对于标准强度及松驰的要求，或经监理人认可的其他国际标准。</w:t>
      </w:r>
    </w:p>
    <w:p w:rsidR="00AA1AE6" w:rsidRPr="004707E7" w:rsidRDefault="00AA1AE6" w:rsidP="00AA1AE6">
      <w:pPr>
        <w:snapToGrid w:val="0"/>
        <w:spacing w:line="340" w:lineRule="atLeast"/>
        <w:ind w:rightChars="47" w:right="99" w:firstLineChars="171" w:firstLine="359"/>
        <w:rPr>
          <w:rFonts w:hint="eastAsia"/>
        </w:rPr>
      </w:pPr>
      <w:r w:rsidRPr="004707E7">
        <w:lastRenderedPageBreak/>
        <w:t>(6)</w:t>
      </w:r>
      <w:r w:rsidRPr="004707E7">
        <w:rPr>
          <w:rFonts w:hint="eastAsia"/>
        </w:rPr>
        <w:t>用于预应力混凝土的钢材的制造商的质量证书应随同每批钢材交付。</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用于锚具装置的钢材应符合图纸要求的钢材或《优质碳素结构钢》</w:t>
      </w:r>
      <w:r w:rsidRPr="004707E7">
        <w:t>(</w:t>
      </w:r>
      <w:r w:rsidRPr="004707E7">
        <w:rPr>
          <w:rFonts w:hint="eastAsia"/>
        </w:rPr>
        <w:t>GB/T 699</w:t>
      </w:r>
      <w:r w:rsidRPr="004707E7">
        <w:rPr>
          <w:rFonts w:hint="eastAsia"/>
        </w:rPr>
        <w:t>—</w:t>
      </w:r>
      <w:r w:rsidRPr="004707E7">
        <w:rPr>
          <w:rFonts w:hint="eastAsia"/>
        </w:rPr>
        <w:t>1999</w:t>
      </w:r>
      <w:r w:rsidRPr="004707E7">
        <w:t>)</w:t>
      </w:r>
      <w:r w:rsidRPr="004707E7">
        <w:rPr>
          <w:rFonts w:hint="eastAsia"/>
        </w:rPr>
        <w:t>的</w:t>
      </w:r>
      <w:r w:rsidRPr="004707E7">
        <w:rPr>
          <w:rFonts w:hint="eastAsia"/>
        </w:rPr>
        <w:t>45</w:t>
      </w:r>
      <w:r w:rsidRPr="004707E7">
        <w:rPr>
          <w:rFonts w:hint="eastAsia"/>
        </w:rPr>
        <w:t>号钢，且应经过热处理，使之符合图纸要求的硬度。锚垫板的钢材应符合《碳素结构钢》</w:t>
      </w:r>
      <w:r w:rsidRPr="004707E7">
        <w:t>(</w:t>
      </w:r>
      <w:r w:rsidRPr="004707E7">
        <w:rPr>
          <w:rFonts w:hint="eastAsia"/>
        </w:rPr>
        <w:t>GB/T 700</w:t>
      </w:r>
      <w:r w:rsidRPr="004707E7">
        <w:rPr>
          <w:rFonts w:hint="eastAsia"/>
        </w:rPr>
        <w:t>—</w:t>
      </w:r>
      <w:r w:rsidRPr="004707E7">
        <w:rPr>
          <w:rFonts w:hint="eastAsia"/>
        </w:rPr>
        <w:t>2006</w:t>
      </w:r>
      <w:r w:rsidRPr="004707E7">
        <w:rPr>
          <w:rFonts w:hint="eastAsia"/>
        </w:rPr>
        <w:t>的</w:t>
      </w:r>
      <w:r w:rsidRPr="004707E7">
        <w:rPr>
          <w:rFonts w:hint="eastAsia"/>
        </w:rPr>
        <w:t>Q235</w:t>
      </w:r>
      <w:r w:rsidRPr="004707E7">
        <w:rPr>
          <w:rFonts w:hint="eastAsia"/>
        </w:rPr>
        <w:t>号钢。锚具装置应符合图纸及《预应力筋用锚具、夹具和连接器》</w:t>
      </w:r>
      <w:r w:rsidRPr="004707E7">
        <w:rPr>
          <w:rFonts w:hint="eastAsia"/>
        </w:rPr>
        <w:t>(GB/T 14370</w:t>
      </w:r>
      <w:r w:rsidRPr="004707E7">
        <w:rPr>
          <w:rFonts w:hint="eastAsia"/>
        </w:rPr>
        <w:t>—</w:t>
      </w:r>
      <w:r w:rsidRPr="004707E7">
        <w:rPr>
          <w:rFonts w:hint="eastAsia"/>
        </w:rPr>
        <w:t>2007)</w:t>
      </w:r>
      <w:r w:rsidRPr="004707E7">
        <w:rPr>
          <w:rFonts w:hint="eastAsia"/>
        </w:rPr>
        <w:t>的有关规定。</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非预应力用的钢筋应符合第</w:t>
      </w:r>
      <w:r w:rsidRPr="004707E7">
        <w:rPr>
          <w:rFonts w:hint="eastAsia"/>
        </w:rPr>
        <w:t>403</w:t>
      </w:r>
      <w:r w:rsidRPr="004707E7">
        <w:rPr>
          <w:rFonts w:hint="eastAsia"/>
        </w:rPr>
        <w:t>节要求。</w:t>
      </w:r>
    </w:p>
    <w:p w:rsidR="00AA1AE6" w:rsidRPr="004707E7" w:rsidRDefault="00AA1AE6" w:rsidP="00AA1AE6">
      <w:pPr>
        <w:snapToGrid w:val="0"/>
        <w:spacing w:line="340" w:lineRule="atLeast"/>
        <w:ind w:rightChars="47" w:right="99" w:firstLineChars="171" w:firstLine="359"/>
        <w:rPr>
          <w:rFonts w:hint="eastAsia"/>
        </w:rPr>
      </w:pPr>
      <w:r w:rsidRPr="004707E7">
        <w:t>(9)</w:t>
      </w:r>
      <w:r w:rsidRPr="004707E7">
        <w:rPr>
          <w:rFonts w:hint="eastAsia"/>
        </w:rPr>
        <w:t>预应力混凝土用钢丝和钢绞线应按《预应力混凝土用钢丝》</w:t>
      </w:r>
      <w:r w:rsidRPr="004707E7">
        <w:t>(</w:t>
      </w:r>
      <w:r w:rsidRPr="004707E7">
        <w:rPr>
          <w:rFonts w:hint="eastAsia"/>
        </w:rPr>
        <w:t>GB/T 5223</w:t>
      </w:r>
      <w:r w:rsidRPr="004707E7">
        <w:rPr>
          <w:rFonts w:hint="eastAsia"/>
        </w:rPr>
        <w:t>—</w:t>
      </w:r>
      <w:r w:rsidRPr="004707E7">
        <w:rPr>
          <w:rFonts w:hint="eastAsia"/>
        </w:rPr>
        <w:t>2002</w:t>
      </w:r>
      <w:r w:rsidRPr="004707E7">
        <w:t>)</w:t>
      </w:r>
      <w:r w:rsidRPr="004707E7">
        <w:rPr>
          <w:rFonts w:hint="eastAsia"/>
        </w:rPr>
        <w:t>及《预应力混凝土用钢绞线》</w:t>
      </w:r>
      <w:r w:rsidRPr="004707E7">
        <w:t>(</w:t>
      </w:r>
      <w:r w:rsidRPr="004707E7">
        <w:rPr>
          <w:rFonts w:hint="eastAsia"/>
        </w:rPr>
        <w:t>GB/T 5224</w:t>
      </w:r>
      <w:r w:rsidRPr="004707E7">
        <w:rPr>
          <w:rFonts w:hint="eastAsia"/>
        </w:rPr>
        <w:t>—</w:t>
      </w:r>
      <w:r w:rsidRPr="004707E7">
        <w:rPr>
          <w:rFonts w:hint="eastAsia"/>
        </w:rPr>
        <w:t>2003</w:t>
      </w:r>
      <w:r w:rsidRPr="004707E7">
        <w:t>)</w:t>
      </w:r>
      <w:r w:rsidRPr="004707E7">
        <w:rPr>
          <w:rFonts w:hint="eastAsia"/>
        </w:rPr>
        <w:t>的规定作抽样检查；锚具除逐一检查其尺寸外，还应逐一进行探伤检验。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混凝土及水泥浆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混凝土及水泥浆用的材料，应符合本规范第</w:t>
      </w:r>
      <w:r w:rsidRPr="004707E7">
        <w:rPr>
          <w:rFonts w:hint="eastAsia"/>
        </w:rPr>
        <w:t>410</w:t>
      </w:r>
      <w:r w:rsidRPr="004707E7">
        <w:rPr>
          <w:rFonts w:hint="eastAsia"/>
        </w:rPr>
        <w:t>节规定，水泥用量不宜超过</w:t>
      </w:r>
      <w:r w:rsidRPr="004707E7">
        <w:rPr>
          <w:rFonts w:hint="eastAsia"/>
        </w:rPr>
        <w:t>500</w:t>
      </w:r>
      <w:r w:rsidRPr="004707E7">
        <w:rPr>
          <w:rFonts w:hint="eastAsia"/>
        </w:rPr>
        <w:t>㎏</w:t>
      </w:r>
      <w:r w:rsidRPr="004707E7">
        <w:rPr>
          <w:rFonts w:hint="eastAsia"/>
        </w:rPr>
        <w:t>/m</w:t>
      </w:r>
      <w:r w:rsidRPr="004707E7">
        <w:rPr>
          <w:rFonts w:hint="eastAsia"/>
          <w:vertAlign w:val="superscript"/>
        </w:rPr>
        <w:t>3</w:t>
      </w:r>
      <w:r w:rsidRPr="004707E7">
        <w:rPr>
          <w:rFonts w:hint="eastAsia"/>
        </w:rPr>
        <w:t>，特殊情况下最大不应超过</w:t>
      </w:r>
      <w:r w:rsidRPr="004707E7">
        <w:rPr>
          <w:rFonts w:hint="eastAsia"/>
        </w:rPr>
        <w:t>550</w:t>
      </w:r>
      <w:r w:rsidRPr="004707E7">
        <w:rPr>
          <w:rFonts w:hint="eastAsia"/>
        </w:rPr>
        <w:t>㎏</w:t>
      </w:r>
      <w:r w:rsidRPr="004707E7">
        <w:rPr>
          <w:rFonts w:hint="eastAsia"/>
        </w:rPr>
        <w:t>/m</w:t>
      </w:r>
      <w:r w:rsidRPr="004707E7">
        <w:rPr>
          <w:rFonts w:hint="eastAsia"/>
          <w:vertAlign w:val="superscript"/>
        </w:rPr>
        <w:t>3</w:t>
      </w:r>
      <w:r w:rsidRPr="004707E7">
        <w:rPr>
          <w:rFonts w:hint="eastAsia"/>
        </w:rPr>
        <w:t>。管道压注用的水泥浆</w:t>
      </w:r>
      <w:r w:rsidRPr="004707E7">
        <w:rPr>
          <w:rFonts w:hint="eastAsia"/>
        </w:rPr>
        <w:t>28</w:t>
      </w:r>
      <w:r w:rsidRPr="004707E7">
        <w:t>d</w:t>
      </w:r>
      <w:r w:rsidRPr="004707E7">
        <w:rPr>
          <w:rFonts w:hint="eastAsia"/>
        </w:rPr>
        <w:t>抗压强度不小于</w:t>
      </w:r>
      <w:r w:rsidRPr="004707E7">
        <w:rPr>
          <w:rFonts w:hint="eastAsia"/>
        </w:rPr>
        <w:t>30MP</w:t>
      </w:r>
      <w:r w:rsidRPr="004707E7">
        <w:t>a</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预应力钢筋管道</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1</w:t>
      </w:r>
      <w:r w:rsidRPr="004707E7">
        <w:t>)</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在后张预应力混凝土结构中，预应力筋的孔道宜由浇筑在混凝土中的刚性或半刚性客道构成，对一般工程，也可采取钢管抽芯、胶管抽芯、</w:t>
      </w:r>
      <w:r w:rsidRPr="004707E7">
        <w:rPr>
          <w:rFonts w:hint="eastAsia"/>
        </w:rPr>
        <w:t>PE</w:t>
      </w:r>
      <w:r w:rsidRPr="004707E7">
        <w:rPr>
          <w:rFonts w:hint="eastAsia"/>
        </w:rPr>
        <w:t>管及金属伸缩套管抽芯方法进行预留。</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浇筑在混凝土中的管道不允许有漏浆现象。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管道应具有足够的强度，以使其在混凝土的重时作用下能保持原有的形状，且能按要求传递粘结力。</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所有管道均应设压浆孔，还应在最高点设排也孔及需要时在最低点投排水孔。压浆管、排气管和排水管应是最小内径为</w:t>
      </w:r>
      <w:smartTag w:uri="urn:schemas-microsoft-com:office:smarttags" w:element="chmetcnv">
        <w:smartTagPr>
          <w:attr w:name="TCSC" w:val="0"/>
          <w:attr w:name="NumberType" w:val="1"/>
          <w:attr w:name="Negative" w:val="False"/>
          <w:attr w:name="HasSpace" w:val="False"/>
          <w:attr w:name="SourceValue" w:val="20"/>
          <w:attr w:name="UnitName" w:val="mm"/>
        </w:smartTagPr>
        <w:r w:rsidRPr="004707E7">
          <w:rPr>
            <w:rFonts w:hint="eastAsia"/>
          </w:rPr>
          <w:t>20</w:t>
        </w:r>
        <w:r w:rsidRPr="004707E7">
          <w:t>mm</w:t>
        </w:r>
      </w:smartTag>
      <w:r w:rsidRPr="004707E7">
        <w:rPr>
          <w:rFonts w:hint="eastAsia"/>
        </w:rPr>
        <w:t>的标准管或适宜的塑性管，与管道之间的连接应采用金属或塑料结构扣件，长度应足以从管道引出结构物以外。</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管道在模板内安装完毕后，应将其端部盖好，防止水或其他杂物进入。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金属螺旋管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用于制造金属波纹管的低碳钢带，应符合图纸要求及相关规范的要求，并附有出厂合格证书，其厚度不宜小于</w:t>
      </w:r>
      <w:r w:rsidRPr="004707E7">
        <w:rPr>
          <w:rFonts w:hint="eastAsia"/>
        </w:rPr>
        <w:t>0.3mm</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金属螺旋管进入施工现场时，除应按出厂合格证和质量保证书核对类别、型号、规格及数量外，还按《预应力混凝土用金属波纹管》</w:t>
      </w:r>
      <w:r w:rsidRPr="004707E7">
        <w:rPr>
          <w:rFonts w:hint="eastAsia"/>
        </w:rPr>
        <w:t>(JG 225-2007)</w:t>
      </w:r>
      <w:r w:rsidRPr="004707E7">
        <w:rPr>
          <w:rFonts w:hint="eastAsia"/>
        </w:rPr>
        <w:t>的规定对其外观、尺寸、集中荷载下的径向刚度、荷载作用后的抗渗漏等进行检验，自制的管道也应进行上述检验。所有金属螺旋管应按《公路桥涵施工技术规范》</w:t>
      </w:r>
      <w:r w:rsidRPr="004707E7">
        <w:rPr>
          <w:rFonts w:hint="eastAsia"/>
        </w:rPr>
        <w:t>(JTJ 041</w:t>
      </w:r>
      <w:r w:rsidRPr="004707E7">
        <w:rPr>
          <w:rFonts w:hint="eastAsia"/>
        </w:rPr>
        <w:t>—</w:t>
      </w:r>
      <w:r w:rsidRPr="004707E7">
        <w:rPr>
          <w:rFonts w:hint="eastAsia"/>
        </w:rPr>
        <w:t>2000)</w:t>
      </w:r>
      <w:r w:rsidRPr="004707E7">
        <w:rPr>
          <w:rFonts w:hint="eastAsia"/>
        </w:rPr>
        <w:t>附录</w:t>
      </w:r>
      <w:r w:rsidRPr="004707E7">
        <w:rPr>
          <w:rFonts w:hint="eastAsia"/>
        </w:rPr>
        <w:t>G-7</w:t>
      </w:r>
      <w:r w:rsidRPr="004707E7">
        <w:rPr>
          <w:rFonts w:hint="eastAsia"/>
        </w:rPr>
        <w:t>规字取样、检查，其质量符合要求后，方可使用于工程中，严禁使用不合格产品。</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塑料波纹管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塑料波纹管产品的分类、技术要求、试验方法、检验规则及标志、包装、运输和储存等应符合《预应力混凝土桥梁用塑料波纹管》</w:t>
      </w:r>
      <w:r w:rsidRPr="004707E7">
        <w:rPr>
          <w:rFonts w:hint="eastAsia"/>
        </w:rPr>
        <w:t>(JT/T 529-2004)</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用于塑料波纹管的高密度聚乙烯树脂</w:t>
      </w:r>
      <w:r w:rsidRPr="004707E7">
        <w:rPr>
          <w:rFonts w:hint="eastAsia"/>
        </w:rPr>
        <w:t>(HDPE)</w:t>
      </w:r>
      <w:r w:rsidRPr="004707E7">
        <w:rPr>
          <w:rFonts w:hint="eastAsia"/>
        </w:rPr>
        <w:t>应满足《高密度聚乙烯树脂》</w:t>
      </w:r>
      <w:r w:rsidRPr="004707E7">
        <w:rPr>
          <w:rFonts w:hint="eastAsia"/>
        </w:rPr>
        <w:t>(GB 11116-1989)</w:t>
      </w:r>
      <w:r w:rsidRPr="004707E7">
        <w:rPr>
          <w:rFonts w:hint="eastAsia"/>
        </w:rPr>
        <w:t>的规定，聚丙烯</w:t>
      </w:r>
      <w:r w:rsidRPr="004707E7">
        <w:rPr>
          <w:rFonts w:hint="eastAsia"/>
        </w:rPr>
        <w:t>(PP)</w:t>
      </w:r>
      <w:r w:rsidRPr="004707E7">
        <w:rPr>
          <w:rFonts w:hint="eastAsia"/>
        </w:rPr>
        <w:t>应满足《冷热水用聚丙烯管道系统</w:t>
      </w:r>
      <w:r w:rsidRPr="004707E7">
        <w:rPr>
          <w:rFonts w:hint="eastAsia"/>
        </w:rPr>
        <w:t xml:space="preserve">  </w:t>
      </w:r>
      <w:r w:rsidRPr="004707E7">
        <w:rPr>
          <w:rFonts w:hint="eastAsia"/>
        </w:rPr>
        <w:t>第</w:t>
      </w:r>
      <w:r w:rsidRPr="004707E7">
        <w:rPr>
          <w:rFonts w:hint="eastAsia"/>
        </w:rPr>
        <w:t>2</w:t>
      </w:r>
      <w:r w:rsidRPr="004707E7">
        <w:rPr>
          <w:rFonts w:hint="eastAsia"/>
        </w:rPr>
        <w:t>部分：管材》</w:t>
      </w:r>
      <w:r w:rsidRPr="004707E7">
        <w:rPr>
          <w:rFonts w:hint="eastAsia"/>
        </w:rPr>
        <w:t>(GB/T 18742.1</w:t>
      </w:r>
      <w:r w:rsidRPr="004707E7">
        <w:rPr>
          <w:rFonts w:hint="eastAsia"/>
        </w:rPr>
        <w:t>—</w:t>
      </w:r>
      <w:r w:rsidRPr="004707E7">
        <w:rPr>
          <w:rFonts w:hint="eastAsia"/>
        </w:rPr>
        <w:t>2002)</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塑料波纹管的外观应光滑，色泽均匀，内外壁不允许有隔体破裂、气泡、裂口及影响使用的划伤。</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塑料波纹管环刚度不小于</w:t>
      </w:r>
      <w:r w:rsidRPr="004707E7">
        <w:rPr>
          <w:rFonts w:hint="eastAsia"/>
        </w:rPr>
        <w:t>6kPa</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塑料波纹管承受横向局部荷载后管材残余变形量和塑料波纹管的柔韧性、抗击性等均应符合《预应力混凝土桥梁用塑料波纹管》</w:t>
      </w:r>
      <w:r w:rsidRPr="004707E7">
        <w:rPr>
          <w:rFonts w:hint="eastAsia"/>
        </w:rPr>
        <w:t>(JT/T 529-2004)</w:t>
      </w:r>
      <w:r w:rsidRPr="004707E7">
        <w:rPr>
          <w:rFonts w:hint="eastAsia"/>
        </w:rPr>
        <w:t>的相关规定。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f.</w:t>
      </w:r>
      <w:r w:rsidRPr="004707E7">
        <w:rPr>
          <w:rFonts w:hint="eastAsia"/>
        </w:rPr>
        <w:t>进入施工现场的塑料波纹管应是按相关检验规则进行检验并且有出厂合格证和质量保证书的产品。产品进场时，不公按出厂合格证和质量保证书核对其类别、型号、规格及数量，还应按有关规定取样进行其外观、尺寸、集中荷载下的环刚度、柔韧性、抗冲击以及抗渗漏等项目的检验，检验产品合格方可使用于工程中，否则不得用于工程中。</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抽芯制孔</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制孔采用胶管抽芯法时，胶管内应插入芯棒或充以压力水，以增加刚度。</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采用钢管抽芯法时，钢管表面应光滑，焊接接头应平顺。</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预应力设备</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所有用于预应力的千斤顶应专为所采用的预应力系统所设计，并经国家认定的技术监督部门认证的产品。</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承包人应备有为监理人所同意的校准设备，用于千斤顶校准，校准设备应配备有精确可靠的测力环或测力计，测力环或测力计应具有独立试验室颁发的校准证明。当监理人要求时，承包人应安排测力环或测力计在国家认定的实验机构或监理人的中心实验室进行检验校准。</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千斤顶的精度应在使用前校准。千斤顶一般使用超过</w:t>
      </w:r>
      <w:r w:rsidRPr="004707E7">
        <w:rPr>
          <w:rFonts w:hint="eastAsia"/>
        </w:rPr>
        <w:t>6</w:t>
      </w:r>
      <w:r w:rsidRPr="004707E7">
        <w:rPr>
          <w:rFonts w:hint="eastAsia"/>
        </w:rPr>
        <w:t>个月或</w:t>
      </w:r>
      <w:r w:rsidRPr="004707E7">
        <w:rPr>
          <w:rFonts w:hint="eastAsia"/>
        </w:rPr>
        <w:t>200</w:t>
      </w:r>
      <w:r w:rsidRPr="004707E7">
        <w:rPr>
          <w:rFonts w:hint="eastAsia"/>
        </w:rPr>
        <w:t>次，以及在使用过程中出现不正常现象时，应重新校准。测力环或测力计应至少每</w:t>
      </w:r>
      <w:r w:rsidRPr="004707E7">
        <w:rPr>
          <w:rFonts w:hint="eastAsia"/>
        </w:rPr>
        <w:t>2</w:t>
      </w:r>
      <w:r w:rsidRPr="004707E7">
        <w:rPr>
          <w:rFonts w:hint="eastAsia"/>
        </w:rPr>
        <w:t>个月进行重新校准，并使监理人认可。任何时候在工地测出的预应力钢筋延伸量有差异时，千斤顶应进行再校准。</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用于测力的千斤顶的压力表，其精度应不低于</w:t>
      </w:r>
      <w:r w:rsidRPr="004707E7">
        <w:t>1.5</w:t>
      </w:r>
      <w:r w:rsidRPr="004707E7">
        <w:rPr>
          <w:rFonts w:hint="eastAsia"/>
        </w:rPr>
        <w:t>级。校正千斤顶用的测力环或测力计应有±</w:t>
      </w:r>
      <w:r w:rsidRPr="004707E7">
        <w:rPr>
          <w:rFonts w:hint="eastAsia"/>
        </w:rPr>
        <w:t>2%</w:t>
      </w:r>
      <w:r w:rsidRPr="004707E7">
        <w:rPr>
          <w:rFonts w:hint="eastAsia"/>
        </w:rPr>
        <w:t>的读数精度。压力表应具有大致两倍于工作压力的总压力容量</w:t>
      </w:r>
      <w:r>
        <w:rPr>
          <w:rFonts w:hint="eastAsia"/>
        </w:rPr>
        <w:t>，</w:t>
      </w:r>
      <w:r w:rsidRPr="004707E7">
        <w:rPr>
          <w:rFonts w:hint="eastAsia"/>
        </w:rPr>
        <w:t>被量测的压力荷载，应在压力表总容量的</w:t>
      </w:r>
      <w:r w:rsidRPr="004707E7">
        <w:rPr>
          <w:rFonts w:hint="eastAsia"/>
        </w:rPr>
        <w:t>1/4</w:t>
      </w:r>
      <w:r w:rsidRPr="004707E7">
        <w:rPr>
          <w:rFonts w:hint="eastAsia"/>
        </w:rPr>
        <w:t>～</w:t>
      </w:r>
      <w:r w:rsidRPr="004707E7">
        <w:rPr>
          <w:rFonts w:hint="eastAsia"/>
        </w:rPr>
        <w:t>3/4</w:t>
      </w:r>
      <w:r w:rsidRPr="004707E7">
        <w:rPr>
          <w:rFonts w:hint="eastAsia"/>
        </w:rPr>
        <w:t>范围内，除非在量程范围建立了精确的标定关系。压力表应设于操作者肉眼可见的</w:t>
      </w:r>
      <w:smartTag w:uri="urn:schemas-microsoft-com:office:smarttags" w:element="chmetcnv">
        <w:smartTagPr>
          <w:attr w:name="TCSC" w:val="0"/>
          <w:attr w:name="NumberType" w:val="1"/>
          <w:attr w:name="Negative" w:val="False"/>
          <w:attr w:name="HasSpace" w:val="False"/>
          <w:attr w:name="SourceValue" w:val="2"/>
          <w:attr w:name="UnitName" w:val="m"/>
        </w:smartTagPr>
        <w:r w:rsidRPr="004707E7">
          <w:rPr>
            <w:rFonts w:hint="eastAsia"/>
          </w:rPr>
          <w:t>2</w:t>
        </w:r>
        <w:r w:rsidRPr="004707E7">
          <w:t>m</w:t>
        </w:r>
      </w:smartTag>
      <w:r w:rsidRPr="004707E7">
        <w:rPr>
          <w:rFonts w:hint="eastAsia"/>
        </w:rPr>
        <w:t>距离以内，使</w:t>
      </w:r>
      <w:r>
        <w:rPr>
          <w:rFonts w:hint="eastAsia"/>
        </w:rPr>
        <w:t>其</w:t>
      </w:r>
      <w:r w:rsidRPr="004707E7">
        <w:rPr>
          <w:rFonts w:hint="eastAsia"/>
        </w:rPr>
        <w:t>能无视觉差</w:t>
      </w:r>
      <w:r>
        <w:rPr>
          <w:rFonts w:hint="eastAsia"/>
        </w:rPr>
        <w:t>地</w:t>
      </w:r>
      <w:r w:rsidRPr="004707E7">
        <w:rPr>
          <w:rFonts w:hint="eastAsia"/>
        </w:rPr>
        <w:t>获得稳定和不</w:t>
      </w:r>
      <w:r>
        <w:rPr>
          <w:rFonts w:hint="eastAsia"/>
        </w:rPr>
        <w:t>受</w:t>
      </w:r>
      <w:r w:rsidRPr="004707E7">
        <w:rPr>
          <w:rFonts w:hint="eastAsia"/>
        </w:rPr>
        <w:t>扰动的读数。每台千斤顶及压力表应视为一个单元且同时校准，以确定张拉力与压力表读数之间的关系曲线。</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411.04  </w:t>
      </w:r>
      <w:r w:rsidRPr="00AE7038">
        <w:rPr>
          <w:rFonts w:cs="宋体" w:hint="eastAsia"/>
          <w:b/>
          <w:kern w:val="0"/>
          <w:szCs w:val="21"/>
        </w:rPr>
        <w:t>预应力钢材的搬运、存放和保护</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运输</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为防止预应力钢材在装运与储存中受到物理损害和腐蚀，应将预应力钢材包装于集装箱或装运箱内。任何受到损害和腐蚀的预应力钢材均不得使用。</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集装箱或装运箱应清晰地标明搬运注意事项及所用防腐剂的型号、种类和数量等。</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存放</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预应力钢材使用前应存放在集装箱内或木箱内，或在离开地面的清洁、干燥环境中施置，并应覆盖防水帆布。</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钢丝的存放应以大直径卷盘，卷盘直径应不小于钢丝直径的</w:t>
      </w:r>
      <w:r w:rsidRPr="004707E7">
        <w:rPr>
          <w:rFonts w:hint="eastAsia"/>
        </w:rPr>
        <w:t>400</w:t>
      </w:r>
      <w:r w:rsidRPr="004707E7">
        <w:rPr>
          <w:rFonts w:hint="eastAsia"/>
        </w:rPr>
        <w:t>倍。</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锚具运输和存放时，应防止机械损伤和锈蚀。</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保护</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对在混凝土浇筑及养生之前安装在管道中但在下列规定时限内没有压浆的预应力筋，应采取防止锈蚀或其他防腐蚀的措施，直至压浆或将其浇入混凝土中。</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不同暴露条件下，未采取防锈措施的力筋在安装后到压浆时的容许间隔时间如下：</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空气湿度大于</w:t>
      </w:r>
      <w:r w:rsidRPr="004707E7">
        <w:rPr>
          <w:rFonts w:hint="eastAsia"/>
        </w:rPr>
        <w:t>70%</w:t>
      </w:r>
      <w:r w:rsidRPr="004707E7">
        <w:rPr>
          <w:rFonts w:hint="eastAsia"/>
        </w:rPr>
        <w:t>或盐分过大时为</w:t>
      </w:r>
      <w:r w:rsidRPr="004707E7">
        <w:rPr>
          <w:rFonts w:hint="eastAsia"/>
        </w:rPr>
        <w:t>7</w:t>
      </w:r>
      <w:r w:rsidRPr="004707E7">
        <w:t>d</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空气湿度</w:t>
      </w:r>
      <w:r w:rsidRPr="004707E7">
        <w:rPr>
          <w:rFonts w:hint="eastAsia"/>
        </w:rPr>
        <w:t>40%</w:t>
      </w:r>
      <w:r w:rsidRPr="004707E7">
        <w:rPr>
          <w:rFonts w:hint="eastAsia"/>
        </w:rPr>
        <w:t>～</w:t>
      </w:r>
      <w:r w:rsidRPr="004707E7">
        <w:rPr>
          <w:rFonts w:hint="eastAsia"/>
        </w:rPr>
        <w:t>70%</w:t>
      </w:r>
      <w:r w:rsidRPr="004707E7">
        <w:rPr>
          <w:rFonts w:hint="eastAsia"/>
        </w:rPr>
        <w:t>时为</w:t>
      </w:r>
      <w:r w:rsidRPr="004707E7">
        <w:rPr>
          <w:rFonts w:hint="eastAsia"/>
        </w:rPr>
        <w:t>15</w:t>
      </w:r>
      <w:r w:rsidRPr="004707E7">
        <w:t>d</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空气湿度小于</w:t>
      </w:r>
      <w:r w:rsidRPr="004707E7">
        <w:rPr>
          <w:rFonts w:hint="eastAsia"/>
        </w:rPr>
        <w:t>40%</w:t>
      </w:r>
      <w:r w:rsidRPr="004707E7">
        <w:rPr>
          <w:rFonts w:hint="eastAsia"/>
        </w:rPr>
        <w:t>时为</w:t>
      </w:r>
      <w:r w:rsidRPr="004707E7">
        <w:rPr>
          <w:rFonts w:hint="eastAsia"/>
        </w:rPr>
        <w:t>20</w:t>
      </w:r>
      <w:r w:rsidRPr="004707E7">
        <w:t>d</w:t>
      </w:r>
      <w:r w:rsidRPr="004707E7">
        <w:rPr>
          <w:rFonts w:hint="eastAsia"/>
        </w:rPr>
        <w:t>。</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411.05  </w:t>
      </w:r>
      <w:r w:rsidRPr="00AE7038">
        <w:rPr>
          <w:rFonts w:cs="宋体" w:hint="eastAsia"/>
          <w:b/>
          <w:kern w:val="0"/>
          <w:szCs w:val="21"/>
        </w:rPr>
        <w:t>预应力钢材的加工和装置</w:t>
      </w:r>
    </w:p>
    <w:p w:rsidR="00AA1AE6" w:rsidRPr="004707E7" w:rsidRDefault="00AA1AE6" w:rsidP="00AA1AE6">
      <w:pPr>
        <w:snapToGrid w:val="0"/>
        <w:spacing w:line="340" w:lineRule="atLeast"/>
        <w:ind w:rightChars="47" w:right="99" w:firstLineChars="171" w:firstLine="360"/>
        <w:rPr>
          <w:rFonts w:hint="eastAsia"/>
          <w:b/>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钢丝束制作</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碳素钢丝下料后，应用机械方法进行调直，但不应损坏钢丝。当将调直后的钢丝绕盘运输时，钢丝卷盘的直径不应小于钢丝直径的</w:t>
      </w:r>
      <w:r w:rsidRPr="004707E7">
        <w:rPr>
          <w:rFonts w:hint="eastAsia"/>
        </w:rPr>
        <w:t>400</w:t>
      </w:r>
      <w:r w:rsidRPr="004707E7">
        <w:rPr>
          <w:rFonts w:hint="eastAsia"/>
        </w:rPr>
        <w:t>倍。</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钢丝束应顺直，没有交叉和扭曲，其中一端要平齐。钢丝每隔</w:t>
      </w:r>
      <w:r w:rsidRPr="004707E7">
        <w:rPr>
          <w:rFonts w:hint="eastAsia"/>
        </w:rPr>
        <w:t>1</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
          <w:attr w:name="UnitName" w:val="m"/>
        </w:smartTagPr>
        <w:r w:rsidRPr="004707E7">
          <w:t>1</w:t>
        </w:r>
        <w:r w:rsidRPr="004707E7">
          <w:rPr>
            <w:rFonts w:hint="eastAsia"/>
          </w:rPr>
          <w:t>.</w:t>
        </w:r>
        <w:r w:rsidRPr="004707E7">
          <w:t>5m</w:t>
        </w:r>
      </w:smartTag>
      <w:r w:rsidRPr="004707E7">
        <w:rPr>
          <w:rFonts w:hint="eastAsia"/>
        </w:rPr>
        <w:t>用铅丝绑扎一道，铅丝头应弯进钢丝束里，以便于穿孔通过。绑扎完成后，钢丝束应按图纸束号顺序存放，并清楚标明记号。</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钢丝束运输时，手携、肩抬或吊升点的间距不要超过</w:t>
      </w:r>
      <w:smartTag w:uri="urn:schemas-microsoft-com:office:smarttags" w:element="chmetcnv">
        <w:smartTagPr>
          <w:attr w:name="TCSC" w:val="0"/>
          <w:attr w:name="NumberType" w:val="1"/>
          <w:attr w:name="Negative" w:val="False"/>
          <w:attr w:name="HasSpace" w:val="False"/>
          <w:attr w:name="SourceValue" w:val="3"/>
          <w:attr w:name="UnitName" w:val="m"/>
        </w:smartTagPr>
        <w:r w:rsidRPr="004707E7">
          <w:rPr>
            <w:rFonts w:hint="eastAsia"/>
          </w:rPr>
          <w:t>3</w:t>
        </w:r>
        <w:r w:rsidRPr="004707E7">
          <w:t>m</w:t>
        </w:r>
      </w:smartTag>
      <w:r w:rsidRPr="004707E7">
        <w:rPr>
          <w:rFonts w:hint="eastAsia"/>
        </w:rPr>
        <w:t>，端部悬出长度不大于</w:t>
      </w:r>
      <w:smartTag w:uri="urn:schemas-microsoft-com:office:smarttags" w:element="chmetcnv">
        <w:smartTagPr>
          <w:attr w:name="TCSC" w:val="0"/>
          <w:attr w:name="NumberType" w:val="1"/>
          <w:attr w:name="Negative" w:val="False"/>
          <w:attr w:name="HasSpace" w:val="False"/>
          <w:attr w:name="SourceValue" w:val="1.5"/>
          <w:attr w:name="UnitName" w:val="m"/>
        </w:smartTagPr>
        <w:r w:rsidRPr="004707E7">
          <w:t>1.5m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钢丝的切割应使用切断机、砂轮锯或其他经监理人同意的机械进行切割。</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钢绞线的制作</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钢绞线切割时，应在每端离切口</w:t>
      </w:r>
      <w:r w:rsidRPr="004707E7">
        <w:rPr>
          <w:rFonts w:hint="eastAsia"/>
        </w:rPr>
        <w:t>30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50"/>
          <w:attr w:name="UnitName" w:val="mm"/>
        </w:smartTagPr>
        <w:r w:rsidRPr="004707E7">
          <w:rPr>
            <w:rFonts w:hint="eastAsia"/>
          </w:rPr>
          <w:t>50</w:t>
        </w:r>
        <w:r w:rsidRPr="004707E7">
          <w:t>mm</w:t>
        </w:r>
      </w:smartTag>
      <w:r w:rsidRPr="004707E7">
        <w:rPr>
          <w:rFonts w:hint="eastAsia"/>
        </w:rPr>
        <w:t>处用铁丝绑扎。切割应用切断机或砂轮锯，不得使用电弧。</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钢绞线编束时，应每隔</w:t>
      </w:r>
      <w:r w:rsidRPr="004707E7">
        <w:rPr>
          <w:rFonts w:hint="eastAsia"/>
        </w:rPr>
        <w:t>1</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
          <w:attr w:name="UnitName" w:val="m"/>
        </w:smartTagPr>
        <w:r w:rsidRPr="004707E7">
          <w:t>1.5m</w:t>
        </w:r>
      </w:smartTag>
      <w:r w:rsidRPr="004707E7">
        <w:rPr>
          <w:rFonts w:hint="eastAsia"/>
        </w:rPr>
        <w:t>绑扎一道铁丝，铁丝扣应向里，绑好的钢绞线束应编号挂牌堆放。</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w:t>
      </w:r>
      <w:r w:rsidRPr="004707E7">
        <w:rPr>
          <w:rFonts w:hint="eastAsia"/>
        </w:rPr>
        <w:t>预应力筋的冷拉</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预应力的冷拉，可采用控制应力或控制冷拉率</w:t>
      </w:r>
      <w:r w:rsidRPr="004707E7">
        <w:t>(</w:t>
      </w:r>
      <w:r w:rsidRPr="004707E7">
        <w:rPr>
          <w:rFonts w:hint="eastAsia"/>
        </w:rPr>
        <w:t>只对能分清炉批号的热轧钢筋</w:t>
      </w:r>
      <w:r w:rsidRPr="004707E7">
        <w:t>)</w:t>
      </w:r>
      <w:r w:rsidRPr="004707E7">
        <w:rPr>
          <w:rFonts w:hint="eastAsia"/>
        </w:rPr>
        <w:t>的方法。</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当采用控制应力方法冷拉钢筋</w:t>
      </w:r>
      <w:r w:rsidRPr="004707E7">
        <w:t>(</w:t>
      </w:r>
      <w:r w:rsidRPr="004707E7">
        <w:rPr>
          <w:rFonts w:hint="eastAsia"/>
        </w:rPr>
        <w:t>Ⅳ级</w:t>
      </w:r>
      <w:r w:rsidRPr="004707E7">
        <w:t>)</w:t>
      </w:r>
      <w:r w:rsidRPr="004707E7">
        <w:rPr>
          <w:rFonts w:hint="eastAsia"/>
        </w:rPr>
        <w:t>时，其冷拉控制应力</w:t>
      </w:r>
      <w:r w:rsidRPr="004707E7">
        <w:rPr>
          <w:rFonts w:hint="eastAsia"/>
        </w:rPr>
        <w:t>700MP</w:t>
      </w:r>
      <w:r w:rsidRPr="004707E7">
        <w:t>a</w:t>
      </w:r>
      <w:r w:rsidRPr="004707E7">
        <w:rPr>
          <w:rFonts w:hint="eastAsia"/>
        </w:rPr>
        <w:t>下的最大冷拉率</w:t>
      </w:r>
      <w:r w:rsidRPr="004707E7">
        <w:rPr>
          <w:rFonts w:hint="eastAsia"/>
        </w:rPr>
        <w:t>,</w:t>
      </w:r>
      <w:r w:rsidRPr="004707E7">
        <w:rPr>
          <w:rFonts w:hint="eastAsia"/>
        </w:rPr>
        <w:t>不应超过</w:t>
      </w:r>
      <w:r w:rsidRPr="004707E7">
        <w:rPr>
          <w:rFonts w:hint="eastAsia"/>
        </w:rPr>
        <w:t>4%</w:t>
      </w:r>
      <w:r w:rsidRPr="004707E7">
        <w:rPr>
          <w:rFonts w:hint="eastAsia"/>
        </w:rPr>
        <w:t>。冷拉时应检查钢筋的冷拉率，当超过</w:t>
      </w:r>
      <w:r w:rsidRPr="004707E7">
        <w:rPr>
          <w:rFonts w:hint="eastAsia"/>
        </w:rPr>
        <w:t>4%</w:t>
      </w:r>
      <w:r w:rsidRPr="004707E7">
        <w:rPr>
          <w:rFonts w:hint="eastAsia"/>
        </w:rPr>
        <w:t>时，应进行力学性能检验。</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当采用控制冷拉率方法冷拉钢筋时，冷拉率必须由试验确定。测定同炉批钢筋冷拉率，其试样不小于</w:t>
      </w:r>
      <w:r w:rsidRPr="004707E7">
        <w:rPr>
          <w:rFonts w:hint="eastAsia"/>
        </w:rPr>
        <w:t>4</w:t>
      </w:r>
      <w:r w:rsidRPr="004707E7">
        <w:rPr>
          <w:rFonts w:hint="eastAsia"/>
        </w:rPr>
        <w:t>个，并取其平均值作为该批钢筋实际采用的冷拉率。</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测定冷拉率时钢筋</w:t>
      </w:r>
      <w:r w:rsidRPr="004707E7">
        <w:t>(</w:t>
      </w:r>
      <w:r w:rsidRPr="004707E7">
        <w:rPr>
          <w:rFonts w:hint="eastAsia"/>
        </w:rPr>
        <w:t>Ⅳ级</w:t>
      </w:r>
      <w:r w:rsidRPr="004707E7">
        <w:t>)</w:t>
      </w:r>
      <w:r w:rsidRPr="004707E7">
        <w:rPr>
          <w:rFonts w:hint="eastAsia"/>
        </w:rPr>
        <w:t>的冷拉应力应不小于</w:t>
      </w:r>
      <w:r w:rsidRPr="004707E7">
        <w:rPr>
          <w:rFonts w:hint="eastAsia"/>
        </w:rPr>
        <w:t>730MP</w:t>
      </w:r>
      <w:r w:rsidRPr="004707E7">
        <w:t>a</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冷拉多根连接的钢筋，冷拉率可按总长度，但冷拉后每根钢筋的冷拉率，应符合</w:t>
      </w:r>
      <w:r w:rsidRPr="004707E7">
        <w:t>411.05-3(2)</w:t>
      </w:r>
      <w:r w:rsidRPr="004707E7">
        <w:rPr>
          <w:rFonts w:hint="eastAsia"/>
        </w:rPr>
        <w:t>款的规定。</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钢筋的冷拉速度不宜过快，宜控制在</w:t>
      </w:r>
      <w:r w:rsidRPr="004707E7">
        <w:rPr>
          <w:rFonts w:hint="eastAsia"/>
        </w:rPr>
        <w:t>5MP</w:t>
      </w:r>
      <w:r w:rsidRPr="004707E7">
        <w:t>a</w:t>
      </w:r>
      <w:r w:rsidRPr="004707E7">
        <w:rPr>
          <w:rFonts w:hint="eastAsia"/>
        </w:rPr>
        <w:t>/</w:t>
      </w:r>
      <w:r w:rsidRPr="004707E7">
        <w:t>s</w:t>
      </w:r>
      <w:r w:rsidRPr="004707E7">
        <w:rPr>
          <w:rFonts w:hint="eastAsia"/>
        </w:rPr>
        <w:t>左右。冷拉至规定的控制应力</w:t>
      </w:r>
      <w:r w:rsidRPr="004707E7">
        <w:t>(</w:t>
      </w:r>
      <w:r w:rsidRPr="004707E7">
        <w:rPr>
          <w:rFonts w:hint="eastAsia"/>
        </w:rPr>
        <w:t>或冷拉度</w:t>
      </w:r>
      <w:r w:rsidRPr="004707E7">
        <w:t>)</w:t>
      </w:r>
      <w:r w:rsidRPr="004707E7">
        <w:rPr>
          <w:rFonts w:hint="eastAsia"/>
        </w:rPr>
        <w:t>后，应停置</w:t>
      </w:r>
      <w:r w:rsidRPr="004707E7">
        <w:rPr>
          <w:rFonts w:hint="eastAsia"/>
        </w:rPr>
        <w:t>1</w:t>
      </w:r>
      <w:r w:rsidRPr="004707E7">
        <w:rPr>
          <w:rFonts w:hint="eastAsia"/>
        </w:rPr>
        <w:t>～</w:t>
      </w:r>
      <w:r w:rsidRPr="004707E7">
        <w:rPr>
          <w:rFonts w:hint="eastAsia"/>
        </w:rPr>
        <w:t>2</w:t>
      </w:r>
      <w:r w:rsidRPr="004707E7">
        <w:t>min</w:t>
      </w:r>
      <w:r w:rsidRPr="004707E7">
        <w:rPr>
          <w:rFonts w:hint="eastAsia"/>
        </w:rPr>
        <w:t>再放松。冷拉后，有条件时宜进行时效处理；冷拉钢筋应按冷拉率大小分组堆放，以备编束时选料。</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当采用控制应力方法冷拉钢筋时，对使用的测力计，应经常进行校验。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预应力钢筋的冷拔</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预应力筋采用的冷拔低碳钢丝时，应采用</w:t>
      </w:r>
      <w:r w:rsidRPr="004707E7">
        <w:rPr>
          <w:rFonts w:hint="eastAsia"/>
        </w:rPr>
        <w:t>6</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8"/>
          <w:attr w:name="UnitName" w:val="mm"/>
        </w:smartTagPr>
        <w:r w:rsidRPr="004707E7">
          <w:rPr>
            <w:rFonts w:hint="eastAsia"/>
          </w:rPr>
          <w:t>8</w:t>
        </w:r>
        <w:r w:rsidRPr="004707E7">
          <w:t>mm</w:t>
        </w:r>
      </w:smartTag>
      <w:r w:rsidRPr="004707E7">
        <w:rPr>
          <w:rFonts w:hint="eastAsia"/>
        </w:rPr>
        <w:t>的</w:t>
      </w:r>
      <w:r w:rsidRPr="004707E7">
        <w:rPr>
          <w:rFonts w:hint="eastAsia"/>
        </w:rPr>
        <w:t>HPB235</w:t>
      </w:r>
      <w:r w:rsidRPr="004707E7">
        <w:rPr>
          <w:rFonts w:hint="eastAsia"/>
        </w:rPr>
        <w:t>或</w:t>
      </w:r>
      <w:r w:rsidRPr="004707E7">
        <w:rPr>
          <w:rFonts w:hint="eastAsia"/>
        </w:rPr>
        <w:t>HPB300</w:t>
      </w:r>
      <w:r w:rsidRPr="004707E7">
        <w:rPr>
          <w:rFonts w:hint="eastAsia"/>
        </w:rPr>
        <w:t>钢筋盘条拔制。</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拔丝模孔为盘条原直径的</w:t>
      </w:r>
      <w:r w:rsidRPr="004707E7">
        <w:t>0.85</w:t>
      </w:r>
      <w:r w:rsidRPr="004707E7">
        <w:t>～</w:t>
      </w:r>
      <w:r w:rsidRPr="004707E7">
        <w:t>0.9</w:t>
      </w:r>
      <w:r w:rsidRPr="004707E7">
        <w:rPr>
          <w:rFonts w:hint="eastAsia"/>
        </w:rPr>
        <w:t>，拔制次数一般不超过</w:t>
      </w:r>
      <w:r w:rsidRPr="004707E7">
        <w:rPr>
          <w:rFonts w:hint="eastAsia"/>
        </w:rPr>
        <w:t>3</w:t>
      </w:r>
      <w:r w:rsidRPr="004707E7">
        <w:rPr>
          <w:rFonts w:hint="eastAsia"/>
        </w:rPr>
        <w:t>次，超过</w:t>
      </w:r>
      <w:r w:rsidRPr="004707E7">
        <w:rPr>
          <w:rFonts w:hint="eastAsia"/>
        </w:rPr>
        <w:t>3</w:t>
      </w:r>
      <w:r w:rsidRPr="004707E7">
        <w:rPr>
          <w:rFonts w:hint="eastAsia"/>
        </w:rPr>
        <w:t>次时应将拔丝退火处理。</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拉拔总压缩率应控制在</w:t>
      </w:r>
      <w:r w:rsidRPr="004707E7">
        <w:rPr>
          <w:rFonts w:hint="eastAsia"/>
        </w:rPr>
        <w:t>60%</w:t>
      </w:r>
      <w:r w:rsidRPr="004707E7">
        <w:rPr>
          <w:rFonts w:hint="eastAsia"/>
        </w:rPr>
        <w:t>～</w:t>
      </w:r>
      <w:r w:rsidRPr="004707E7">
        <w:rPr>
          <w:rFonts w:hint="eastAsia"/>
        </w:rPr>
        <w:t>80%</w:t>
      </w:r>
      <w:r w:rsidRPr="004707E7">
        <w:rPr>
          <w:rFonts w:hint="eastAsia"/>
        </w:rPr>
        <w:t>，平均拔丝速度应为</w:t>
      </w:r>
      <w:r w:rsidRPr="004707E7">
        <w:rPr>
          <w:rFonts w:hint="eastAsia"/>
        </w:rPr>
        <w:t>50</w:t>
      </w:r>
      <w:r w:rsidRPr="004707E7">
        <w:rPr>
          <w:rFonts w:hint="eastAsia"/>
        </w:rPr>
        <w:t>～</w:t>
      </w:r>
      <w:smartTag w:uri="urn:schemas-microsoft-com:office:smarttags" w:element="chmetcnv">
        <w:smartTagPr>
          <w:attr w:name="TCSC" w:val="0"/>
          <w:attr w:name="NumberType" w:val="1"/>
          <w:attr w:name="Negative" w:val="False"/>
          <w:attr w:name="HasSpace" w:val="True"/>
          <w:attr w:name="SourceValue" w:val="70"/>
          <w:attr w:name="UnitName" w:val="m"/>
        </w:smartTagPr>
        <w:r w:rsidRPr="004707E7">
          <w:rPr>
            <w:rFonts w:hint="eastAsia"/>
          </w:rPr>
          <w:t xml:space="preserve">70 </w:t>
        </w:r>
        <w:r w:rsidRPr="004707E7">
          <w:t>m</w:t>
        </w:r>
      </w:smartTag>
      <w:r w:rsidRPr="004707E7">
        <w:rPr>
          <w:rFonts w:hint="eastAsia"/>
        </w:rPr>
        <w:t>/</w:t>
      </w:r>
      <w:r w:rsidRPr="004707E7">
        <w:t>min</w:t>
      </w:r>
      <w:r w:rsidRPr="004707E7">
        <w:rPr>
          <w:rFonts w:hint="eastAsia"/>
        </w:rPr>
        <w:t>。冷拔达到要求直径后，应进行拉力及</w:t>
      </w:r>
      <w:r w:rsidRPr="004707E7">
        <w:rPr>
          <w:rFonts w:hint="eastAsia"/>
        </w:rPr>
        <w:t>180</w:t>
      </w:r>
      <w:r w:rsidRPr="004707E7">
        <w:rPr>
          <w:rFonts w:hint="eastAsia"/>
        </w:rPr>
        <w:t>°反复弯曲试验，试验结果应符合《公路涵施工技术规范》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附录</w:t>
      </w:r>
      <w:r w:rsidRPr="004707E7">
        <w:rPr>
          <w:rFonts w:hint="eastAsia"/>
        </w:rPr>
        <w:t>G</w:t>
      </w:r>
      <w:r w:rsidRPr="004707E7">
        <w:t>.</w:t>
      </w:r>
      <w:r w:rsidRPr="004707E7">
        <w:rPr>
          <w:rFonts w:hint="eastAsia"/>
        </w:rPr>
        <w:t>5</w:t>
      </w:r>
      <w:r w:rsidRPr="004707E7">
        <w:rPr>
          <w:rFonts w:hint="eastAsia"/>
        </w:rPr>
        <w:t>的要求。</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411.06  </w:t>
      </w:r>
      <w:r w:rsidRPr="00AE7038">
        <w:rPr>
          <w:rFonts w:cs="宋体" w:hint="eastAsia"/>
          <w:b/>
          <w:kern w:val="0"/>
          <w:szCs w:val="21"/>
        </w:rPr>
        <w:t>预应力钢筋管道的安装和成形</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预应力管道的型式，应符合图纸所示。若承包人变更管道型式，必须经监理人批准。</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管道应按图纸所示位置牢靠地固定。管道上若出现意外的孔洞应在浇筑混凝土以前修补好。</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当使用金属软管时，拉缝数量应尽可能保持最少。每个接缝处都应严格加以密封，防止</w:t>
      </w:r>
      <w:r w:rsidRPr="004707E7">
        <w:rPr>
          <w:rFonts w:hint="eastAsia"/>
        </w:rPr>
        <w:lastRenderedPageBreak/>
        <w:t>任何材料进入。</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在穿钢丝束以前，所有管道端部均应密封并加以保护。</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波纹管的安装</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波纹管在安装前应通过</w:t>
      </w:r>
      <w:r w:rsidRPr="004707E7">
        <w:rPr>
          <w:rFonts w:hint="eastAsia"/>
        </w:rPr>
        <w:t>1</w:t>
      </w:r>
      <w:r w:rsidRPr="004707E7">
        <w:t>k</w:t>
      </w:r>
      <w:r w:rsidRPr="004707E7">
        <w:rPr>
          <w:rFonts w:hint="eastAsia"/>
        </w:rPr>
        <w:t>N</w:t>
      </w:r>
      <w:r w:rsidRPr="004707E7">
        <w:rPr>
          <w:rFonts w:hint="eastAsia"/>
        </w:rPr>
        <w:t>径向力的作用，且不变形，同时应作灌水试验，以检查有无渗漏现象，确定无变形、渗漏现象时始可使用。</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波纹管的连接，应采用大一号同型波纹管作接头管，接头管长</w:t>
      </w:r>
      <w:smartTag w:uri="urn:schemas-microsoft-com:office:smarttags" w:element="chmetcnv">
        <w:smartTagPr>
          <w:attr w:name="TCSC" w:val="0"/>
          <w:attr w:name="NumberType" w:val="1"/>
          <w:attr w:name="Negative" w:val="False"/>
          <w:attr w:name="HasSpace" w:val="False"/>
          <w:attr w:name="SourceValue" w:val="200"/>
          <w:attr w:name="UnitName" w:val="mm"/>
        </w:smartTagPr>
        <w:r w:rsidRPr="004707E7">
          <w:rPr>
            <w:rFonts w:hint="eastAsia"/>
          </w:rPr>
          <w:t>200</w:t>
        </w:r>
        <w:r w:rsidRPr="004707E7">
          <w:t>mm</w:t>
        </w:r>
      </w:smartTag>
      <w:r w:rsidRPr="004707E7">
        <w:rPr>
          <w:rFonts w:hint="eastAsia"/>
        </w:rPr>
        <w:t>。波纹管连接后用密封胶带封口，避免混凝土浇筑时水泥浆渗入管内造成管道堵塞。</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安装波纹管位置应准确，采用钢筋卡子以铁丝绑扎固定，避免管道在浇筑混凝土过程中</w:t>
      </w:r>
      <w:r>
        <w:rPr>
          <w:rFonts w:hint="eastAsia"/>
        </w:rPr>
        <w:t>产生</w:t>
      </w:r>
      <w:r w:rsidRPr="004707E7">
        <w:rPr>
          <w:rFonts w:hint="eastAsia"/>
        </w:rPr>
        <w:t>移位。</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波纹管如有反复弯曲，在操作时应注意防止管壁破裂，同时应防止邻近电焊火花烧灼管壁。如有微小破损应及时修补并得到监理人的认可。</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其他材料管道的安装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在桥梁的某些特殊部位</w:t>
      </w:r>
      <w:r w:rsidRPr="004707E7">
        <w:rPr>
          <w:rFonts w:hint="eastAsia"/>
        </w:rPr>
        <w:t>,</w:t>
      </w:r>
      <w:r w:rsidRPr="004707E7">
        <w:rPr>
          <w:rFonts w:hint="eastAsia"/>
        </w:rPr>
        <w:t>若图纸有规定或监理人要求时</w:t>
      </w:r>
      <w:r w:rsidRPr="004707E7">
        <w:rPr>
          <w:rFonts w:hint="eastAsia"/>
        </w:rPr>
        <w:t>,</w:t>
      </w:r>
      <w:r w:rsidRPr="004707E7">
        <w:rPr>
          <w:rFonts w:hint="eastAsia"/>
        </w:rPr>
        <w:t>可采用符合要求的平滑钢管和高密度聚乙烯管。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用做管道的平滑钢管和聚乙烯管的管壁厚不得小于</w:t>
      </w:r>
      <w:r w:rsidRPr="004707E7">
        <w:rPr>
          <w:rFonts w:hint="eastAsia"/>
        </w:rPr>
        <w:t>2</w:t>
      </w:r>
      <w:r w:rsidRPr="004707E7">
        <w:rPr>
          <w:rFonts w:hint="eastAsia"/>
        </w:rPr>
        <w:t>㎜。管道内横截面不宜小于预应力筋净截面的</w:t>
      </w:r>
      <w:r w:rsidRPr="004707E7">
        <w:rPr>
          <w:rFonts w:hint="eastAsia"/>
        </w:rPr>
        <w:t>2</w:t>
      </w:r>
      <w:r w:rsidRPr="004707E7">
        <w:rPr>
          <w:rFonts w:hint="eastAsia"/>
        </w:rPr>
        <w:t>倍，如果由于某种原因，管道与预应力筋的面积比不小于上述规定时，则应通过试验验证其能进行正常管道压浆作业，对于超长钢束的管道，亦应通过试验来确定其面积比。试验结果均应报监理人审查。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预应力管道制孔采用胶管抽芯法时，应按图纸要求位置妥善固定胶管以防走样，胶管内应插入芯棒或充以压力水，以培加刚度。</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预应力管道制孔采用钢管抽芯法时，钢管表面应光滑，焊接接头应平整。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制孔抽芯时间应通过试验确定，以混凝土抗压强度达到</w:t>
      </w:r>
      <w:r w:rsidRPr="004707E7">
        <w:rPr>
          <w:rFonts w:hint="eastAsia"/>
        </w:rPr>
        <w:t>0.4</w:t>
      </w:r>
      <w:r w:rsidRPr="004707E7">
        <w:rPr>
          <w:rFonts w:hint="eastAsia"/>
        </w:rPr>
        <w:t>～</w:t>
      </w:r>
      <w:r w:rsidRPr="004707E7">
        <w:rPr>
          <w:rFonts w:hint="eastAsia"/>
        </w:rPr>
        <w:t>0.8MPa</w:t>
      </w:r>
      <w:r w:rsidRPr="004707E7">
        <w:rPr>
          <w:rFonts w:hint="eastAsia"/>
        </w:rPr>
        <w:t>时为宜</w:t>
      </w:r>
      <w:r w:rsidRPr="004707E7">
        <w:rPr>
          <w:rFonts w:hint="eastAsia"/>
        </w:rPr>
        <w:t>,</w:t>
      </w:r>
      <w:r w:rsidRPr="004707E7">
        <w:rPr>
          <w:rFonts w:hint="eastAsia"/>
        </w:rPr>
        <w:t>抽拔时不应损伤结构混凝土。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抽芯法制孔后，应用通孔器或压气、压水等方法对孔道进行检查，如发现孔道堵塞或有残留物或与邻孔有串通，应及时处理，并报监理人审查。</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411.07  </w:t>
      </w:r>
      <w:r w:rsidRPr="00AE7038">
        <w:rPr>
          <w:rFonts w:cs="宋体" w:hint="eastAsia"/>
          <w:b/>
          <w:kern w:val="0"/>
          <w:szCs w:val="21"/>
        </w:rPr>
        <w:t>预应力混凝土的浇筑</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模板、钢筋、管道、锚具和预应力钢材经监理人检查并批准后，方可浇筑混凝土。</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预应力混凝土的浇筑及养生，除按本规范第</w:t>
      </w:r>
      <w:r w:rsidRPr="004707E7">
        <w:rPr>
          <w:rFonts w:hint="eastAsia"/>
        </w:rPr>
        <w:t>410</w:t>
      </w:r>
      <w:r w:rsidRPr="004707E7">
        <w:rPr>
          <w:rFonts w:hint="eastAsia"/>
        </w:rPr>
        <w:t>节有关规定执行外，尚应符合下列要求。</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浇筑混凝土时，应保持锚塞、锚圈和垫板位置的正确和稳固。</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在混凝土浇筑和预应力钢筋张拉前，锚具的所有支承表面</w:t>
      </w:r>
      <w:r w:rsidRPr="004707E7">
        <w:t>(</w:t>
      </w:r>
      <w:r w:rsidRPr="004707E7">
        <w:rPr>
          <w:rFonts w:hint="eastAsia"/>
        </w:rPr>
        <w:t>例如垫板</w:t>
      </w:r>
      <w:r w:rsidRPr="004707E7">
        <w:t>)</w:t>
      </w:r>
      <w:r w:rsidRPr="004707E7">
        <w:rPr>
          <w:rFonts w:hint="eastAsia"/>
        </w:rPr>
        <w:t>应加以清洗。</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拌和后超过</w:t>
      </w:r>
      <w:r w:rsidRPr="004707E7">
        <w:rPr>
          <w:rFonts w:hint="eastAsia"/>
        </w:rPr>
        <w:t>45</w:t>
      </w:r>
      <w:r w:rsidRPr="004707E7">
        <w:t>min</w:t>
      </w:r>
      <w:r w:rsidRPr="004707E7">
        <w:rPr>
          <w:rFonts w:hint="eastAsia"/>
        </w:rPr>
        <w:t>的混凝土不得使用</w:t>
      </w:r>
      <w:r w:rsidRPr="004707E7">
        <w:rPr>
          <w:rFonts w:hint="eastAsia"/>
        </w:rPr>
        <w:t>(</w:t>
      </w:r>
      <w:r w:rsidRPr="004707E7">
        <w:rPr>
          <w:rFonts w:hint="eastAsia"/>
        </w:rPr>
        <w:t>图纸另有规定或掺外加剂的混凝土除外</w:t>
      </w:r>
      <w:r w:rsidRPr="004707E7">
        <w:rPr>
          <w:rFonts w:hint="eastAsia"/>
        </w:rPr>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简支梁梁体混凝土应水平分层、一次浇筑完成。梁体混凝土体积较大时，可采用第</w:t>
      </w:r>
      <w:r w:rsidRPr="004707E7">
        <w:t>410.10-1(3)</w:t>
      </w:r>
      <w:r w:rsidRPr="004707E7">
        <w:rPr>
          <w:rFonts w:hint="eastAsia"/>
        </w:rPr>
        <w:t>款内所述的方法。浇筑箱形梁段混凝土时，应尽可能一次浇筑完成；梁身较时也可分两次或三次浇筑；梁身较低时可分为两次浇筑。分次浇筑时，宜先底板及腹板根部，其次腹板，最后浇顶板及翼板，注意事项可参照《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第</w:t>
      </w:r>
      <w:r w:rsidRPr="004707E7">
        <w:rPr>
          <w:rFonts w:hint="eastAsia"/>
        </w:rPr>
        <w:t>15</w:t>
      </w:r>
      <w:r w:rsidRPr="004707E7">
        <w:rPr>
          <w:rFonts w:hint="eastAsia"/>
        </w:rPr>
        <w:t>章有关规定执行。</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为避免孔道变形，不允许振捣器触及套管。</w:t>
      </w:r>
    </w:p>
    <w:p w:rsidR="00AA1AE6" w:rsidRPr="004707E7" w:rsidRDefault="00AA1AE6" w:rsidP="00AA1AE6">
      <w:pPr>
        <w:snapToGrid w:val="0"/>
        <w:spacing w:line="340" w:lineRule="atLeast"/>
        <w:ind w:rightChars="47" w:right="99" w:firstLineChars="171" w:firstLine="359"/>
        <w:rPr>
          <w:rFonts w:hint="eastAsia"/>
        </w:rPr>
      </w:pPr>
      <w:r w:rsidRPr="004707E7">
        <w:t>f.</w:t>
      </w:r>
      <w:r w:rsidRPr="004707E7">
        <w:rPr>
          <w:rFonts w:hint="eastAsia"/>
        </w:rPr>
        <w:t>梁或空心板端部锚固区，为了保证混凝土密实，宜使用外部振捣器加强振捣，集料尺寸不要超过两根钢筋或预埋件间净距的一半。</w:t>
      </w:r>
    </w:p>
    <w:p w:rsidR="00AA1AE6" w:rsidRPr="004707E7" w:rsidRDefault="00AA1AE6" w:rsidP="00AA1AE6">
      <w:pPr>
        <w:snapToGrid w:val="0"/>
        <w:spacing w:line="340" w:lineRule="atLeast"/>
        <w:ind w:rightChars="47" w:right="99" w:firstLineChars="171" w:firstLine="359"/>
        <w:rPr>
          <w:rFonts w:hint="eastAsia"/>
        </w:rPr>
      </w:pPr>
      <w:r w:rsidRPr="004707E7">
        <w:lastRenderedPageBreak/>
        <w:t>g.</w:t>
      </w:r>
      <w:r w:rsidRPr="004707E7">
        <w:rPr>
          <w:rFonts w:hint="eastAsia"/>
        </w:rPr>
        <w:t>混凝土立方体强度尚未过到</w:t>
      </w:r>
      <w:r w:rsidRPr="004707E7">
        <w:rPr>
          <w:rFonts w:hint="eastAsia"/>
        </w:rPr>
        <w:t>15</w:t>
      </w:r>
      <w:r w:rsidRPr="004707E7">
        <w:rPr>
          <w:rFonts w:hint="eastAsia"/>
        </w:rPr>
        <w:t>～</w:t>
      </w:r>
      <w:r w:rsidRPr="004707E7">
        <w:rPr>
          <w:rFonts w:hint="eastAsia"/>
        </w:rPr>
        <w:t>20MPa</w:t>
      </w:r>
      <w:r w:rsidRPr="004707E7">
        <w:rPr>
          <w:rFonts w:hint="eastAsia"/>
        </w:rPr>
        <w:t>时，不得拆除模板。</w:t>
      </w:r>
    </w:p>
    <w:p w:rsidR="00AA1AE6" w:rsidRPr="004707E7" w:rsidRDefault="00AA1AE6" w:rsidP="00AA1AE6">
      <w:pPr>
        <w:snapToGrid w:val="0"/>
        <w:spacing w:line="340" w:lineRule="atLeast"/>
        <w:ind w:rightChars="47" w:right="99" w:firstLineChars="171" w:firstLine="359"/>
        <w:rPr>
          <w:rFonts w:hint="eastAsia"/>
        </w:rPr>
      </w:pPr>
      <w:r w:rsidRPr="004707E7">
        <w:t>h.</w:t>
      </w:r>
      <w:r w:rsidRPr="004707E7">
        <w:rPr>
          <w:rFonts w:hint="eastAsia"/>
        </w:rPr>
        <w:t>混凝土养生时，对为预应力钢束所留的孔道应加以保护，严禁将水和其他物质灌入孔道，并应防止金属管生锈。养生的注意事项可参照《公路桥涵施工技术规范》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第</w:t>
      </w:r>
      <w:r w:rsidRPr="004707E7">
        <w:rPr>
          <w:rFonts w:hint="eastAsia"/>
        </w:rPr>
        <w:t>11</w:t>
      </w:r>
      <w:r w:rsidRPr="004707E7">
        <w:rPr>
          <w:rFonts w:hint="eastAsia"/>
        </w:rPr>
        <w:t>章及第</w:t>
      </w:r>
      <w:r w:rsidRPr="004707E7">
        <w:rPr>
          <w:rFonts w:hint="eastAsia"/>
        </w:rPr>
        <w:t>14</w:t>
      </w:r>
      <w:r w:rsidRPr="004707E7">
        <w:rPr>
          <w:rFonts w:hint="eastAsia"/>
        </w:rPr>
        <w:t>章有关规定执行。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预应力混凝土梁的悬臂浇筑</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在预应力混凝土梁施工前</w:t>
      </w:r>
      <w:r w:rsidRPr="004707E7">
        <w:rPr>
          <w:rFonts w:hint="eastAsia"/>
        </w:rPr>
        <w:t>56</w:t>
      </w:r>
      <w:r w:rsidRPr="004707E7">
        <w:t>d</w:t>
      </w:r>
      <w:r w:rsidRPr="004707E7">
        <w:rPr>
          <w:rFonts w:hint="eastAsia"/>
        </w:rPr>
        <w:t>，承包人应将施工组织设计</w:t>
      </w:r>
      <w:r w:rsidRPr="004707E7">
        <w:t>(</w:t>
      </w:r>
      <w:r w:rsidRPr="004707E7">
        <w:rPr>
          <w:rFonts w:hint="eastAsia"/>
        </w:rPr>
        <w:t>包括拟采用施工工艺、施工控制、施工挂篮的说明、图纸、静力及变形计算等资料</w:t>
      </w:r>
      <w:r w:rsidRPr="004707E7">
        <w:t>)</w:t>
      </w:r>
      <w:r w:rsidRPr="004707E7">
        <w:rPr>
          <w:rFonts w:hint="eastAsia"/>
        </w:rPr>
        <w:t>报请监理人审查批准。未获批准前不得施工。</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如梁与桥墩非刚性连接，悬臂浇筑梁体混凝土时，应按图纸要求预埋墩身与梁体临时固结的预应力钢筋。并在墩顶按图纸规定安装支座，支座安装应符合《公路桥墩涵施工技术规范》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第</w:t>
      </w:r>
      <w:smartTag w:uri="urn:schemas-microsoft-com:office:smarttags" w:element="chsdate">
        <w:smartTagPr>
          <w:attr w:name="Year" w:val="1899"/>
          <w:attr w:name="Month" w:val="12"/>
          <w:attr w:name="Day" w:val="30"/>
          <w:attr w:name="IsLunarDate" w:val="False"/>
          <w:attr w:name="IsROCDate" w:val="False"/>
        </w:smartTagPr>
        <w:r w:rsidRPr="004707E7">
          <w:t>15.3.5</w:t>
        </w:r>
      </w:smartTag>
      <w:r w:rsidRPr="004707E7">
        <w:rPr>
          <w:rFonts w:hint="eastAsia"/>
        </w:rPr>
        <w:t>条的规定。</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采用挂篮悬臂浇筑梁体混凝土时，可先在桥墩两侧设置托架，立模浇筑顶块</w:t>
      </w:r>
      <w:r w:rsidRPr="004707E7">
        <w:t>(</w:t>
      </w:r>
      <w:r w:rsidRPr="004707E7">
        <w:rPr>
          <w:rFonts w:hint="eastAsia"/>
        </w:rPr>
        <w:t>0</w:t>
      </w:r>
      <w:r w:rsidRPr="004707E7">
        <w:rPr>
          <w:rFonts w:hint="eastAsia"/>
        </w:rPr>
        <w:t>号块</w:t>
      </w:r>
      <w:r w:rsidRPr="004707E7">
        <w:t>)</w:t>
      </w:r>
      <w:r w:rsidRPr="004707E7">
        <w:rPr>
          <w:rFonts w:hint="eastAsia"/>
        </w:rPr>
        <w:t>混凝土和</w:t>
      </w:r>
      <w:r w:rsidRPr="004707E7">
        <w:rPr>
          <w:rFonts w:hint="eastAsia"/>
        </w:rPr>
        <w:t>1</w:t>
      </w:r>
      <w:r w:rsidRPr="004707E7">
        <w:rPr>
          <w:rFonts w:hint="eastAsia"/>
        </w:rPr>
        <w:t>号梁段混凝土，如为连续梁时将墩顶块与桥墩临时固结。待墩顶块和</w:t>
      </w:r>
      <w:r w:rsidRPr="004707E7">
        <w:rPr>
          <w:rFonts w:hint="eastAsia"/>
        </w:rPr>
        <w:t>1</w:t>
      </w:r>
      <w:r w:rsidRPr="004707E7">
        <w:rPr>
          <w:rFonts w:hint="eastAsia"/>
        </w:rPr>
        <w:t>号梁段的混凝土</w:t>
      </w:r>
      <w:r>
        <w:rPr>
          <w:rFonts w:hint="eastAsia"/>
        </w:rPr>
        <w:t>强度达到</w:t>
      </w:r>
      <w:r w:rsidRPr="004707E7">
        <w:rPr>
          <w:rFonts w:hint="eastAsia"/>
        </w:rPr>
        <w:t>设计等级后，始可在其上组拼挂篮，悬臂浇筑</w:t>
      </w:r>
      <w:r w:rsidRPr="004707E7">
        <w:rPr>
          <w:rFonts w:hint="eastAsia"/>
        </w:rPr>
        <w:t>2</w:t>
      </w:r>
      <w:r w:rsidRPr="004707E7">
        <w:rPr>
          <w:rFonts w:hint="eastAsia"/>
        </w:rPr>
        <w:t>号梁段及其后各梁段的混凝土。</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浇筑</w:t>
      </w:r>
      <w:r w:rsidRPr="004707E7">
        <w:rPr>
          <w:rFonts w:hint="eastAsia"/>
        </w:rPr>
        <w:t>0</w:t>
      </w:r>
      <w:r w:rsidRPr="004707E7">
        <w:rPr>
          <w:rFonts w:hint="eastAsia"/>
        </w:rPr>
        <w:t>号块时，由于受力复杂、管道集中、钢筋密集、混凝土数量较多，应采取控制水化热温度的措施，保证构件有足够的强度和不发生裂缝。</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挂篮所使用的材料必须是可靠的，有疑问时应进行材料力学性试验。挂篮试拼后，必须进行荷载试验，在荷载试验中，应用高精度水准仪测量挂蓝的竖向变形，根据实测值推算各段挂篮底的竖向变形，为施工预拱度提供数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挂篮质量与梁段混凝土的质量比值宜控制在</w:t>
      </w:r>
      <w:r w:rsidRPr="004707E7">
        <w:t>0.3</w:t>
      </w:r>
      <w:r w:rsidRPr="004707E7">
        <w:t>～</w:t>
      </w:r>
      <w:r w:rsidRPr="004707E7">
        <w:t>0.5</w:t>
      </w:r>
      <w:r w:rsidRPr="004707E7">
        <w:rPr>
          <w:rFonts w:hint="eastAsia"/>
        </w:rPr>
        <w:t>之间，特殊情况下不宜超过</w:t>
      </w:r>
      <w:r w:rsidRPr="004707E7">
        <w:t>0.7</w:t>
      </w:r>
      <w:r w:rsidRPr="004707E7">
        <w:rPr>
          <w:rFonts w:hint="eastAsia"/>
        </w:rPr>
        <w:t>。挂篮主要设计参数应符合图纸要求及《公路桥涵施工技术规范》</w:t>
      </w:r>
      <w:r w:rsidRPr="004707E7">
        <w:rPr>
          <w:rFonts w:hint="eastAsia"/>
        </w:rPr>
        <w:t>(JTJ 041</w:t>
      </w:r>
      <w:r w:rsidRPr="004707E7">
        <w:rPr>
          <w:rFonts w:hint="eastAsia"/>
        </w:rPr>
        <w:t>—</w:t>
      </w:r>
      <w:r w:rsidRPr="004707E7">
        <w:rPr>
          <w:rFonts w:hint="eastAsia"/>
        </w:rPr>
        <w:t>2000)</w:t>
      </w:r>
      <w:r w:rsidRPr="004707E7">
        <w:rPr>
          <w:rFonts w:hint="eastAsia"/>
        </w:rPr>
        <w:t>第</w:t>
      </w:r>
      <w:smartTag w:uri="urn:schemas-microsoft-com:office:smarttags" w:element="chsdate">
        <w:smartTagPr>
          <w:attr w:name="Year" w:val="1899"/>
          <w:attr w:name="Month" w:val="12"/>
          <w:attr w:name="Day" w:val="30"/>
          <w:attr w:name="IsLunarDate" w:val="False"/>
          <w:attr w:name="IsROCDate" w:val="False"/>
        </w:smartTagPr>
        <w:r w:rsidRPr="004707E7">
          <w:rPr>
            <w:rFonts w:hint="eastAsia"/>
          </w:rPr>
          <w:t>15.3.1</w:t>
        </w:r>
      </w:smartTag>
      <w:r w:rsidRPr="004707E7">
        <w:rPr>
          <w:rFonts w:hint="eastAsia"/>
        </w:rPr>
        <w:t>条的规定。</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挂篮支承平台除要有足够的强度外，还应有足够的平面尺寸，以满足梁段的现场作业需要。</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悬臂浇筑前，待浇筑段的前端底板高程和桥面板高程，应根据挂篮前端竖向变形、各施工阶段的弹、塑性变形</w:t>
      </w:r>
      <w:r w:rsidRPr="004707E7">
        <w:t>(</w:t>
      </w:r>
      <w:r w:rsidRPr="004707E7">
        <w:rPr>
          <w:rFonts w:hint="eastAsia"/>
        </w:rPr>
        <w:t>包括先浇及后浇各梁段的重力、预应力、混凝土收缩与徐变、施工设备荷载、桥面系恒载、体系转换引起的变形</w:t>
      </w:r>
      <w:r w:rsidRPr="004707E7">
        <w:t>)</w:t>
      </w:r>
      <w:r w:rsidRPr="004707E7">
        <w:rPr>
          <w:rFonts w:hint="eastAsia"/>
        </w:rPr>
        <w:t>及</w:t>
      </w:r>
      <w:r w:rsidRPr="004707E7">
        <w:rPr>
          <w:rFonts w:hint="eastAsia"/>
        </w:rPr>
        <w:t>1/2</w:t>
      </w:r>
      <w:r w:rsidRPr="004707E7">
        <w:rPr>
          <w:rFonts w:hint="eastAsia"/>
        </w:rPr>
        <w:t>静活载竖向变形，设置预拱度。施工时由施工控制、监理、设计等单位协调，施工单位配合实施。</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悬臂浇筑梁段时，桥墩两侧的浇筑进度应尽量做到对称、均衡。桥墩两侧的梁体和施工设备的质量差以及相应的在桥礅两则产生弯矩差，应不超过图纸规定。</w:t>
      </w:r>
    </w:p>
    <w:p w:rsidR="00AA1AE6" w:rsidRPr="004707E7" w:rsidRDefault="00AA1AE6" w:rsidP="00AA1AE6">
      <w:pPr>
        <w:snapToGrid w:val="0"/>
        <w:spacing w:line="340" w:lineRule="atLeast"/>
        <w:ind w:rightChars="47" w:right="99" w:firstLineChars="171" w:firstLine="359"/>
        <w:rPr>
          <w:rFonts w:hint="eastAsia"/>
        </w:rPr>
      </w:pPr>
      <w:r w:rsidRPr="004707E7">
        <w:t>(9)</w:t>
      </w:r>
      <w:r w:rsidRPr="004707E7">
        <w:rPr>
          <w:rFonts w:hint="eastAsia"/>
        </w:rPr>
        <w:t>用桁架式挂篮悬臂浇筑，在已完成的梁段上前移时，后端应有压重稳定或采取其他可靠的稳定措施，后端并应锚固于已完成的梁段上。挂篮前移及在其上浇筑混凝土时，抗倾覆安全系数应不小于</w:t>
      </w:r>
      <w:r w:rsidRPr="004707E7">
        <w:t>2.0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(10)</w:t>
      </w:r>
      <w:r w:rsidRPr="004707E7">
        <w:rPr>
          <w:rFonts w:hint="eastAsia"/>
        </w:rPr>
        <w:t>浇筑梁段混凝土时，应自前端开始向后浇筑，在浇筑的梁段根部与前一浇筑段接合。前后两梁段的模板接缝应紧密接合。</w:t>
      </w:r>
    </w:p>
    <w:p w:rsidR="00AA1AE6" w:rsidRPr="004707E7" w:rsidRDefault="00AA1AE6" w:rsidP="00AA1AE6">
      <w:pPr>
        <w:snapToGrid w:val="0"/>
        <w:spacing w:line="340" w:lineRule="atLeast"/>
        <w:ind w:rightChars="47" w:right="99" w:firstLineChars="171" w:firstLine="359"/>
        <w:rPr>
          <w:rFonts w:hint="eastAsia"/>
        </w:rPr>
      </w:pPr>
      <w:r w:rsidRPr="004707E7">
        <w:t>(11)</w:t>
      </w:r>
      <w:r w:rsidRPr="004707E7">
        <w:rPr>
          <w:rFonts w:hint="eastAsia"/>
        </w:rPr>
        <w:t>各跨混凝土悬臂浇筑完成合龙时，要求悬臂端相对竖向变形</w:t>
      </w:r>
      <w:r w:rsidRPr="004707E7">
        <w:t>(</w:t>
      </w:r>
      <w:r w:rsidRPr="004707E7">
        <w:rPr>
          <w:rFonts w:hint="eastAsia"/>
        </w:rPr>
        <w:t>包括吊带变形的总和</w:t>
      </w:r>
      <w:r w:rsidRPr="004707E7">
        <w:t>)</w:t>
      </w:r>
      <w:r w:rsidRPr="004707E7">
        <w:rPr>
          <w:rFonts w:hint="eastAsia"/>
        </w:rPr>
        <w:t>不大于</w:t>
      </w:r>
      <w:smartTag w:uri="urn:schemas-microsoft-com:office:smarttags" w:element="chmetcnv">
        <w:smartTagPr>
          <w:attr w:name="TCSC" w:val="0"/>
          <w:attr w:name="NumberType" w:val="1"/>
          <w:attr w:name="Negative" w:val="False"/>
          <w:attr w:name="HasSpace" w:val="False"/>
          <w:attr w:name="SourceValue" w:val="20"/>
          <w:attr w:name="UnitName" w:val="mm"/>
        </w:smartTagPr>
        <w:r w:rsidRPr="004707E7">
          <w:rPr>
            <w:rFonts w:hint="eastAsia"/>
          </w:rPr>
          <w:t>20</w:t>
        </w:r>
        <w:r w:rsidRPr="004707E7">
          <w:t>mm</w:t>
        </w:r>
      </w:smartTag>
      <w:r w:rsidRPr="004707E7">
        <w:rPr>
          <w:rFonts w:hint="eastAsia"/>
        </w:rPr>
        <w:t>，轴线偏差不大于</w:t>
      </w:r>
      <w:smartTag w:uri="urn:schemas-microsoft-com:office:smarttags" w:element="chmetcnv">
        <w:smartTagPr>
          <w:attr w:name="TCSC" w:val="0"/>
          <w:attr w:name="NumberType" w:val="1"/>
          <w:attr w:name="Negative" w:val="False"/>
          <w:attr w:name="HasSpace" w:val="False"/>
          <w:attr w:name="SourceValue" w:val="10"/>
          <w:attr w:name="UnitName" w:val="mm"/>
        </w:smartTagPr>
        <w:r w:rsidRPr="004707E7">
          <w:rPr>
            <w:rFonts w:hint="eastAsia"/>
          </w:rPr>
          <w:t>10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(12)</w:t>
      </w:r>
      <w:r w:rsidRPr="004707E7">
        <w:rPr>
          <w:rFonts w:hint="eastAsia"/>
        </w:rPr>
        <w:t>梁的合龙顺序按图纸要求办理，如图纸未规定，一般先边跨后次中跨再中跨；多跨一次合龙，必须同时均衡对称合龙。合龙时，一切临时荷载均要与施工监控、监理、设计单位协商决定。</w:t>
      </w:r>
    </w:p>
    <w:p w:rsidR="00AA1AE6" w:rsidRPr="004707E7" w:rsidRDefault="00AA1AE6" w:rsidP="00AA1AE6">
      <w:pPr>
        <w:snapToGrid w:val="0"/>
        <w:spacing w:line="340" w:lineRule="atLeast"/>
        <w:ind w:rightChars="47" w:right="99" w:firstLineChars="171" w:firstLine="359"/>
        <w:rPr>
          <w:rFonts w:hint="eastAsia"/>
        </w:rPr>
      </w:pPr>
      <w:r w:rsidRPr="004707E7">
        <w:t>(13)</w:t>
      </w:r>
      <w:r w:rsidRPr="004707E7">
        <w:rPr>
          <w:rFonts w:hint="eastAsia"/>
        </w:rPr>
        <w:t>浇筑合龙段长度及体系转换应按图纸规定，将两悬臂端的合龙口予以临时联结，并复查、调整两悬臂端合龙施工荷载使其对称相等，如不相等，合龙前应在两端悬臂预加压重，并</w:t>
      </w:r>
      <w:r w:rsidRPr="004707E7">
        <w:rPr>
          <w:rFonts w:hint="eastAsia"/>
        </w:rPr>
        <w:lastRenderedPageBreak/>
        <w:t>于浇筑混凝土过程中逐步撤除，使悬臂挠度保持稳定。</w:t>
      </w:r>
    </w:p>
    <w:p w:rsidR="00AA1AE6" w:rsidRPr="004707E7" w:rsidRDefault="00AA1AE6" w:rsidP="00AA1AE6">
      <w:pPr>
        <w:snapToGrid w:val="0"/>
        <w:spacing w:line="340" w:lineRule="atLeast"/>
        <w:ind w:rightChars="47" w:right="99" w:firstLineChars="171" w:firstLine="359"/>
        <w:rPr>
          <w:rFonts w:hint="eastAsia"/>
        </w:rPr>
      </w:pPr>
      <w:r w:rsidRPr="004707E7">
        <w:t>(14)</w:t>
      </w:r>
      <w:r w:rsidRPr="004707E7">
        <w:rPr>
          <w:rFonts w:hint="eastAsia"/>
        </w:rPr>
        <w:t>合龙段混凝土浇筑时间应选择在一天中气温最低时进行。</w:t>
      </w:r>
    </w:p>
    <w:p w:rsidR="00AA1AE6" w:rsidRPr="004707E7" w:rsidRDefault="00AA1AE6" w:rsidP="00AA1AE6">
      <w:pPr>
        <w:snapToGrid w:val="0"/>
        <w:spacing w:line="340" w:lineRule="atLeast"/>
        <w:ind w:rightChars="47" w:right="99" w:firstLineChars="171" w:firstLine="359"/>
        <w:rPr>
          <w:rFonts w:hint="eastAsia"/>
        </w:rPr>
      </w:pPr>
      <w:r w:rsidRPr="004707E7">
        <w:t>(15)</w:t>
      </w:r>
      <w:r w:rsidRPr="004707E7">
        <w:rPr>
          <w:rFonts w:hint="eastAsia"/>
        </w:rPr>
        <w:t>合龙段混凝土强度等级可提高一级，以尽早张拉。</w:t>
      </w:r>
    </w:p>
    <w:p w:rsidR="00AA1AE6" w:rsidRPr="004707E7" w:rsidRDefault="00AA1AE6" w:rsidP="00AA1AE6">
      <w:pPr>
        <w:snapToGrid w:val="0"/>
        <w:spacing w:line="340" w:lineRule="atLeast"/>
        <w:ind w:rightChars="47" w:right="99" w:firstLineChars="171" w:firstLine="359"/>
        <w:rPr>
          <w:rFonts w:hint="eastAsia"/>
        </w:rPr>
      </w:pPr>
      <w:r w:rsidRPr="004707E7">
        <w:t>(16)</w:t>
      </w:r>
      <w:r w:rsidRPr="004707E7">
        <w:rPr>
          <w:rFonts w:hint="eastAsia"/>
        </w:rPr>
        <w:t>在箱梁和合龙段混凝土浇筑完成后应加强养生，在达到图纸规定强度后，尽早张拉预应力钢筋。</w:t>
      </w:r>
    </w:p>
    <w:p w:rsidR="00AA1AE6" w:rsidRPr="004707E7" w:rsidRDefault="00AA1AE6" w:rsidP="00AA1AE6">
      <w:pPr>
        <w:snapToGrid w:val="0"/>
        <w:spacing w:line="340" w:lineRule="atLeast"/>
        <w:ind w:rightChars="47" w:right="99" w:firstLineChars="171" w:firstLine="359"/>
        <w:rPr>
          <w:rFonts w:hint="eastAsia"/>
        </w:rPr>
      </w:pPr>
      <w:r w:rsidRPr="004707E7">
        <w:t>(17)</w:t>
      </w:r>
      <w:r w:rsidRPr="004707E7">
        <w:rPr>
          <w:rFonts w:hint="eastAsia"/>
        </w:rPr>
        <w:t>预应力钢材张拉完成并经监理人同意后，即可进行管道压浆。压浆时应有监理人在场方可进行。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预应力混凝土连续梁在移动模架上浇筑</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移动模架长度必须满足施工要求。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移动模架应利用专用设备组拼，在施工时能确保质量和安全。</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浇筑分段工作缝，必须设在弯矩零点附近。</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(4) </w:t>
      </w:r>
      <w:r w:rsidRPr="004707E7">
        <w:rPr>
          <w:rFonts w:hint="eastAsia"/>
        </w:rPr>
        <w:t>箱梁外，内模板在滑动就位时，模板平面尺寸、高程、预拱度的误差必须在容许范围内。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混凝土内预应力筋管道、钢筋、预埋件设置应符合本规范第</w:t>
      </w:r>
      <w:r w:rsidRPr="004707E7">
        <w:rPr>
          <w:rFonts w:hint="eastAsia"/>
        </w:rPr>
        <w:t>403</w:t>
      </w:r>
      <w:r w:rsidRPr="004707E7">
        <w:rPr>
          <w:rFonts w:hint="eastAsia"/>
        </w:rPr>
        <w:t>节、第</w:t>
      </w:r>
      <w:r w:rsidRPr="004707E7">
        <w:rPr>
          <w:rFonts w:hint="eastAsia"/>
        </w:rPr>
        <w:t>411</w:t>
      </w:r>
      <w:r w:rsidRPr="004707E7">
        <w:rPr>
          <w:rFonts w:hint="eastAsia"/>
        </w:rPr>
        <w:t>节、第</w:t>
      </w:r>
      <w:r w:rsidRPr="004707E7">
        <w:rPr>
          <w:rFonts w:hint="eastAsia"/>
        </w:rPr>
        <w:t>414</w:t>
      </w:r>
      <w:r w:rsidRPr="004707E7">
        <w:rPr>
          <w:rFonts w:hint="eastAsia"/>
        </w:rPr>
        <w:t>节的有关规定。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除非监理人批准，混凝土的强度未达到图纸规定值之前，不得张拉预应力筋及移动模架。</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411.08  </w:t>
      </w:r>
      <w:r w:rsidRPr="00AE7038">
        <w:rPr>
          <w:rFonts w:cs="宋体" w:hint="eastAsia"/>
          <w:b/>
          <w:kern w:val="0"/>
          <w:szCs w:val="21"/>
        </w:rPr>
        <w:t>后张法预应力</w:t>
      </w:r>
    </w:p>
    <w:p w:rsidR="00AA1AE6" w:rsidRPr="004707E7" w:rsidRDefault="00AA1AE6" w:rsidP="00AA1AE6">
      <w:pPr>
        <w:snapToGrid w:val="0"/>
        <w:spacing w:line="340" w:lineRule="atLeast"/>
        <w:ind w:rightChars="47" w:right="99" w:firstLineChars="171" w:firstLine="360"/>
        <w:rPr>
          <w:rFonts w:hint="eastAsia"/>
          <w:b/>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承包人在张拉开始前，应向监理人提交详细说明、图纸、张拉应力和延伸量的静力计算，请求审核。</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承包人应选派富有经验的技术人员指导预应力张拉作业。所有操作预应力设备的人员，应通过设备使用的正式训练。</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所有设备应每间隔两个月至少进行一次检查和保养。</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预应力张拉中，如果发生下列任何一种情况，张拉设备应重新进行校验。</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张拉过程，预应力钢丝经常出现断丝时；</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千斤顶漏油严重时；</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油压表指针不回零时；</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调换千斤顶油压表时。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施工要求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除非另有书面允许，张拉工作应在监理人在场时进行。</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张拉预应力钢材时的温度不宜低于＋</w:t>
      </w:r>
      <w:r w:rsidRPr="004707E7">
        <w:rPr>
          <w:rFonts w:hint="eastAsia"/>
        </w:rPr>
        <w:t>15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张拉即将开始前，所有的预应力钢材在张拉点之间应能自由滑动，同时构件可以自由地适应施加预应力时产生的水平和垂直移动。</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张拉时混凝土强度不应低于图纸规定，当图纸无规定时，混凝土强度应不低于设计强度标准的</w:t>
      </w:r>
      <w:r w:rsidRPr="004707E7">
        <w:rPr>
          <w:rFonts w:hint="eastAsia"/>
        </w:rPr>
        <w:t>75%</w:t>
      </w:r>
      <w:r w:rsidRPr="004707E7">
        <w:rPr>
          <w:rFonts w:hint="eastAsia"/>
        </w:rPr>
        <w:t>。张拉力应按图纸规定，边张拉边量测伸长值。</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预应力筋的张拉顺序应符合图纸规定，当图纸未规定时，可采取分批、分阶段对称张拉。</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预应力张拉应从两端同时进行。除非监理人同意另外的方式。</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当仅从一端张拉时，应精确量测另一端的回缩量，并从千斤顶量测的伸长值中适当给予扣除。</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图纸所示的控制张拉力为锚固前锚具内的拉力。在确定千斤顶的拉力时，应考虑锚圈口</w:t>
      </w:r>
      <w:r w:rsidRPr="004707E7">
        <w:rPr>
          <w:rFonts w:hint="eastAsia"/>
        </w:rPr>
        <w:lastRenderedPageBreak/>
        <w:t>预应力损失。这些增加的损失以采用的预应力系统及通过现场测验而定，但一般对钢绞线为</w:t>
      </w:r>
      <w:r w:rsidRPr="004707E7">
        <w:rPr>
          <w:rFonts w:hint="eastAsia"/>
        </w:rPr>
        <w:t>3%</w:t>
      </w:r>
      <w:r w:rsidRPr="004707E7">
        <w:rPr>
          <w:rFonts w:hint="eastAsia"/>
        </w:rPr>
        <w:t>的千斤顶控制张拉力，对钢丝为</w:t>
      </w:r>
      <w:r w:rsidRPr="004707E7">
        <w:rPr>
          <w:rFonts w:hint="eastAsia"/>
        </w:rPr>
        <w:t>5%</w:t>
      </w:r>
      <w:r w:rsidRPr="004707E7">
        <w:rPr>
          <w:rFonts w:hint="eastAsia"/>
        </w:rPr>
        <w:t>的千斤顶控制张拉力。</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张拉步骤</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除图纸有规定或监理人另有指示外，张拉程序可按表</w:t>
      </w:r>
      <w:r w:rsidRPr="004707E7">
        <w:rPr>
          <w:rFonts w:hint="eastAsia"/>
        </w:rPr>
        <w:t>411-1</w:t>
      </w:r>
      <w:r w:rsidRPr="004707E7">
        <w:rPr>
          <w:rFonts w:hint="eastAsia"/>
        </w:rPr>
        <w:t>进行。</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初始拉力</w:t>
      </w:r>
      <w:r w:rsidRPr="004707E7">
        <w:t>(</w:t>
      </w:r>
      <w:r w:rsidRPr="004707E7">
        <w:rPr>
          <w:rFonts w:hint="eastAsia"/>
        </w:rPr>
        <w:t>一般为张拉力的</w:t>
      </w:r>
      <w:r w:rsidRPr="004707E7">
        <w:rPr>
          <w:rFonts w:hint="eastAsia"/>
        </w:rPr>
        <w:t>10%</w:t>
      </w:r>
      <w:r w:rsidRPr="004707E7">
        <w:rPr>
          <w:rFonts w:hint="eastAsia"/>
        </w:rPr>
        <w:t>～</w:t>
      </w:r>
      <w:r w:rsidRPr="004707E7">
        <w:rPr>
          <w:rFonts w:hint="eastAsia"/>
        </w:rPr>
        <w:t>25%</w:t>
      </w:r>
      <w:r w:rsidRPr="004707E7">
        <w:t>)</w:t>
      </w:r>
      <w:r w:rsidRPr="004707E7">
        <w:rPr>
          <w:rFonts w:hint="eastAsia"/>
        </w:rPr>
        <w:t>是把松驰的预应力钢材拉紧，此时应将千斤顶充分固定。在把松驰的预应力钢材拉冯以后，应在预应力钢材的两端精确地标记号，预应力钢材的延伸量或回缩量即从该记号起量。张拉力和延伸量的读数应在张拉过程中分阶段读出。当预应力钢材由很多单根组成时，每根应作出记号，以便观测任何滑移。预应力钢材实际伸长值△</w:t>
      </w:r>
      <w:r w:rsidRPr="004707E7">
        <w:rPr>
          <w:rFonts w:hint="eastAsia"/>
        </w:rPr>
        <w:t>L</w:t>
      </w:r>
      <w:r w:rsidRPr="004707E7">
        <w:rPr>
          <w:rFonts w:hint="eastAsia"/>
        </w:rPr>
        <w:t>，除上述测量伸长值外，应加上初应力时的推算伸长值，即：</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rPr>
          <w:rFonts w:hint="eastAsia"/>
        </w:rPr>
        <w:t>△</w:t>
      </w:r>
      <w:r w:rsidRPr="004707E7">
        <w:rPr>
          <w:rFonts w:hint="eastAsia"/>
        </w:rPr>
        <w:t>L=</w:t>
      </w:r>
      <w:r w:rsidRPr="004707E7">
        <w:rPr>
          <w:rFonts w:hint="eastAsia"/>
        </w:rPr>
        <w:t>△</w:t>
      </w:r>
      <w:r w:rsidRPr="004707E7">
        <w:rPr>
          <w:rFonts w:hint="eastAsia"/>
        </w:rPr>
        <w:t>L</w:t>
      </w:r>
      <w:r w:rsidRPr="004707E7">
        <w:rPr>
          <w:rFonts w:hint="eastAsia"/>
          <w:vertAlign w:val="subscript"/>
        </w:rPr>
        <w:t>1</w:t>
      </w:r>
      <w:r w:rsidRPr="004707E7">
        <w:rPr>
          <w:rFonts w:hint="eastAsia"/>
        </w:rPr>
        <w:t>+</w:t>
      </w:r>
      <w:r w:rsidRPr="004707E7">
        <w:rPr>
          <w:rFonts w:hint="eastAsia"/>
        </w:rPr>
        <w:t>△</w:t>
      </w:r>
      <w:r w:rsidRPr="004707E7">
        <w:rPr>
          <w:rFonts w:hint="eastAsia"/>
        </w:rPr>
        <w:t>L</w:t>
      </w:r>
      <w:r w:rsidRPr="004707E7">
        <w:rPr>
          <w:rFonts w:hint="eastAsia"/>
          <w:vertAlign w:val="subscript"/>
        </w:rPr>
        <w:t>2</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式中：△</w:t>
      </w:r>
      <w:r w:rsidRPr="004707E7">
        <w:rPr>
          <w:rFonts w:hint="eastAsia"/>
        </w:rPr>
        <w:t>L</w:t>
      </w:r>
      <w:r w:rsidRPr="004707E7">
        <w:rPr>
          <w:rFonts w:hint="eastAsia"/>
          <w:vertAlign w:val="subscript"/>
        </w:rPr>
        <w:t>1</w:t>
      </w:r>
      <w:r w:rsidRPr="004707E7">
        <w:rPr>
          <w:rFonts w:hint="eastAsia"/>
          <w:spacing w:val="-20"/>
        </w:rPr>
        <w:t>——</w:t>
      </w:r>
      <w:r w:rsidRPr="004707E7">
        <w:rPr>
          <w:rFonts w:hint="eastAsia"/>
          <w:spacing w:val="-20"/>
        </w:rPr>
        <w:t xml:space="preserve"> </w:t>
      </w:r>
      <w:r w:rsidRPr="004707E7">
        <w:rPr>
          <w:rFonts w:hint="eastAsia"/>
        </w:rPr>
        <w:t>从初始拉力至最大张拉力间的实测伸长值；</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rPr>
          <w:rFonts w:hint="eastAsia"/>
        </w:rPr>
        <w:t>△</w:t>
      </w:r>
      <w:r w:rsidRPr="004707E7">
        <w:rPr>
          <w:rFonts w:hint="eastAsia"/>
        </w:rPr>
        <w:t>L</w:t>
      </w:r>
      <w:r w:rsidRPr="004707E7">
        <w:rPr>
          <w:rFonts w:hint="eastAsia"/>
          <w:vertAlign w:val="subscript"/>
        </w:rPr>
        <w:t>2</w:t>
      </w:r>
      <w:r w:rsidRPr="004707E7">
        <w:rPr>
          <w:rFonts w:hint="eastAsia"/>
          <w:spacing w:val="-20"/>
        </w:rPr>
        <w:t>——</w:t>
      </w:r>
      <w:r w:rsidRPr="004707E7">
        <w:rPr>
          <w:rFonts w:hint="eastAsia"/>
          <w:spacing w:val="-20"/>
        </w:rPr>
        <w:t xml:space="preserve"> </w:t>
      </w:r>
      <w:r w:rsidRPr="004707E7">
        <w:rPr>
          <w:rFonts w:hint="eastAsia"/>
        </w:rPr>
        <w:t>初始拉力时推算伸长值</w:t>
      </w:r>
      <w:r w:rsidRPr="004707E7">
        <w:t>(</w:t>
      </w:r>
      <w:r w:rsidRPr="004707E7">
        <w:rPr>
          <w:rFonts w:hint="eastAsia"/>
        </w:rPr>
        <w:t>可采用相邻级的伸长度</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后张法预应力筋张拉程序</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411-1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1"/>
        <w:gridCol w:w="2607"/>
        <w:gridCol w:w="4648"/>
      </w:tblGrid>
      <w:tr w:rsidR="00AA1AE6" w:rsidRPr="004707E7" w:rsidTr="00215011">
        <w:tblPrEx>
          <w:tblCellMar>
            <w:top w:w="0" w:type="dxa"/>
            <w:bottom w:w="0" w:type="dxa"/>
          </w:tblCellMar>
        </w:tblPrEx>
        <w:trPr>
          <w:cantSplit/>
          <w:trHeight w:val="360"/>
        </w:trPr>
        <w:tc>
          <w:tcPr>
            <w:tcW w:w="2376"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预</w:t>
            </w:r>
            <w:r w:rsidRPr="004707E7">
              <w:rPr>
                <w:rFonts w:hint="eastAsia"/>
                <w:sz w:val="18"/>
                <w:szCs w:val="18"/>
              </w:rPr>
              <w:t xml:space="preserve"> </w:t>
            </w:r>
            <w:r w:rsidRPr="004707E7">
              <w:rPr>
                <w:rFonts w:hint="eastAsia"/>
                <w:sz w:val="18"/>
                <w:szCs w:val="18"/>
              </w:rPr>
              <w:t>应</w:t>
            </w:r>
            <w:r w:rsidRPr="004707E7">
              <w:rPr>
                <w:rFonts w:hint="eastAsia"/>
                <w:sz w:val="18"/>
                <w:szCs w:val="18"/>
              </w:rPr>
              <w:t xml:space="preserve"> </w:t>
            </w:r>
            <w:r w:rsidRPr="004707E7">
              <w:rPr>
                <w:rFonts w:hint="eastAsia"/>
                <w:sz w:val="18"/>
                <w:szCs w:val="18"/>
              </w:rPr>
              <w:t>力</w:t>
            </w:r>
            <w:r w:rsidRPr="004707E7">
              <w:rPr>
                <w:rFonts w:hint="eastAsia"/>
                <w:sz w:val="18"/>
                <w:szCs w:val="18"/>
              </w:rPr>
              <w:t xml:space="preserve"> </w:t>
            </w:r>
            <w:r w:rsidRPr="004707E7">
              <w:rPr>
                <w:rFonts w:hint="eastAsia"/>
                <w:sz w:val="18"/>
                <w:szCs w:val="18"/>
              </w:rPr>
              <w:t>筋</w:t>
            </w:r>
          </w:p>
        </w:tc>
        <w:tc>
          <w:tcPr>
            <w:tcW w:w="2624" w:type="pct"/>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r w:rsidRPr="004707E7">
              <w:rPr>
                <w:rFonts w:hint="eastAsia"/>
                <w:sz w:val="18"/>
                <w:szCs w:val="18"/>
              </w:rPr>
              <w:t>张</w:t>
            </w:r>
            <w:r w:rsidRPr="004707E7">
              <w:rPr>
                <w:rFonts w:hint="eastAsia"/>
                <w:sz w:val="18"/>
                <w:szCs w:val="18"/>
              </w:rPr>
              <w:t xml:space="preserve"> </w:t>
            </w:r>
            <w:r w:rsidRPr="004707E7">
              <w:rPr>
                <w:rFonts w:hint="eastAsia"/>
                <w:sz w:val="18"/>
                <w:szCs w:val="18"/>
              </w:rPr>
              <w:t>拉</w:t>
            </w:r>
            <w:r w:rsidRPr="004707E7">
              <w:rPr>
                <w:rFonts w:hint="eastAsia"/>
                <w:sz w:val="18"/>
                <w:szCs w:val="18"/>
              </w:rPr>
              <w:t xml:space="preserve"> </w:t>
            </w:r>
            <w:r w:rsidRPr="004707E7">
              <w:rPr>
                <w:rFonts w:hint="eastAsia"/>
                <w:sz w:val="18"/>
                <w:szCs w:val="18"/>
              </w:rPr>
              <w:t>程</w:t>
            </w:r>
            <w:r w:rsidRPr="004707E7">
              <w:rPr>
                <w:rFonts w:hint="eastAsia"/>
                <w:sz w:val="18"/>
                <w:szCs w:val="18"/>
              </w:rPr>
              <w:t xml:space="preserve"> </w:t>
            </w:r>
            <w:r w:rsidRPr="004707E7">
              <w:rPr>
                <w:rFonts w:hint="eastAsia"/>
                <w:sz w:val="18"/>
                <w:szCs w:val="18"/>
              </w:rPr>
              <w:t>序</w:t>
            </w:r>
          </w:p>
        </w:tc>
      </w:tr>
      <w:tr w:rsidR="00AA1AE6" w:rsidRPr="004707E7" w:rsidTr="00215011">
        <w:tblPrEx>
          <w:tblCellMar>
            <w:top w:w="0" w:type="dxa"/>
            <w:bottom w:w="0" w:type="dxa"/>
          </w:tblCellMar>
        </w:tblPrEx>
        <w:trPr>
          <w:cantSplit/>
          <w:trHeight w:val="360"/>
        </w:trPr>
        <w:tc>
          <w:tcPr>
            <w:tcW w:w="2376"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钢筋、钢筋束</w:t>
            </w:r>
          </w:p>
        </w:tc>
        <w:tc>
          <w:tcPr>
            <w:tcW w:w="2624" w:type="pct"/>
            <w:vAlign w:val="center"/>
          </w:tcPr>
          <w:p w:rsidR="00AA1AE6" w:rsidRPr="004707E7" w:rsidRDefault="00AA1AE6" w:rsidP="00215011">
            <w:pPr>
              <w:snapToGrid w:val="0"/>
              <w:spacing w:line="340" w:lineRule="atLeast"/>
              <w:ind w:rightChars="47" w:right="99"/>
              <w:rPr>
                <w:sz w:val="18"/>
                <w:szCs w:val="18"/>
              </w:rPr>
            </w:pPr>
            <w:r w:rsidRPr="004707E7">
              <w:rPr>
                <w:rFonts w:hint="eastAsia"/>
                <w:sz w:val="18"/>
                <w:szCs w:val="18"/>
              </w:rPr>
              <w:t>0</w:t>
            </w:r>
            <w:r w:rsidRPr="004707E7">
              <w:rPr>
                <w:rFonts w:hint="eastAsia"/>
                <w:sz w:val="18"/>
                <w:szCs w:val="18"/>
              </w:rPr>
              <w:t>→初应力→</w:t>
            </w:r>
            <w:r w:rsidRPr="004707E7">
              <w:rPr>
                <w:sz w:val="18"/>
                <w:szCs w:val="18"/>
              </w:rPr>
              <w:t>1.05</w:t>
            </w:r>
            <w:r w:rsidRPr="004707E7">
              <w:rPr>
                <w:rFonts w:hint="eastAsia"/>
                <w:sz w:val="18"/>
                <w:szCs w:val="18"/>
              </w:rPr>
              <w:t>σ</w:t>
            </w:r>
            <w:r w:rsidRPr="004707E7">
              <w:rPr>
                <w:sz w:val="18"/>
                <w:szCs w:val="18"/>
              </w:rPr>
              <w:t>con(</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 xml:space="preserve"> </w:t>
            </w:r>
            <w:r w:rsidRPr="004707E7">
              <w:rPr>
                <w:rFonts w:hint="eastAsia"/>
                <w:sz w:val="18"/>
                <w:szCs w:val="18"/>
              </w:rPr>
              <w:t>→σ</w:t>
            </w:r>
            <w:r w:rsidRPr="004707E7">
              <w:rPr>
                <w:sz w:val="18"/>
                <w:szCs w:val="18"/>
              </w:rPr>
              <w:t>con( (</w:t>
            </w:r>
            <w:r w:rsidRPr="004707E7">
              <w:rPr>
                <w:rFonts w:hint="eastAsia"/>
                <w:sz w:val="18"/>
                <w:szCs w:val="18"/>
              </w:rPr>
              <w:t>锚固</w:t>
            </w:r>
            <w:r w:rsidRPr="004707E7">
              <w:rPr>
                <w:sz w:val="18"/>
                <w:szCs w:val="18"/>
              </w:rPr>
              <w:t>)</w:t>
            </w:r>
          </w:p>
        </w:tc>
      </w:tr>
      <w:tr w:rsidR="00AA1AE6" w:rsidRPr="004707E7" w:rsidTr="00215011">
        <w:tblPrEx>
          <w:tblCellMar>
            <w:top w:w="0" w:type="dxa"/>
            <w:bottom w:w="0" w:type="dxa"/>
          </w:tblCellMar>
        </w:tblPrEx>
        <w:trPr>
          <w:cantSplit/>
          <w:trHeight w:val="730"/>
        </w:trPr>
        <w:tc>
          <w:tcPr>
            <w:tcW w:w="90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钢绞线束</w:t>
            </w:r>
          </w:p>
        </w:tc>
        <w:tc>
          <w:tcPr>
            <w:tcW w:w="147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对于夹片式等具有自锚性能的锚</w:t>
            </w:r>
          </w:p>
        </w:tc>
        <w:tc>
          <w:tcPr>
            <w:tcW w:w="2624" w:type="pct"/>
            <w:tcBorders>
              <w:bottom w:val="single" w:sz="4" w:space="0" w:color="auto"/>
            </w:tcBorders>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普通松驰筋</w:t>
            </w:r>
            <w:r w:rsidRPr="004707E7">
              <w:rPr>
                <w:rFonts w:hint="eastAsia"/>
                <w:sz w:val="18"/>
                <w:szCs w:val="18"/>
              </w:rPr>
              <w:t xml:space="preserve">0 </w:t>
            </w:r>
            <w:r w:rsidRPr="004707E7">
              <w:rPr>
                <w:rFonts w:hint="eastAsia"/>
                <w:sz w:val="18"/>
                <w:szCs w:val="18"/>
              </w:rPr>
              <w:t>→初应力→</w:t>
            </w:r>
            <w:r w:rsidRPr="004707E7">
              <w:rPr>
                <w:rFonts w:hint="eastAsia"/>
                <w:sz w:val="18"/>
                <w:szCs w:val="18"/>
              </w:rPr>
              <w:t>1.03</w:t>
            </w:r>
            <w:r w:rsidRPr="004707E7">
              <w:rPr>
                <w:rFonts w:hint="eastAsia"/>
                <w:sz w:val="18"/>
                <w:szCs w:val="18"/>
              </w:rPr>
              <w:t>σ</w:t>
            </w:r>
            <w:r w:rsidRPr="004707E7">
              <w:rPr>
                <w:sz w:val="18"/>
                <w:szCs w:val="18"/>
              </w:rPr>
              <w:t>con</w:t>
            </w:r>
            <w:r w:rsidRPr="004707E7">
              <w:rPr>
                <w:rFonts w:hint="eastAsia"/>
                <w:sz w:val="18"/>
                <w:szCs w:val="18"/>
              </w:rPr>
              <w:t>(</w:t>
            </w:r>
            <w:r w:rsidRPr="004707E7">
              <w:rPr>
                <w:rFonts w:hint="eastAsia"/>
                <w:sz w:val="18"/>
                <w:szCs w:val="18"/>
              </w:rPr>
              <w:t>锚固</w:t>
            </w:r>
            <w:r w:rsidRPr="004707E7">
              <w:rPr>
                <w:rFonts w:hint="eastAsia"/>
                <w:sz w:val="18"/>
                <w:szCs w:val="18"/>
              </w:rPr>
              <w:t>)</w:t>
            </w:r>
          </w:p>
          <w:p w:rsidR="00AA1AE6" w:rsidRPr="004707E7" w:rsidRDefault="00AA1AE6" w:rsidP="00215011">
            <w:pPr>
              <w:snapToGrid w:val="0"/>
              <w:spacing w:line="340" w:lineRule="atLeast"/>
              <w:ind w:rightChars="47" w:right="99"/>
              <w:rPr>
                <w:sz w:val="18"/>
                <w:szCs w:val="18"/>
              </w:rPr>
            </w:pPr>
            <w:r w:rsidRPr="004707E7">
              <w:rPr>
                <w:rFonts w:hint="eastAsia"/>
                <w:sz w:val="18"/>
                <w:szCs w:val="18"/>
              </w:rPr>
              <w:t>低松驰力筋</w:t>
            </w:r>
            <w:r w:rsidRPr="004707E7">
              <w:rPr>
                <w:rFonts w:hint="eastAsia"/>
                <w:sz w:val="18"/>
                <w:szCs w:val="18"/>
              </w:rPr>
              <w:t>0</w:t>
            </w:r>
            <w:r w:rsidRPr="004707E7">
              <w:rPr>
                <w:rFonts w:hint="eastAsia"/>
                <w:sz w:val="18"/>
                <w:szCs w:val="18"/>
              </w:rPr>
              <w:t>→初应力</w:t>
            </w:r>
            <w:r w:rsidRPr="004707E7">
              <w:rPr>
                <w:rFonts w:hint="eastAsia"/>
                <w:sz w:val="18"/>
                <w:szCs w:val="18"/>
              </w:rPr>
              <w:t>(</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w:t>
            </w:r>
            <w:r w:rsidRPr="004707E7">
              <w:rPr>
                <w:rFonts w:hint="eastAsia"/>
                <w:sz w:val="18"/>
                <w:szCs w:val="18"/>
              </w:rPr>
              <w:t>→σ</w:t>
            </w:r>
            <w:r w:rsidRPr="004707E7">
              <w:rPr>
                <w:sz w:val="18"/>
                <w:szCs w:val="18"/>
              </w:rPr>
              <w:t>con (</w:t>
            </w:r>
            <w:r w:rsidRPr="004707E7">
              <w:rPr>
                <w:rFonts w:hint="eastAsia"/>
                <w:sz w:val="18"/>
                <w:szCs w:val="18"/>
              </w:rPr>
              <w:t>锚固</w:t>
            </w:r>
            <w:r w:rsidRPr="004707E7">
              <w:rPr>
                <w:sz w:val="18"/>
                <w:szCs w:val="18"/>
              </w:rPr>
              <w:t>)</w:t>
            </w:r>
          </w:p>
        </w:tc>
      </w:tr>
      <w:tr w:rsidR="00AA1AE6" w:rsidRPr="004707E7" w:rsidTr="00215011">
        <w:tblPrEx>
          <w:tblCellMar>
            <w:top w:w="0" w:type="dxa"/>
            <w:bottom w:w="0" w:type="dxa"/>
          </w:tblCellMar>
        </w:tblPrEx>
        <w:trPr>
          <w:cantSplit/>
          <w:trHeight w:val="360"/>
        </w:trPr>
        <w:tc>
          <w:tcPr>
            <w:tcW w:w="90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47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其他锚具</w:t>
            </w:r>
          </w:p>
        </w:tc>
        <w:tc>
          <w:tcPr>
            <w:tcW w:w="2624"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0</w:t>
            </w:r>
            <w:r w:rsidRPr="004707E7">
              <w:rPr>
                <w:rFonts w:hint="eastAsia"/>
                <w:sz w:val="18"/>
                <w:szCs w:val="18"/>
              </w:rPr>
              <w:t>→</w:t>
            </w:r>
            <w:r w:rsidRPr="004707E7">
              <w:rPr>
                <w:rFonts w:hint="eastAsia"/>
                <w:sz w:val="18"/>
                <w:szCs w:val="18"/>
              </w:rPr>
              <w:t xml:space="preserve"> </w:t>
            </w:r>
            <w:r w:rsidRPr="004707E7">
              <w:rPr>
                <w:rFonts w:hint="eastAsia"/>
                <w:sz w:val="18"/>
                <w:szCs w:val="18"/>
              </w:rPr>
              <w:t>初应力→</w:t>
            </w:r>
            <w:r w:rsidRPr="004707E7">
              <w:rPr>
                <w:rFonts w:hint="eastAsia"/>
                <w:sz w:val="18"/>
                <w:szCs w:val="18"/>
              </w:rPr>
              <w:t xml:space="preserve"> </w:t>
            </w:r>
            <w:r w:rsidRPr="004707E7">
              <w:rPr>
                <w:sz w:val="18"/>
                <w:szCs w:val="18"/>
              </w:rPr>
              <w:t>1.05</w:t>
            </w:r>
            <w:r w:rsidRPr="004707E7">
              <w:rPr>
                <w:rFonts w:hint="eastAsia"/>
                <w:sz w:val="18"/>
                <w:szCs w:val="18"/>
              </w:rPr>
              <w:t>σ</w:t>
            </w:r>
            <w:r w:rsidRPr="004707E7">
              <w:rPr>
                <w:sz w:val="18"/>
                <w:szCs w:val="18"/>
              </w:rPr>
              <w:t>con(</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 xml:space="preserve"> </w:t>
            </w:r>
            <w:r w:rsidRPr="004707E7">
              <w:rPr>
                <w:rFonts w:hint="eastAsia"/>
                <w:sz w:val="18"/>
                <w:szCs w:val="18"/>
              </w:rPr>
              <w:t>→σ</w:t>
            </w:r>
            <w:r w:rsidRPr="004707E7">
              <w:rPr>
                <w:sz w:val="18"/>
                <w:szCs w:val="18"/>
              </w:rPr>
              <w:t>con( (</w:t>
            </w:r>
            <w:r w:rsidRPr="004707E7">
              <w:rPr>
                <w:rFonts w:hint="eastAsia"/>
                <w:sz w:val="18"/>
                <w:szCs w:val="18"/>
              </w:rPr>
              <w:t>锚固</w:t>
            </w:r>
            <w:r w:rsidRPr="004707E7">
              <w:rPr>
                <w:sz w:val="18"/>
                <w:szCs w:val="18"/>
              </w:rPr>
              <w:t>)</w:t>
            </w:r>
          </w:p>
        </w:tc>
      </w:tr>
      <w:tr w:rsidR="00AA1AE6" w:rsidRPr="004707E7" w:rsidTr="00215011">
        <w:tblPrEx>
          <w:tblCellMar>
            <w:top w:w="0" w:type="dxa"/>
            <w:bottom w:w="0" w:type="dxa"/>
          </w:tblCellMar>
        </w:tblPrEx>
        <w:trPr>
          <w:cantSplit/>
          <w:trHeight w:val="730"/>
        </w:trPr>
        <w:tc>
          <w:tcPr>
            <w:tcW w:w="90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钢丝束</w:t>
            </w:r>
          </w:p>
        </w:tc>
        <w:tc>
          <w:tcPr>
            <w:tcW w:w="147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对于夹片式等具有自锚性能的锚具</w:t>
            </w:r>
          </w:p>
        </w:tc>
        <w:tc>
          <w:tcPr>
            <w:tcW w:w="2624" w:type="pct"/>
            <w:tcBorders>
              <w:bottom w:val="single" w:sz="4" w:space="0" w:color="auto"/>
            </w:tcBorders>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普通松驰筋</w:t>
            </w:r>
            <w:r w:rsidRPr="004707E7">
              <w:rPr>
                <w:rFonts w:hint="eastAsia"/>
                <w:sz w:val="18"/>
                <w:szCs w:val="18"/>
              </w:rPr>
              <w:t xml:space="preserve">0 </w:t>
            </w:r>
            <w:r w:rsidRPr="004707E7">
              <w:rPr>
                <w:rFonts w:hint="eastAsia"/>
                <w:sz w:val="18"/>
                <w:szCs w:val="18"/>
              </w:rPr>
              <w:t>→初应力</w:t>
            </w:r>
            <w:r w:rsidRPr="004707E7">
              <w:rPr>
                <w:rFonts w:hint="eastAsia"/>
                <w:sz w:val="18"/>
                <w:szCs w:val="18"/>
              </w:rPr>
              <w:t xml:space="preserve"> </w:t>
            </w:r>
            <w:r w:rsidRPr="004707E7">
              <w:rPr>
                <w:rFonts w:hint="eastAsia"/>
                <w:sz w:val="18"/>
                <w:szCs w:val="18"/>
              </w:rPr>
              <w:t>→</w:t>
            </w:r>
            <w:r w:rsidRPr="004707E7">
              <w:rPr>
                <w:rFonts w:hint="eastAsia"/>
                <w:sz w:val="18"/>
                <w:szCs w:val="18"/>
              </w:rPr>
              <w:t>1</w:t>
            </w:r>
            <w:r w:rsidRPr="004707E7">
              <w:rPr>
                <w:rFonts w:hint="eastAsia"/>
                <w:sz w:val="18"/>
                <w:szCs w:val="18"/>
              </w:rPr>
              <w:t>。</w:t>
            </w:r>
            <w:r w:rsidRPr="004707E7">
              <w:rPr>
                <w:rFonts w:hint="eastAsia"/>
                <w:sz w:val="18"/>
                <w:szCs w:val="18"/>
              </w:rPr>
              <w:t>03</w:t>
            </w:r>
            <w:r w:rsidRPr="004707E7">
              <w:rPr>
                <w:rFonts w:hint="eastAsia"/>
                <w:sz w:val="18"/>
                <w:szCs w:val="18"/>
              </w:rPr>
              <w:t>σ</w:t>
            </w:r>
            <w:r w:rsidRPr="004707E7">
              <w:rPr>
                <w:sz w:val="18"/>
                <w:szCs w:val="18"/>
              </w:rPr>
              <w:t>con</w:t>
            </w:r>
            <w:r w:rsidRPr="004707E7">
              <w:rPr>
                <w:rFonts w:hint="eastAsia"/>
                <w:sz w:val="18"/>
                <w:szCs w:val="18"/>
              </w:rPr>
              <w:t>(</w:t>
            </w:r>
            <w:r w:rsidRPr="004707E7">
              <w:rPr>
                <w:rFonts w:hint="eastAsia"/>
                <w:sz w:val="18"/>
                <w:szCs w:val="18"/>
              </w:rPr>
              <w:t>锚固</w:t>
            </w:r>
            <w:r w:rsidRPr="004707E7">
              <w:rPr>
                <w:rFonts w:hint="eastAsia"/>
                <w:sz w:val="18"/>
                <w:szCs w:val="18"/>
              </w:rPr>
              <w:t>)</w:t>
            </w:r>
          </w:p>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低松驰力筋</w:t>
            </w:r>
            <w:r w:rsidRPr="004707E7">
              <w:rPr>
                <w:rFonts w:hint="eastAsia"/>
                <w:sz w:val="18"/>
                <w:szCs w:val="18"/>
              </w:rPr>
              <w:t>0</w:t>
            </w:r>
            <w:r w:rsidRPr="004707E7">
              <w:rPr>
                <w:rFonts w:hint="eastAsia"/>
                <w:sz w:val="18"/>
                <w:szCs w:val="18"/>
              </w:rPr>
              <w:t>→初应力</w:t>
            </w:r>
            <w:r w:rsidRPr="004707E7">
              <w:rPr>
                <w:rFonts w:hint="eastAsia"/>
                <w:sz w:val="18"/>
                <w:szCs w:val="18"/>
              </w:rPr>
              <w:t>(</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w:t>
            </w:r>
            <w:r w:rsidRPr="004707E7">
              <w:rPr>
                <w:rFonts w:hint="eastAsia"/>
                <w:sz w:val="18"/>
                <w:szCs w:val="18"/>
              </w:rPr>
              <w:t>→σ</w:t>
            </w:r>
            <w:r w:rsidRPr="004707E7">
              <w:rPr>
                <w:sz w:val="18"/>
                <w:szCs w:val="18"/>
              </w:rPr>
              <w:t>con (</w:t>
            </w:r>
            <w:r w:rsidRPr="004707E7">
              <w:rPr>
                <w:rFonts w:hint="eastAsia"/>
                <w:sz w:val="18"/>
                <w:szCs w:val="18"/>
              </w:rPr>
              <w:t>锚固</w:t>
            </w:r>
            <w:r w:rsidRPr="004707E7">
              <w:rPr>
                <w:sz w:val="18"/>
                <w:szCs w:val="18"/>
              </w:rPr>
              <w:t>)</w:t>
            </w:r>
          </w:p>
        </w:tc>
      </w:tr>
      <w:tr w:rsidR="00AA1AE6" w:rsidRPr="004707E7" w:rsidTr="00215011">
        <w:tblPrEx>
          <w:tblCellMar>
            <w:top w:w="0" w:type="dxa"/>
            <w:bottom w:w="0" w:type="dxa"/>
          </w:tblCellMar>
        </w:tblPrEx>
        <w:trPr>
          <w:cantSplit/>
          <w:trHeight w:val="360"/>
        </w:trPr>
        <w:tc>
          <w:tcPr>
            <w:tcW w:w="90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47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其他锚具</w:t>
            </w:r>
          </w:p>
        </w:tc>
        <w:tc>
          <w:tcPr>
            <w:tcW w:w="2624"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0</w:t>
            </w:r>
            <w:r w:rsidRPr="004707E7">
              <w:rPr>
                <w:rFonts w:hint="eastAsia"/>
                <w:sz w:val="18"/>
                <w:szCs w:val="18"/>
              </w:rPr>
              <w:t>→初应力</w:t>
            </w:r>
            <w:r w:rsidRPr="004707E7">
              <w:rPr>
                <w:rFonts w:hint="eastAsia"/>
                <w:sz w:val="18"/>
                <w:szCs w:val="18"/>
              </w:rPr>
              <w:t xml:space="preserve"> </w:t>
            </w:r>
            <w:r w:rsidRPr="004707E7">
              <w:rPr>
                <w:rFonts w:hint="eastAsia"/>
                <w:sz w:val="18"/>
                <w:szCs w:val="18"/>
              </w:rPr>
              <w:t>→</w:t>
            </w:r>
            <w:r w:rsidRPr="004707E7">
              <w:rPr>
                <w:sz w:val="18"/>
                <w:szCs w:val="18"/>
              </w:rPr>
              <w:t>1.05</w:t>
            </w:r>
            <w:r w:rsidRPr="004707E7">
              <w:rPr>
                <w:rFonts w:hint="eastAsia"/>
                <w:sz w:val="18"/>
                <w:szCs w:val="18"/>
              </w:rPr>
              <w:t>σ</w:t>
            </w:r>
            <w:r w:rsidRPr="004707E7">
              <w:rPr>
                <w:sz w:val="18"/>
                <w:szCs w:val="18"/>
              </w:rPr>
              <w:t>con(</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 xml:space="preserve"> </w:t>
            </w:r>
            <w:r w:rsidRPr="004707E7">
              <w:rPr>
                <w:rFonts w:hint="eastAsia"/>
                <w:sz w:val="18"/>
                <w:szCs w:val="18"/>
              </w:rPr>
              <w:t>→σ</w:t>
            </w:r>
            <w:r w:rsidRPr="004707E7">
              <w:rPr>
                <w:sz w:val="18"/>
                <w:szCs w:val="18"/>
              </w:rPr>
              <w:t>con( (</w:t>
            </w:r>
            <w:r w:rsidRPr="004707E7">
              <w:rPr>
                <w:rFonts w:hint="eastAsia"/>
                <w:sz w:val="18"/>
                <w:szCs w:val="18"/>
              </w:rPr>
              <w:t>锚固</w:t>
            </w:r>
            <w:r w:rsidRPr="004707E7">
              <w:rPr>
                <w:sz w:val="18"/>
                <w:szCs w:val="18"/>
              </w:rPr>
              <w:t>)</w:t>
            </w:r>
          </w:p>
        </w:tc>
      </w:tr>
      <w:tr w:rsidR="00AA1AE6" w:rsidRPr="004707E7" w:rsidTr="00215011">
        <w:tblPrEx>
          <w:tblCellMar>
            <w:top w:w="0" w:type="dxa"/>
            <w:bottom w:w="0" w:type="dxa"/>
          </w:tblCellMar>
        </w:tblPrEx>
        <w:trPr>
          <w:cantSplit/>
          <w:trHeight w:val="360"/>
        </w:trPr>
        <w:tc>
          <w:tcPr>
            <w:tcW w:w="90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精轧螺纹钢筋</w:t>
            </w:r>
          </w:p>
        </w:tc>
        <w:tc>
          <w:tcPr>
            <w:tcW w:w="147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直线配筋时</w:t>
            </w:r>
          </w:p>
        </w:tc>
        <w:tc>
          <w:tcPr>
            <w:tcW w:w="2624"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0</w:t>
            </w:r>
            <w:r w:rsidRPr="004707E7">
              <w:rPr>
                <w:rFonts w:hint="eastAsia"/>
                <w:sz w:val="18"/>
                <w:szCs w:val="18"/>
              </w:rPr>
              <w:t>→初应力</w:t>
            </w:r>
            <w:r w:rsidRPr="004707E7">
              <w:rPr>
                <w:rFonts w:hint="eastAsia"/>
                <w:sz w:val="18"/>
                <w:szCs w:val="18"/>
              </w:rPr>
              <w:t xml:space="preserve"> </w:t>
            </w:r>
            <w:r w:rsidRPr="004707E7">
              <w:rPr>
                <w:rFonts w:hint="eastAsia"/>
                <w:sz w:val="18"/>
                <w:szCs w:val="18"/>
              </w:rPr>
              <w:t>→</w:t>
            </w:r>
            <w:r w:rsidRPr="004707E7">
              <w:rPr>
                <w:rFonts w:hint="eastAsia"/>
                <w:sz w:val="18"/>
                <w:szCs w:val="18"/>
              </w:rPr>
              <w:t xml:space="preserve"> </w:t>
            </w:r>
            <w:r w:rsidRPr="004707E7">
              <w:rPr>
                <w:rFonts w:hint="eastAsia"/>
                <w:sz w:val="18"/>
                <w:szCs w:val="18"/>
              </w:rPr>
              <w:t>σ</w:t>
            </w:r>
            <w:r w:rsidRPr="004707E7">
              <w:rPr>
                <w:sz w:val="18"/>
                <w:szCs w:val="18"/>
              </w:rPr>
              <w:t>con (</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锚固</w:t>
            </w:r>
            <w:r w:rsidRPr="004707E7">
              <w:rPr>
                <w:sz w:val="18"/>
                <w:szCs w:val="18"/>
              </w:rPr>
              <w:t>)</w:t>
            </w:r>
          </w:p>
        </w:tc>
      </w:tr>
      <w:tr w:rsidR="00AA1AE6" w:rsidRPr="004707E7" w:rsidTr="00215011">
        <w:tblPrEx>
          <w:tblCellMar>
            <w:top w:w="0" w:type="dxa"/>
            <w:bottom w:w="0" w:type="dxa"/>
          </w:tblCellMar>
        </w:tblPrEx>
        <w:trPr>
          <w:cantSplit/>
          <w:trHeight w:val="730"/>
        </w:trPr>
        <w:tc>
          <w:tcPr>
            <w:tcW w:w="90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47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曲线配筋时</w:t>
            </w:r>
          </w:p>
        </w:tc>
        <w:tc>
          <w:tcPr>
            <w:tcW w:w="2624" w:type="pct"/>
            <w:tcBorders>
              <w:bottom w:val="single" w:sz="4" w:space="0" w:color="auto"/>
            </w:tcBorders>
            <w:vAlign w:val="center"/>
          </w:tcPr>
          <w:p w:rsidR="00AA1AE6" w:rsidRPr="004707E7" w:rsidRDefault="00AA1AE6" w:rsidP="00215011">
            <w:pPr>
              <w:snapToGrid w:val="0"/>
              <w:spacing w:line="340" w:lineRule="atLeast"/>
              <w:ind w:rightChars="47" w:right="99"/>
              <w:rPr>
                <w:sz w:val="18"/>
                <w:szCs w:val="18"/>
              </w:rPr>
            </w:pPr>
            <w:r w:rsidRPr="004707E7">
              <w:rPr>
                <w:rFonts w:hint="eastAsia"/>
                <w:sz w:val="18"/>
                <w:szCs w:val="18"/>
              </w:rPr>
              <w:t xml:space="preserve">0 </w:t>
            </w:r>
            <w:r w:rsidRPr="004707E7">
              <w:rPr>
                <w:rFonts w:hint="eastAsia"/>
                <w:sz w:val="18"/>
                <w:szCs w:val="18"/>
              </w:rPr>
              <w:t>→</w:t>
            </w:r>
            <w:r w:rsidRPr="004707E7">
              <w:rPr>
                <w:sz w:val="18"/>
                <w:szCs w:val="18"/>
              </w:rPr>
              <w:t>(</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 xml:space="preserve"> </w:t>
            </w:r>
            <w:r w:rsidRPr="004707E7">
              <w:rPr>
                <w:rFonts w:hint="eastAsia"/>
                <w:sz w:val="18"/>
                <w:szCs w:val="18"/>
              </w:rPr>
              <w:t>→</w:t>
            </w:r>
            <w:r w:rsidRPr="004707E7">
              <w:rPr>
                <w:rFonts w:hint="eastAsia"/>
                <w:sz w:val="18"/>
                <w:szCs w:val="18"/>
              </w:rPr>
              <w:t xml:space="preserve"> 0</w:t>
            </w:r>
            <w:r w:rsidRPr="004707E7">
              <w:rPr>
                <w:sz w:val="18"/>
                <w:szCs w:val="18"/>
              </w:rPr>
              <w:t>(</w:t>
            </w:r>
            <w:r w:rsidRPr="004707E7">
              <w:rPr>
                <w:rFonts w:hint="eastAsia"/>
                <w:sz w:val="18"/>
                <w:szCs w:val="18"/>
              </w:rPr>
              <w:t>上述程序可反复几次</w:t>
            </w:r>
            <w:r w:rsidRPr="004707E7">
              <w:rPr>
                <w:sz w:val="18"/>
                <w:szCs w:val="18"/>
              </w:rPr>
              <w:t>)</w:t>
            </w:r>
            <w:r w:rsidRPr="004707E7">
              <w:rPr>
                <w:rFonts w:hint="eastAsia"/>
                <w:sz w:val="18"/>
                <w:szCs w:val="18"/>
              </w:rPr>
              <w:t xml:space="preserve"> </w:t>
            </w:r>
            <w:r w:rsidRPr="004707E7">
              <w:rPr>
                <w:rFonts w:hint="eastAsia"/>
                <w:sz w:val="18"/>
                <w:szCs w:val="18"/>
              </w:rPr>
              <w:t>→</w:t>
            </w:r>
            <w:r w:rsidRPr="004707E7">
              <w:rPr>
                <w:rFonts w:hint="eastAsia"/>
                <w:sz w:val="18"/>
                <w:szCs w:val="18"/>
              </w:rPr>
              <w:t xml:space="preserve">    </w:t>
            </w:r>
            <w:r w:rsidRPr="004707E7">
              <w:rPr>
                <w:rFonts w:hint="eastAsia"/>
                <w:sz w:val="18"/>
                <w:szCs w:val="18"/>
              </w:rPr>
              <w:t>初应力→σ</w:t>
            </w:r>
            <w:r w:rsidRPr="004707E7">
              <w:rPr>
                <w:sz w:val="18"/>
                <w:szCs w:val="18"/>
              </w:rPr>
              <w:t>con (</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锚固</w:t>
            </w:r>
            <w:r w:rsidRPr="004707E7">
              <w:rPr>
                <w:sz w:val="18"/>
                <w:szCs w:val="18"/>
              </w:rPr>
              <w:t>)</w:t>
            </w:r>
          </w:p>
        </w:tc>
      </w:tr>
    </w:tbl>
    <w:p w:rsidR="00AA1AE6" w:rsidRPr="004707E7" w:rsidRDefault="00AA1AE6" w:rsidP="00AA1AE6">
      <w:pPr>
        <w:snapToGrid w:val="0"/>
        <w:spacing w:line="340" w:lineRule="atLeast"/>
        <w:ind w:rightChars="47" w:right="99" w:firstLineChars="200" w:firstLine="360"/>
        <w:rPr>
          <w:rFonts w:hint="eastAsia"/>
          <w:sz w:val="18"/>
        </w:rPr>
      </w:pPr>
      <w:r>
        <w:rPr>
          <w:rFonts w:hint="eastAsia"/>
          <w:sz w:val="18"/>
        </w:rPr>
        <w:t>注：</w:t>
      </w:r>
      <w:r>
        <w:rPr>
          <w:rFonts w:hint="eastAsia"/>
          <w:sz w:val="18"/>
        </w:rPr>
        <w:t>1.</w:t>
      </w:r>
      <w:r w:rsidRPr="004707E7">
        <w:rPr>
          <w:rFonts w:hint="eastAsia"/>
          <w:sz w:val="18"/>
        </w:rPr>
        <w:t>表中σ</w:t>
      </w:r>
      <w:r w:rsidRPr="004707E7">
        <w:rPr>
          <w:sz w:val="18"/>
        </w:rPr>
        <w:t>con</w:t>
      </w:r>
      <w:r w:rsidRPr="004707E7">
        <w:rPr>
          <w:rFonts w:hint="eastAsia"/>
          <w:sz w:val="18"/>
        </w:rPr>
        <w:t>为张拉时的控制应力，包括预应力损失值；</w:t>
      </w:r>
    </w:p>
    <w:p w:rsidR="00AA1AE6" w:rsidRPr="004707E7" w:rsidRDefault="00AA1AE6" w:rsidP="00AA1AE6">
      <w:pPr>
        <w:snapToGrid w:val="0"/>
        <w:spacing w:line="340" w:lineRule="atLeast"/>
        <w:ind w:rightChars="47" w:right="99" w:firstLineChars="400" w:firstLine="720"/>
        <w:rPr>
          <w:rFonts w:hint="eastAsia"/>
          <w:sz w:val="18"/>
        </w:rPr>
      </w:pPr>
      <w:r>
        <w:rPr>
          <w:rFonts w:hint="eastAsia"/>
          <w:sz w:val="18"/>
        </w:rPr>
        <w:t>2.</w:t>
      </w:r>
      <w:r w:rsidRPr="004707E7">
        <w:rPr>
          <w:rFonts w:hint="eastAsia"/>
          <w:sz w:val="18"/>
        </w:rPr>
        <w:t>两端同时张拉时，两端千斤顶升降压、划线、测伸长、插垫等工作基本一致；</w:t>
      </w:r>
    </w:p>
    <w:p w:rsidR="00AA1AE6" w:rsidRPr="004707E7" w:rsidRDefault="00AA1AE6" w:rsidP="00AA1AE6">
      <w:pPr>
        <w:snapToGrid w:val="0"/>
        <w:spacing w:line="340" w:lineRule="atLeast"/>
        <w:ind w:rightChars="47" w:right="99" w:firstLineChars="400" w:firstLine="720"/>
        <w:rPr>
          <w:rFonts w:hint="eastAsia"/>
          <w:sz w:val="18"/>
        </w:rPr>
      </w:pPr>
      <w:r>
        <w:rPr>
          <w:rFonts w:hint="eastAsia"/>
          <w:sz w:val="18"/>
        </w:rPr>
        <w:t>3.</w:t>
      </w:r>
      <w:r w:rsidRPr="004707E7">
        <w:rPr>
          <w:rFonts w:hint="eastAsia"/>
          <w:sz w:val="18"/>
        </w:rPr>
        <w:t>梁的竖向预应力筋可一次张拉到控制应力，然后于持荷</w:t>
      </w:r>
      <w:r w:rsidRPr="004707E7">
        <w:rPr>
          <w:rFonts w:hint="eastAsia"/>
          <w:sz w:val="18"/>
        </w:rPr>
        <w:t>5</w:t>
      </w:r>
      <w:r w:rsidRPr="004707E7">
        <w:rPr>
          <w:sz w:val="18"/>
        </w:rPr>
        <w:t>min</w:t>
      </w:r>
      <w:r w:rsidRPr="004707E7">
        <w:rPr>
          <w:rFonts w:hint="eastAsia"/>
          <w:sz w:val="18"/>
        </w:rPr>
        <w:t>后测伸长和锚固；</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预应力钢材张拉后，应测定预应力钢材的回缩与锚具变形时，对于钢制锥形锚具，其值不得大于</w:t>
      </w:r>
      <w:smartTag w:uri="urn:schemas-microsoft-com:office:smarttags" w:element="chmetcnv">
        <w:smartTagPr>
          <w:attr w:name="TCSC" w:val="0"/>
          <w:attr w:name="NumberType" w:val="1"/>
          <w:attr w:name="Negative" w:val="False"/>
          <w:attr w:name="HasSpace" w:val="False"/>
          <w:attr w:name="SourceValue" w:val="6"/>
          <w:attr w:name="UnitName" w:val="mm"/>
        </w:smartTagPr>
        <w:r w:rsidRPr="004707E7">
          <w:rPr>
            <w:rFonts w:hint="eastAsia"/>
          </w:rPr>
          <w:t>6</w:t>
        </w:r>
        <w:r w:rsidRPr="004707E7">
          <w:t>mm</w:t>
        </w:r>
      </w:smartTag>
      <w:r w:rsidRPr="004707E7">
        <w:rPr>
          <w:rFonts w:hint="eastAsia"/>
        </w:rPr>
        <w:t>；对于夹片式锚具，不得大于</w:t>
      </w:r>
      <w:smartTag w:uri="urn:schemas-microsoft-com:office:smarttags" w:element="chmetcnv">
        <w:smartTagPr>
          <w:attr w:name="TCSC" w:val="0"/>
          <w:attr w:name="NumberType" w:val="1"/>
          <w:attr w:name="Negative" w:val="False"/>
          <w:attr w:name="HasSpace" w:val="False"/>
          <w:attr w:name="SourceValue" w:val="6"/>
          <w:attr w:name="UnitName" w:val="mm"/>
        </w:smartTagPr>
        <w:r w:rsidRPr="004707E7">
          <w:rPr>
            <w:rFonts w:hint="eastAsia"/>
          </w:rPr>
          <w:t>6</w:t>
        </w:r>
        <w:r w:rsidRPr="004707E7">
          <w:t>mm</w:t>
        </w:r>
      </w:smartTag>
      <w:r w:rsidRPr="004707E7">
        <w:rPr>
          <w:rFonts w:hint="eastAsia"/>
        </w:rPr>
        <w:t>。如果大于上述允许值，应重新张拉，或更换锚具后重新张拉。</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预应力钢材的断丝、滑丝，不得超过表</w:t>
      </w:r>
      <w:r w:rsidRPr="004707E7">
        <w:rPr>
          <w:rFonts w:hint="eastAsia"/>
        </w:rPr>
        <w:t>411-2</w:t>
      </w:r>
      <w:r w:rsidRPr="004707E7">
        <w:rPr>
          <w:rFonts w:hint="eastAsia"/>
        </w:rPr>
        <w:t>规定，如超过限制数，应进行更换，如不能更换时</w:t>
      </w:r>
      <w:r w:rsidRPr="004707E7">
        <w:rPr>
          <w:rFonts w:hint="eastAsia"/>
        </w:rPr>
        <w:t>,</w:t>
      </w:r>
      <w:r w:rsidRPr="004707E7">
        <w:rPr>
          <w:rFonts w:hint="eastAsia"/>
        </w:rPr>
        <w:t>在许可的条件下，可提高其他束的控制张拉力，作为补救措施</w:t>
      </w:r>
      <w:r w:rsidRPr="004707E7">
        <w:rPr>
          <w:rFonts w:hint="eastAsia"/>
        </w:rPr>
        <w:t>,</w:t>
      </w:r>
      <w:r w:rsidRPr="004707E7">
        <w:rPr>
          <w:rFonts w:hint="eastAsia"/>
        </w:rPr>
        <w:t>但须满足设计上各阶段色限状态的要求。</w:t>
      </w:r>
    </w:p>
    <w:p w:rsidR="00AA1AE6" w:rsidRPr="004707E7" w:rsidRDefault="00AA1AE6" w:rsidP="00AA1AE6">
      <w:pPr>
        <w:snapToGrid w:val="0"/>
        <w:spacing w:line="340" w:lineRule="atLeast"/>
        <w:ind w:rightChars="47" w:right="99" w:firstLineChars="171" w:firstLine="359"/>
        <w:jc w:val="right"/>
        <w:rPr>
          <w:rFonts w:hint="eastAsia"/>
          <w:bCs/>
        </w:rPr>
      </w:pPr>
      <w:r w:rsidRPr="004707E7">
        <w:rPr>
          <w:rFonts w:hint="eastAsia"/>
        </w:rPr>
        <w:t xml:space="preserve">           </w:t>
      </w:r>
      <w:r w:rsidRPr="004707E7">
        <w:rPr>
          <w:rFonts w:hint="eastAsia"/>
          <w:b/>
        </w:rPr>
        <w:t xml:space="preserve">        </w:t>
      </w:r>
      <w:r w:rsidRPr="004707E7">
        <w:rPr>
          <w:rFonts w:hint="eastAsia"/>
          <w:b/>
        </w:rPr>
        <w:t>后张预应力筋断丝、滑移限制数</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411-2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88"/>
        <w:gridCol w:w="5259"/>
        <w:gridCol w:w="1709"/>
      </w:tblGrid>
      <w:tr w:rsidR="00AA1AE6" w:rsidRPr="004707E7" w:rsidTr="00215011">
        <w:tblPrEx>
          <w:tblCellMar>
            <w:top w:w="0" w:type="dxa"/>
            <w:bottom w:w="0" w:type="dxa"/>
          </w:tblCellMar>
        </w:tblPrEx>
        <w:trPr>
          <w:trHeight w:val="360"/>
        </w:trPr>
        <w:tc>
          <w:tcPr>
            <w:tcW w:w="10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类</w:t>
            </w:r>
            <w:r w:rsidRPr="004707E7">
              <w:rPr>
                <w:rFonts w:hint="eastAsia"/>
                <w:sz w:val="18"/>
                <w:szCs w:val="18"/>
              </w:rPr>
              <w:t xml:space="preserve">   </w:t>
            </w:r>
            <w:r w:rsidRPr="004707E7">
              <w:rPr>
                <w:rFonts w:hint="eastAsia"/>
                <w:sz w:val="18"/>
                <w:szCs w:val="18"/>
              </w:rPr>
              <w:t>别</w:t>
            </w:r>
          </w:p>
        </w:tc>
        <w:tc>
          <w:tcPr>
            <w:tcW w:w="29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96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控</w:t>
            </w:r>
            <w:r w:rsidRPr="004707E7">
              <w:rPr>
                <w:rFonts w:hint="eastAsia"/>
                <w:sz w:val="18"/>
                <w:szCs w:val="18"/>
              </w:rPr>
              <w:t xml:space="preserve"> </w:t>
            </w:r>
            <w:r w:rsidRPr="004707E7">
              <w:rPr>
                <w:rFonts w:hint="eastAsia"/>
                <w:sz w:val="18"/>
                <w:szCs w:val="18"/>
              </w:rPr>
              <w:t>制</w:t>
            </w:r>
            <w:r w:rsidRPr="004707E7">
              <w:rPr>
                <w:rFonts w:hint="eastAsia"/>
                <w:sz w:val="18"/>
                <w:szCs w:val="18"/>
              </w:rPr>
              <w:t xml:space="preserve"> </w:t>
            </w:r>
            <w:r w:rsidRPr="004707E7">
              <w:rPr>
                <w:rFonts w:hint="eastAsia"/>
                <w:sz w:val="18"/>
                <w:szCs w:val="18"/>
              </w:rPr>
              <w:t>数</w:t>
            </w:r>
          </w:p>
        </w:tc>
      </w:tr>
      <w:tr w:rsidR="00AA1AE6" w:rsidRPr="004707E7" w:rsidTr="00215011">
        <w:tblPrEx>
          <w:tblCellMar>
            <w:top w:w="0" w:type="dxa"/>
            <w:bottom w:w="0" w:type="dxa"/>
          </w:tblCellMar>
        </w:tblPrEx>
        <w:trPr>
          <w:cantSplit/>
          <w:trHeight w:val="360"/>
        </w:trPr>
        <w:tc>
          <w:tcPr>
            <w:tcW w:w="1066"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钢丝束和钢绞线束</w:t>
            </w:r>
          </w:p>
        </w:tc>
        <w:tc>
          <w:tcPr>
            <w:tcW w:w="29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每束钢丝断丝或滑丝</w:t>
            </w:r>
          </w:p>
        </w:tc>
        <w:tc>
          <w:tcPr>
            <w:tcW w:w="96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根</w:t>
            </w:r>
          </w:p>
        </w:tc>
      </w:tr>
      <w:tr w:rsidR="00AA1AE6" w:rsidRPr="004707E7" w:rsidTr="00215011">
        <w:tblPrEx>
          <w:tblCellMar>
            <w:top w:w="0" w:type="dxa"/>
            <w:bottom w:w="0" w:type="dxa"/>
          </w:tblCellMar>
        </w:tblPrEx>
        <w:trPr>
          <w:cantSplit/>
          <w:trHeight w:val="360"/>
        </w:trPr>
        <w:tc>
          <w:tcPr>
            <w:tcW w:w="106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9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每束钢绞线断丝或滑丝</w:t>
            </w:r>
          </w:p>
        </w:tc>
        <w:tc>
          <w:tcPr>
            <w:tcW w:w="96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丝</w:t>
            </w:r>
          </w:p>
        </w:tc>
      </w:tr>
      <w:tr w:rsidR="00AA1AE6" w:rsidRPr="004707E7" w:rsidTr="00215011">
        <w:tblPrEx>
          <w:tblCellMar>
            <w:top w:w="0" w:type="dxa"/>
            <w:bottom w:w="0" w:type="dxa"/>
          </w:tblCellMar>
        </w:tblPrEx>
        <w:trPr>
          <w:cantSplit/>
          <w:trHeight w:val="360"/>
        </w:trPr>
        <w:tc>
          <w:tcPr>
            <w:tcW w:w="106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969" w:type="pct"/>
            <w:vAlign w:val="center"/>
          </w:tcPr>
          <w:p w:rsidR="00AA1AE6" w:rsidRPr="004707E7" w:rsidRDefault="00AA1AE6" w:rsidP="00215011">
            <w:pPr>
              <w:pStyle w:val="10"/>
              <w:snapToGrid w:val="0"/>
              <w:spacing w:line="340" w:lineRule="atLeast"/>
              <w:ind w:rightChars="47" w:right="99"/>
              <w:jc w:val="center"/>
              <w:rPr>
                <w:rFonts w:hint="eastAsia"/>
                <w:sz w:val="18"/>
                <w:szCs w:val="18"/>
              </w:rPr>
            </w:pPr>
            <w:r w:rsidRPr="004707E7">
              <w:rPr>
                <w:rFonts w:hint="eastAsia"/>
                <w:sz w:val="18"/>
                <w:szCs w:val="18"/>
              </w:rPr>
              <w:t>每个断面断丝之和不超过该断面钢丝总数的</w:t>
            </w:r>
          </w:p>
        </w:tc>
        <w:tc>
          <w:tcPr>
            <w:tcW w:w="96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r>
      <w:tr w:rsidR="00AA1AE6" w:rsidRPr="004707E7" w:rsidTr="00215011">
        <w:tblPrEx>
          <w:tblCellMar>
            <w:top w:w="0" w:type="dxa"/>
            <w:bottom w:w="0" w:type="dxa"/>
          </w:tblCellMar>
        </w:tblPrEx>
        <w:trPr>
          <w:trHeight w:val="360"/>
        </w:trPr>
        <w:tc>
          <w:tcPr>
            <w:tcW w:w="10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单根钢筋</w:t>
            </w:r>
          </w:p>
        </w:tc>
        <w:tc>
          <w:tcPr>
            <w:tcW w:w="29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断丝或滑移</w:t>
            </w:r>
          </w:p>
        </w:tc>
        <w:tc>
          <w:tcPr>
            <w:tcW w:w="96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不容许</w:t>
            </w:r>
          </w:p>
        </w:tc>
      </w:tr>
    </w:tbl>
    <w:p w:rsidR="00AA1AE6" w:rsidRPr="004707E7" w:rsidRDefault="00AA1AE6" w:rsidP="00AA1AE6">
      <w:pPr>
        <w:snapToGrid w:val="0"/>
        <w:spacing w:line="340" w:lineRule="atLeast"/>
        <w:ind w:leftChars="147" w:left="669" w:rightChars="47" w:right="99" w:hangingChars="200" w:hanging="360"/>
        <w:rPr>
          <w:rFonts w:hint="eastAsia"/>
          <w:sz w:val="18"/>
        </w:rPr>
      </w:pPr>
      <w:r w:rsidRPr="004707E7">
        <w:rPr>
          <w:rFonts w:hint="eastAsia"/>
          <w:sz w:val="18"/>
        </w:rPr>
        <w:t>注</w:t>
      </w:r>
      <w:r>
        <w:rPr>
          <w:rFonts w:hint="eastAsia"/>
          <w:sz w:val="18"/>
        </w:rPr>
        <w:t>：</w:t>
      </w:r>
      <w:r w:rsidRPr="004707E7">
        <w:rPr>
          <w:rFonts w:hint="eastAsia"/>
          <w:sz w:val="18"/>
        </w:rPr>
        <w:t>超过表列控制数时，原则上应更换。当不能更换时，在许可的条件下，可采取初救措施，如提高其他束预应力值，但须满足设计上各阶段限状态的要求。</w:t>
      </w:r>
    </w:p>
    <w:p w:rsidR="00AA1AE6" w:rsidRPr="004707E7" w:rsidRDefault="00AA1AE6" w:rsidP="00AA1AE6">
      <w:pPr>
        <w:snapToGrid w:val="0"/>
        <w:spacing w:line="340" w:lineRule="atLeast"/>
        <w:ind w:rightChars="47" w:right="99" w:firstLineChars="171" w:firstLine="359"/>
        <w:rPr>
          <w:rFonts w:hint="eastAsia"/>
        </w:rPr>
      </w:pPr>
      <w:r w:rsidRPr="004707E7">
        <w:lastRenderedPageBreak/>
        <w:t>(5)</w:t>
      </w:r>
      <w:r w:rsidRPr="004707E7">
        <w:rPr>
          <w:rFonts w:hint="eastAsia"/>
        </w:rPr>
        <w:t>当计算延伸量时，应根据试样或试验证书确定弹性模量。</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在张拉完成以后，测得的延伸量与计算延伸量之差应在±</w:t>
      </w:r>
      <w:r w:rsidRPr="004707E7">
        <w:rPr>
          <w:rFonts w:hint="eastAsia"/>
        </w:rPr>
        <w:t>6%</w:t>
      </w:r>
      <w:r w:rsidRPr="004707E7">
        <w:rPr>
          <w:rFonts w:hint="eastAsia"/>
        </w:rPr>
        <w:t>以内，否则，监理人可指示采取以下的若干步骤或全部步骤：</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重新校准设备。</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对预应力材料作弹性模量检验。</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放松预应力钢材重新张拉。</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预应力钢材用滑润剂以减少摩擦损失。仅水溶性油剂可用于管道系统，且在灌浆前清洗掉。</w:t>
      </w:r>
    </w:p>
    <w:p w:rsidR="00AA1AE6" w:rsidRPr="004707E7" w:rsidRDefault="00AA1AE6" w:rsidP="00AA1AE6">
      <w:pPr>
        <w:snapToGrid w:val="0"/>
        <w:spacing w:line="340" w:lineRule="atLeast"/>
        <w:ind w:rightChars="47" w:right="99" w:firstLineChars="171" w:firstLine="359"/>
        <w:rPr>
          <w:rFonts w:hint="eastAsia"/>
        </w:rPr>
      </w:pPr>
      <w:r w:rsidRPr="004707E7">
        <w:t>e.</w:t>
      </w:r>
      <w:r w:rsidRPr="004707E7">
        <w:rPr>
          <w:rFonts w:hint="eastAsia"/>
        </w:rPr>
        <w:t>原先如仅一台千斤顶张拉，可改为两端用两台千斤顶张拉。</w:t>
      </w:r>
    </w:p>
    <w:p w:rsidR="00AA1AE6" w:rsidRPr="004707E7" w:rsidRDefault="00AA1AE6" w:rsidP="00AA1AE6">
      <w:pPr>
        <w:snapToGrid w:val="0"/>
        <w:spacing w:line="340" w:lineRule="atLeast"/>
        <w:ind w:rightChars="47" w:right="99" w:firstLineChars="171" w:firstLine="359"/>
        <w:rPr>
          <w:rFonts w:hint="eastAsia"/>
        </w:rPr>
      </w:pPr>
      <w:r w:rsidRPr="004707E7">
        <w:t>f.</w:t>
      </w:r>
      <w:r w:rsidRPr="004707E7">
        <w:rPr>
          <w:rFonts w:hint="eastAsia"/>
        </w:rPr>
        <w:t>监理人指示的其他方法。</w:t>
      </w:r>
    </w:p>
    <w:p w:rsidR="00AA1AE6" w:rsidRPr="004707E7" w:rsidRDefault="00AA1AE6" w:rsidP="00AA1AE6">
      <w:pPr>
        <w:snapToGrid w:val="0"/>
        <w:spacing w:line="340" w:lineRule="atLeast"/>
        <w:ind w:rightChars="47" w:right="99" w:firstLineChars="171" w:firstLine="359"/>
        <w:rPr>
          <w:rFonts w:hint="eastAsia"/>
        </w:rPr>
      </w:pPr>
      <w:r w:rsidRPr="004707E7">
        <w:t>g.</w:t>
      </w:r>
      <w:r w:rsidRPr="004707E7">
        <w:rPr>
          <w:rFonts w:hint="eastAsia"/>
        </w:rPr>
        <w:t>监理人可以要求按照《公路桥涵施工技术规范》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附录</w:t>
      </w:r>
      <w:r w:rsidRPr="004707E7">
        <w:rPr>
          <w:rFonts w:hint="eastAsia"/>
        </w:rPr>
        <w:t>G</w:t>
      </w:r>
      <w:r w:rsidRPr="004707E7">
        <w:t>.</w:t>
      </w:r>
      <w:r w:rsidRPr="004707E7">
        <w:rPr>
          <w:rFonts w:hint="eastAsia"/>
        </w:rPr>
        <w:t>9</w:t>
      </w:r>
      <w:r w:rsidRPr="004707E7">
        <w:rPr>
          <w:rFonts w:hint="eastAsia"/>
        </w:rPr>
        <w:t>进行摩擦损失试验。</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当监理人对预应力张拉认可后，预应力钢材应予锚固。放松千斤顶压力时应避免振动锚具和预应力钢材。</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预应力钢材在监理人认可后才可截割露头。梁端锚口应按图纸所示用水泥砂浆封闭。</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记录及报告</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每次预应力张拉以后，如监理人要求，应将下列数据抄录给监理人。</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每测力计、压力表、油泵及千斤顶的鉴定号。</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测量预应力钢材延伸量时的初始拉力。</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在张拉完成时的最后拉力及测得的延伸量。</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千斤顶施松以后的回缩量。</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在张拉中间阶段测量的延伸量及相应的拉力。</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411.09  </w:t>
      </w:r>
      <w:r w:rsidRPr="00AE7038">
        <w:rPr>
          <w:rFonts w:cs="宋体" w:hint="eastAsia"/>
          <w:b/>
          <w:kern w:val="0"/>
          <w:szCs w:val="21"/>
        </w:rPr>
        <w:t>先张法预应力</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任何先张法工作开始以前，承包人应向监理人提交他的先张法的建议，包括他拟采用的预应力张拉台、横梁及各项张拉设备，预应力张拉台须有足够强度和刚度，抗倾覆系数不小于</w:t>
      </w:r>
      <w:r w:rsidRPr="004707E7">
        <w:t>1.5</w:t>
      </w:r>
      <w:r w:rsidRPr="004707E7">
        <w:rPr>
          <w:rFonts w:hint="eastAsia"/>
        </w:rPr>
        <w:t>，抗滑系数不小于</w:t>
      </w:r>
      <w:r w:rsidRPr="004707E7">
        <w:t>1.3</w:t>
      </w:r>
      <w:r w:rsidRPr="004707E7">
        <w:rPr>
          <w:rFonts w:hint="eastAsia"/>
        </w:rPr>
        <w:t>。横梁须有足够的刚度，受力后挠度不应大于</w:t>
      </w:r>
      <w:smartTag w:uri="urn:schemas-microsoft-com:office:smarttags" w:element="chmetcnv">
        <w:smartTagPr>
          <w:attr w:name="TCSC" w:val="0"/>
          <w:attr w:name="NumberType" w:val="1"/>
          <w:attr w:name="Negative" w:val="False"/>
          <w:attr w:name="HasSpace" w:val="False"/>
          <w:attr w:name="SourceValue" w:val="2"/>
          <w:attr w:name="UnitName" w:val="mm"/>
        </w:smartTagPr>
        <w:r w:rsidRPr="004707E7">
          <w:rPr>
            <w:rFonts w:hint="eastAsia"/>
          </w:rPr>
          <w:t>2</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先张法预应力张拉，除图纸所示或监理人另的指示外，可参照第</w:t>
      </w:r>
      <w:r w:rsidRPr="004707E7">
        <w:t>411.</w:t>
      </w:r>
      <w:r w:rsidRPr="004707E7">
        <w:rPr>
          <w:rFonts w:hint="eastAsia"/>
        </w:rPr>
        <w:t>0</w:t>
      </w:r>
      <w:r w:rsidRPr="004707E7">
        <w:t>8</w:t>
      </w:r>
      <w:r w:rsidRPr="004707E7">
        <w:rPr>
          <w:rFonts w:hint="eastAsia"/>
        </w:rPr>
        <w:t>小节有关张拉规定，其张拉程序可按表</w:t>
      </w:r>
      <w:r w:rsidRPr="004707E7">
        <w:rPr>
          <w:rFonts w:hint="eastAsia"/>
        </w:rPr>
        <w:t>411-3</w:t>
      </w:r>
      <w:r w:rsidRPr="004707E7">
        <w:rPr>
          <w:rFonts w:hint="eastAsia"/>
        </w:rPr>
        <w:t>进行。</w:t>
      </w:r>
    </w:p>
    <w:p w:rsidR="00AA1AE6" w:rsidRPr="004707E7" w:rsidRDefault="00AA1AE6" w:rsidP="00AA1AE6">
      <w:pPr>
        <w:snapToGrid w:val="0"/>
        <w:spacing w:line="340" w:lineRule="atLeast"/>
        <w:ind w:rightChars="47" w:right="99" w:firstLineChars="171" w:firstLine="410"/>
        <w:jc w:val="right"/>
        <w:rPr>
          <w:rFonts w:hint="eastAsia"/>
          <w:bCs/>
        </w:rPr>
      </w:pPr>
      <w:r w:rsidRPr="004707E7">
        <w:rPr>
          <w:rFonts w:hint="eastAsia"/>
          <w:sz w:val="24"/>
        </w:rPr>
        <w:t xml:space="preserve">                </w:t>
      </w:r>
      <w:r w:rsidRPr="004707E7">
        <w:rPr>
          <w:rFonts w:hint="eastAsia"/>
          <w:b/>
          <w:sz w:val="24"/>
        </w:rPr>
        <w:t xml:space="preserve">  </w:t>
      </w:r>
      <w:r w:rsidRPr="004707E7">
        <w:rPr>
          <w:rFonts w:hint="eastAsia"/>
          <w:bCs/>
        </w:rPr>
        <w:t>先张拉预应力筋张拉程序表</w:t>
      </w:r>
      <w:r w:rsidRPr="004707E7">
        <w:rPr>
          <w:rFonts w:hint="eastAsia"/>
          <w:bCs/>
        </w:rPr>
        <w:t xml:space="preserve">                    </w:t>
      </w:r>
      <w:r w:rsidRPr="004707E7">
        <w:rPr>
          <w:rFonts w:hint="eastAsia"/>
          <w:bCs/>
        </w:rPr>
        <w:t>表</w:t>
      </w:r>
      <w:r w:rsidRPr="004707E7">
        <w:rPr>
          <w:rFonts w:hint="eastAsia"/>
          <w:bCs/>
        </w:rPr>
        <w:t>411-3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6"/>
        <w:gridCol w:w="5710"/>
      </w:tblGrid>
      <w:tr w:rsidR="00AA1AE6" w:rsidRPr="004707E7" w:rsidTr="00215011">
        <w:tblPrEx>
          <w:tblCellMar>
            <w:top w:w="0" w:type="dxa"/>
            <w:bottom w:w="0" w:type="dxa"/>
          </w:tblCellMar>
        </w:tblPrEx>
        <w:trPr>
          <w:cantSplit/>
          <w:trHeight w:val="360"/>
        </w:trPr>
        <w:tc>
          <w:tcPr>
            <w:tcW w:w="177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预应力钢材种类</w:t>
            </w:r>
          </w:p>
        </w:tc>
        <w:tc>
          <w:tcPr>
            <w:tcW w:w="322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张</w:t>
            </w:r>
            <w:r w:rsidRPr="004707E7">
              <w:rPr>
                <w:rFonts w:hint="eastAsia"/>
                <w:sz w:val="18"/>
                <w:szCs w:val="18"/>
              </w:rPr>
              <w:t xml:space="preserve"> </w:t>
            </w:r>
            <w:r w:rsidRPr="004707E7">
              <w:rPr>
                <w:rFonts w:hint="eastAsia"/>
                <w:sz w:val="18"/>
                <w:szCs w:val="18"/>
              </w:rPr>
              <w:t>拉</w:t>
            </w:r>
            <w:r w:rsidRPr="004707E7">
              <w:rPr>
                <w:rFonts w:hint="eastAsia"/>
                <w:sz w:val="18"/>
                <w:szCs w:val="18"/>
              </w:rPr>
              <w:t xml:space="preserve"> </w:t>
            </w:r>
            <w:r w:rsidRPr="004707E7">
              <w:rPr>
                <w:rFonts w:hint="eastAsia"/>
                <w:sz w:val="18"/>
                <w:szCs w:val="18"/>
              </w:rPr>
              <w:t>程</w:t>
            </w:r>
            <w:r w:rsidRPr="004707E7">
              <w:rPr>
                <w:rFonts w:hint="eastAsia"/>
                <w:sz w:val="18"/>
                <w:szCs w:val="18"/>
              </w:rPr>
              <w:t xml:space="preserve"> </w:t>
            </w:r>
            <w:r w:rsidRPr="004707E7">
              <w:rPr>
                <w:rFonts w:hint="eastAsia"/>
                <w:sz w:val="18"/>
                <w:szCs w:val="18"/>
              </w:rPr>
              <w:t>序</w:t>
            </w:r>
          </w:p>
        </w:tc>
      </w:tr>
      <w:tr w:rsidR="00AA1AE6" w:rsidRPr="004707E7" w:rsidTr="00215011">
        <w:tblPrEx>
          <w:tblCellMar>
            <w:top w:w="0" w:type="dxa"/>
            <w:bottom w:w="0" w:type="dxa"/>
          </w:tblCellMar>
        </w:tblPrEx>
        <w:trPr>
          <w:cantSplit/>
          <w:trHeight w:val="360"/>
        </w:trPr>
        <w:tc>
          <w:tcPr>
            <w:tcW w:w="177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钢</w:t>
            </w:r>
            <w:r w:rsidRPr="004707E7">
              <w:rPr>
                <w:rFonts w:hint="eastAsia"/>
                <w:sz w:val="18"/>
                <w:szCs w:val="18"/>
              </w:rPr>
              <w:t xml:space="preserve">     </w:t>
            </w:r>
            <w:r w:rsidRPr="004707E7">
              <w:rPr>
                <w:rFonts w:hint="eastAsia"/>
                <w:sz w:val="18"/>
                <w:szCs w:val="18"/>
              </w:rPr>
              <w:t>筋</w:t>
            </w:r>
          </w:p>
        </w:tc>
        <w:tc>
          <w:tcPr>
            <w:tcW w:w="3224" w:type="pct"/>
            <w:vAlign w:val="center"/>
          </w:tcPr>
          <w:p w:rsidR="00AA1AE6" w:rsidRPr="004707E7" w:rsidRDefault="00AA1AE6" w:rsidP="00215011">
            <w:pPr>
              <w:snapToGrid w:val="0"/>
              <w:spacing w:line="340" w:lineRule="atLeast"/>
              <w:ind w:rightChars="47" w:right="99"/>
              <w:rPr>
                <w:sz w:val="18"/>
                <w:szCs w:val="18"/>
              </w:rPr>
            </w:pPr>
            <w:r w:rsidRPr="004707E7">
              <w:rPr>
                <w:rFonts w:hint="eastAsia"/>
                <w:sz w:val="18"/>
                <w:szCs w:val="18"/>
              </w:rPr>
              <w:t xml:space="preserve">0 </w:t>
            </w:r>
            <w:r w:rsidRPr="004707E7">
              <w:rPr>
                <w:rFonts w:hint="eastAsia"/>
                <w:sz w:val="18"/>
                <w:szCs w:val="18"/>
              </w:rPr>
              <w:t>→初应力→</w:t>
            </w:r>
            <w:r w:rsidRPr="004707E7">
              <w:rPr>
                <w:sz w:val="18"/>
                <w:szCs w:val="18"/>
              </w:rPr>
              <w:t>1.05</w:t>
            </w:r>
            <w:r w:rsidRPr="004707E7">
              <w:rPr>
                <w:rFonts w:hint="eastAsia"/>
                <w:sz w:val="18"/>
                <w:szCs w:val="18"/>
              </w:rPr>
              <w:t>σ</w:t>
            </w:r>
            <w:r w:rsidRPr="004707E7">
              <w:rPr>
                <w:sz w:val="18"/>
                <w:szCs w:val="18"/>
              </w:rPr>
              <w:t>con(</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 xml:space="preserve"> </w:t>
            </w:r>
            <w:r w:rsidRPr="004707E7">
              <w:rPr>
                <w:rFonts w:hint="eastAsia"/>
                <w:sz w:val="18"/>
                <w:szCs w:val="18"/>
              </w:rPr>
              <w:t>→</w:t>
            </w:r>
            <w:r w:rsidRPr="004707E7">
              <w:rPr>
                <w:sz w:val="18"/>
                <w:szCs w:val="18"/>
              </w:rPr>
              <w:t>0.9</w:t>
            </w:r>
            <w:r w:rsidRPr="004707E7">
              <w:rPr>
                <w:rFonts w:hint="eastAsia"/>
                <w:sz w:val="18"/>
                <w:szCs w:val="18"/>
              </w:rPr>
              <w:t>σ</w:t>
            </w:r>
            <w:r w:rsidRPr="004707E7">
              <w:rPr>
                <w:sz w:val="18"/>
                <w:szCs w:val="18"/>
              </w:rPr>
              <w:t xml:space="preserve">con </w:t>
            </w:r>
            <w:r w:rsidRPr="004707E7">
              <w:rPr>
                <w:rFonts w:hint="eastAsia"/>
                <w:sz w:val="18"/>
                <w:szCs w:val="18"/>
              </w:rPr>
              <w:t>→σ</w:t>
            </w:r>
            <w:r w:rsidRPr="004707E7">
              <w:rPr>
                <w:sz w:val="18"/>
                <w:szCs w:val="18"/>
              </w:rPr>
              <w:t>con (</w:t>
            </w:r>
            <w:r w:rsidRPr="004707E7">
              <w:rPr>
                <w:rFonts w:hint="eastAsia"/>
                <w:sz w:val="18"/>
                <w:szCs w:val="18"/>
              </w:rPr>
              <w:t>锚固</w:t>
            </w:r>
            <w:r w:rsidRPr="004707E7">
              <w:rPr>
                <w:sz w:val="18"/>
                <w:szCs w:val="18"/>
              </w:rPr>
              <w:t>)</w:t>
            </w:r>
          </w:p>
        </w:tc>
      </w:tr>
      <w:tr w:rsidR="00AA1AE6" w:rsidRPr="004707E7" w:rsidTr="00215011">
        <w:tblPrEx>
          <w:tblCellMar>
            <w:top w:w="0" w:type="dxa"/>
            <w:bottom w:w="0" w:type="dxa"/>
          </w:tblCellMar>
        </w:tblPrEx>
        <w:trPr>
          <w:cantSplit/>
          <w:trHeight w:val="360"/>
        </w:trPr>
        <w:tc>
          <w:tcPr>
            <w:tcW w:w="1776" w:type="pct"/>
            <w:vMerge w:val="restart"/>
            <w:vAlign w:val="center"/>
          </w:tcPr>
          <w:p w:rsidR="00AA1AE6" w:rsidRPr="004707E7" w:rsidRDefault="00AA1AE6" w:rsidP="00215011">
            <w:pPr>
              <w:snapToGrid w:val="0"/>
              <w:spacing w:line="340" w:lineRule="atLeast"/>
              <w:ind w:rightChars="47" w:right="99"/>
              <w:jc w:val="center"/>
              <w:rPr>
                <w:rFonts w:hint="eastAsia"/>
                <w:noProof/>
                <w:sz w:val="18"/>
                <w:szCs w:val="18"/>
              </w:rPr>
            </w:pPr>
            <w:r w:rsidRPr="004707E7">
              <w:rPr>
                <w:rFonts w:hint="eastAsia"/>
                <w:noProof/>
                <w:sz w:val="18"/>
                <w:szCs w:val="18"/>
              </w:rPr>
              <w:t>钢丝、钢绞线</w:t>
            </w:r>
          </w:p>
        </w:tc>
        <w:tc>
          <w:tcPr>
            <w:tcW w:w="3224"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0</w:t>
            </w:r>
            <w:r w:rsidRPr="004707E7">
              <w:rPr>
                <w:rFonts w:hint="eastAsia"/>
                <w:sz w:val="18"/>
                <w:szCs w:val="18"/>
              </w:rPr>
              <w:t>→初应力→</w:t>
            </w:r>
            <w:r w:rsidRPr="004707E7">
              <w:rPr>
                <w:sz w:val="18"/>
                <w:szCs w:val="18"/>
              </w:rPr>
              <w:t>1.05</w:t>
            </w:r>
            <w:r w:rsidRPr="004707E7">
              <w:rPr>
                <w:rFonts w:hint="eastAsia"/>
                <w:sz w:val="18"/>
                <w:szCs w:val="18"/>
              </w:rPr>
              <w:t>σ</w:t>
            </w:r>
            <w:r w:rsidRPr="004707E7">
              <w:rPr>
                <w:sz w:val="18"/>
                <w:szCs w:val="18"/>
              </w:rPr>
              <w:t>con(</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 xml:space="preserve"> </w:t>
            </w:r>
            <w:r w:rsidRPr="004707E7">
              <w:rPr>
                <w:rFonts w:hint="eastAsia"/>
                <w:sz w:val="18"/>
                <w:szCs w:val="18"/>
              </w:rPr>
              <w:t>→</w:t>
            </w:r>
            <w:r w:rsidRPr="004707E7">
              <w:rPr>
                <w:rFonts w:hint="eastAsia"/>
                <w:sz w:val="18"/>
                <w:szCs w:val="18"/>
              </w:rPr>
              <w:t xml:space="preserve">0 </w:t>
            </w:r>
            <w:r w:rsidRPr="004707E7">
              <w:rPr>
                <w:rFonts w:hint="eastAsia"/>
                <w:sz w:val="18"/>
                <w:szCs w:val="18"/>
              </w:rPr>
              <w:t>→σ</w:t>
            </w:r>
            <w:r w:rsidRPr="004707E7">
              <w:rPr>
                <w:sz w:val="18"/>
                <w:szCs w:val="18"/>
              </w:rPr>
              <w:t>con( (</w:t>
            </w:r>
            <w:r w:rsidRPr="004707E7">
              <w:rPr>
                <w:rFonts w:hint="eastAsia"/>
                <w:sz w:val="18"/>
                <w:szCs w:val="18"/>
              </w:rPr>
              <w:t>锚固</w:t>
            </w:r>
            <w:r w:rsidRPr="004707E7">
              <w:rPr>
                <w:sz w:val="18"/>
                <w:szCs w:val="18"/>
              </w:rPr>
              <w:t>)</w:t>
            </w:r>
          </w:p>
        </w:tc>
      </w:tr>
      <w:tr w:rsidR="00AA1AE6" w:rsidRPr="004707E7" w:rsidTr="00215011">
        <w:tblPrEx>
          <w:tblCellMar>
            <w:top w:w="0" w:type="dxa"/>
            <w:bottom w:w="0" w:type="dxa"/>
          </w:tblCellMar>
        </w:tblPrEx>
        <w:trPr>
          <w:cantSplit/>
          <w:trHeight w:val="1100"/>
        </w:trPr>
        <w:tc>
          <w:tcPr>
            <w:tcW w:w="1776" w:type="pct"/>
            <w:vMerge/>
            <w:vAlign w:val="center"/>
          </w:tcPr>
          <w:p w:rsidR="00AA1AE6" w:rsidRPr="004707E7" w:rsidRDefault="00AA1AE6" w:rsidP="00215011">
            <w:pPr>
              <w:snapToGrid w:val="0"/>
              <w:spacing w:line="340" w:lineRule="atLeast"/>
              <w:ind w:rightChars="47" w:right="99" w:firstLineChars="171" w:firstLine="308"/>
              <w:jc w:val="center"/>
              <w:rPr>
                <w:noProof/>
                <w:sz w:val="18"/>
                <w:szCs w:val="18"/>
              </w:rPr>
            </w:pPr>
          </w:p>
        </w:tc>
        <w:tc>
          <w:tcPr>
            <w:tcW w:w="3224" w:type="pct"/>
            <w:tcBorders>
              <w:bottom w:val="single" w:sz="4" w:space="0" w:color="auto"/>
            </w:tcBorders>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对于夹片式等具有自锚性能的锚具：</w:t>
            </w:r>
          </w:p>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普通松驰力筋</w:t>
            </w:r>
            <w:r w:rsidRPr="004707E7">
              <w:rPr>
                <w:rFonts w:hint="eastAsia"/>
                <w:sz w:val="18"/>
                <w:szCs w:val="18"/>
              </w:rPr>
              <w:t>0</w:t>
            </w:r>
            <w:r w:rsidRPr="004707E7">
              <w:rPr>
                <w:rFonts w:hint="eastAsia"/>
                <w:sz w:val="18"/>
                <w:szCs w:val="18"/>
              </w:rPr>
              <w:t>→初应力</w:t>
            </w:r>
            <w:r w:rsidRPr="004707E7">
              <w:rPr>
                <w:rFonts w:hint="eastAsia"/>
                <w:sz w:val="18"/>
                <w:szCs w:val="18"/>
              </w:rPr>
              <w:t xml:space="preserve"> </w:t>
            </w:r>
            <w:r w:rsidRPr="004707E7">
              <w:rPr>
                <w:rFonts w:hint="eastAsia"/>
                <w:sz w:val="18"/>
                <w:szCs w:val="18"/>
              </w:rPr>
              <w:t>→</w:t>
            </w:r>
            <w:r w:rsidRPr="004707E7">
              <w:rPr>
                <w:sz w:val="18"/>
                <w:szCs w:val="18"/>
              </w:rPr>
              <w:t>1.3</w:t>
            </w:r>
            <w:r w:rsidRPr="004707E7">
              <w:rPr>
                <w:rFonts w:hint="eastAsia"/>
                <w:sz w:val="18"/>
                <w:szCs w:val="18"/>
              </w:rPr>
              <w:t>σ</w:t>
            </w:r>
            <w:r w:rsidRPr="004707E7">
              <w:rPr>
                <w:sz w:val="18"/>
                <w:szCs w:val="18"/>
              </w:rPr>
              <w:t>con( (</w:t>
            </w:r>
            <w:r w:rsidRPr="004707E7">
              <w:rPr>
                <w:rFonts w:hint="eastAsia"/>
                <w:sz w:val="18"/>
                <w:szCs w:val="18"/>
              </w:rPr>
              <w:t>锚固</w:t>
            </w:r>
            <w:r w:rsidRPr="004707E7">
              <w:rPr>
                <w:sz w:val="18"/>
                <w:szCs w:val="18"/>
              </w:rPr>
              <w:t>)</w:t>
            </w:r>
          </w:p>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低松驰力筋</w:t>
            </w:r>
            <w:r w:rsidRPr="004707E7">
              <w:rPr>
                <w:rFonts w:hint="eastAsia"/>
                <w:sz w:val="18"/>
                <w:szCs w:val="18"/>
              </w:rPr>
              <w:t xml:space="preserve">0 </w:t>
            </w:r>
            <w:r w:rsidRPr="004707E7">
              <w:rPr>
                <w:rFonts w:hint="eastAsia"/>
                <w:sz w:val="18"/>
                <w:szCs w:val="18"/>
              </w:rPr>
              <w:t>→初应力→σ</w:t>
            </w:r>
            <w:r w:rsidRPr="004707E7">
              <w:rPr>
                <w:sz w:val="18"/>
                <w:szCs w:val="18"/>
              </w:rPr>
              <w:t>con (</w:t>
            </w:r>
            <w:r w:rsidRPr="004707E7">
              <w:rPr>
                <w:rFonts w:hint="eastAsia"/>
                <w:sz w:val="18"/>
                <w:szCs w:val="18"/>
              </w:rPr>
              <w:t>持荷</w:t>
            </w:r>
            <w:r w:rsidRPr="004707E7">
              <w:rPr>
                <w:rFonts w:hint="eastAsia"/>
                <w:sz w:val="18"/>
                <w:szCs w:val="18"/>
              </w:rPr>
              <w:t>2</w:t>
            </w:r>
            <w:r w:rsidRPr="004707E7">
              <w:rPr>
                <w:sz w:val="18"/>
                <w:szCs w:val="18"/>
              </w:rPr>
              <w:t>min</w:t>
            </w:r>
            <w:r w:rsidRPr="004707E7">
              <w:rPr>
                <w:rFonts w:hint="eastAsia"/>
                <w:sz w:val="18"/>
                <w:szCs w:val="18"/>
              </w:rPr>
              <w:t>锚固</w:t>
            </w:r>
            <w:r w:rsidRPr="004707E7">
              <w:rPr>
                <w:sz w:val="18"/>
                <w:szCs w:val="18"/>
              </w:rPr>
              <w:t>)</w:t>
            </w:r>
            <w:r w:rsidRPr="004707E7">
              <w:rPr>
                <w:rFonts w:hint="eastAsia"/>
                <w:sz w:val="18"/>
                <w:szCs w:val="18"/>
              </w:rPr>
              <w:t xml:space="preserve"> </w:t>
            </w:r>
            <w:r w:rsidRPr="004707E7">
              <w:rPr>
                <w:rFonts w:hint="eastAsia"/>
                <w:sz w:val="18"/>
                <w:szCs w:val="18"/>
              </w:rPr>
              <w:t>→</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注：①表中σ</w:t>
      </w:r>
      <w:r w:rsidRPr="004707E7">
        <w:rPr>
          <w:sz w:val="18"/>
        </w:rPr>
        <w:t>con</w:t>
      </w:r>
      <w:r w:rsidRPr="004707E7">
        <w:rPr>
          <w:rFonts w:hint="eastAsia"/>
          <w:sz w:val="18"/>
        </w:rPr>
        <w:t>为张拉时的控制应力，包括预应力损失值；</w:t>
      </w:r>
    </w:p>
    <w:p w:rsidR="00AA1AE6" w:rsidRPr="004707E7" w:rsidRDefault="00AA1AE6" w:rsidP="00AA1AE6">
      <w:pPr>
        <w:snapToGrid w:val="0"/>
        <w:spacing w:line="340" w:lineRule="atLeast"/>
        <w:ind w:rightChars="47" w:right="99" w:firstLineChars="371" w:firstLine="668"/>
        <w:rPr>
          <w:rFonts w:hint="eastAsia"/>
          <w:sz w:val="18"/>
        </w:rPr>
      </w:pPr>
      <w:r w:rsidRPr="004707E7">
        <w:rPr>
          <w:rFonts w:hint="eastAsia"/>
          <w:sz w:val="18"/>
        </w:rPr>
        <w:t>②张拉钢筋时，为保证施工安全，应在超张拉放张至</w:t>
      </w:r>
      <w:r w:rsidRPr="004707E7">
        <w:rPr>
          <w:sz w:val="18"/>
        </w:rPr>
        <w:t>0.9</w:t>
      </w:r>
      <w:r w:rsidRPr="004707E7">
        <w:rPr>
          <w:rFonts w:hint="eastAsia"/>
          <w:sz w:val="18"/>
        </w:rPr>
        <w:t>σ</w:t>
      </w:r>
      <w:r w:rsidRPr="004707E7">
        <w:rPr>
          <w:sz w:val="18"/>
        </w:rPr>
        <w:t>con</w:t>
      </w:r>
      <w:r w:rsidRPr="004707E7">
        <w:rPr>
          <w:rFonts w:hint="eastAsia"/>
          <w:sz w:val="18"/>
        </w:rPr>
        <w:t>时安装模板、普通钢筋及预埋件等。</w:t>
      </w:r>
    </w:p>
    <w:p w:rsidR="00AA1AE6" w:rsidRPr="004707E7" w:rsidRDefault="00AA1AE6" w:rsidP="00AA1AE6">
      <w:pPr>
        <w:snapToGrid w:val="0"/>
        <w:spacing w:line="340" w:lineRule="atLeast"/>
        <w:ind w:rightChars="47" w:right="99" w:firstLineChars="371" w:firstLine="668"/>
        <w:rPr>
          <w:rFonts w:hint="eastAsia"/>
          <w:sz w:val="18"/>
        </w:rPr>
      </w:pPr>
      <w:r w:rsidRPr="004707E7">
        <w:rPr>
          <w:rFonts w:hint="eastAsia"/>
          <w:sz w:val="18"/>
        </w:rPr>
        <w:t>③张拉时，钢丝、钢绞线在同一构件内断丝数不得超过钢丝总数的</w:t>
      </w:r>
      <w:r w:rsidRPr="004707E7">
        <w:rPr>
          <w:rFonts w:hint="eastAsia"/>
          <w:sz w:val="18"/>
        </w:rPr>
        <w:t>1%</w:t>
      </w:r>
      <w:r w:rsidRPr="004707E7">
        <w:rPr>
          <w:rFonts w:hint="eastAsia"/>
          <w:sz w:val="18"/>
        </w:rPr>
        <w:t>；预应力钢筋不容许断筋。</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当预应力钢材在张拉时的温度低于</w:t>
      </w:r>
      <w:smartTag w:uri="urn:schemas-microsoft-com:office:smarttags" w:element="chmetcnv">
        <w:smartTagPr>
          <w:attr w:name="TCSC" w:val="0"/>
          <w:attr w:name="NumberType" w:val="1"/>
          <w:attr w:name="Negative" w:val="False"/>
          <w:attr w:name="HasSpace" w:val="False"/>
          <w:attr w:name="SourceValue" w:val="10"/>
          <w:attr w:name="UnitName" w:val="℃"/>
        </w:smartTagPr>
        <w:r w:rsidRPr="004707E7">
          <w:rPr>
            <w:rFonts w:hint="eastAsia"/>
          </w:rPr>
          <w:t>10</w:t>
        </w:r>
        <w:r w:rsidRPr="004707E7">
          <w:rPr>
            <w:rFonts w:hint="eastAsia"/>
          </w:rPr>
          <w:t>℃</w:t>
        </w:r>
      </w:smartTag>
      <w:r w:rsidRPr="004707E7">
        <w:rPr>
          <w:rFonts w:hint="eastAsia"/>
        </w:rPr>
        <w:t>时，钢材延伸量计算应考虑从张拉时到混凝土初凝时钢筋温度增加的因素。当测得的环境温度低于</w:t>
      </w:r>
      <w:smartTag w:uri="urn:schemas-microsoft-com:office:smarttags" w:element="chmetcnv">
        <w:smartTagPr>
          <w:attr w:name="TCSC" w:val="0"/>
          <w:attr w:name="NumberType" w:val="1"/>
          <w:attr w:name="Negative" w:val="True"/>
          <w:attr w:name="HasSpace" w:val="False"/>
          <w:attr w:name="SourceValue" w:val="15"/>
          <w:attr w:name="UnitName" w:val="℃"/>
        </w:smartTagPr>
        <w:r w:rsidRPr="004707E7">
          <w:rPr>
            <w:rFonts w:hint="eastAsia"/>
          </w:rPr>
          <w:t>-15</w:t>
        </w:r>
        <w:r w:rsidRPr="004707E7">
          <w:rPr>
            <w:rFonts w:hint="eastAsia"/>
          </w:rPr>
          <w:t>℃</w:t>
        </w:r>
      </w:smartTag>
      <w:r w:rsidRPr="004707E7">
        <w:rPr>
          <w:rFonts w:hint="eastAsia"/>
        </w:rPr>
        <w:t>时，未经监理人许可，不宜施加预应</w:t>
      </w:r>
      <w:r w:rsidRPr="004707E7">
        <w:rPr>
          <w:rFonts w:hint="eastAsia"/>
        </w:rPr>
        <w:lastRenderedPageBreak/>
        <w:t>力。</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当混凝土达到图纸所示规定强度时，荷载应能逐渐传递给混凝土，而且要求混凝土与钢材不互相隔离。预应力筋的放张顺序应符合图纸要求，图纸未规定时，应分阶段、对称、相互交错地放张。然后预应力钢材端部应截断到与混凝土表面平齐，并涂一层防腐蚀剂或砂浆封闭。</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预应力筋放张时的混凝土强度须符合图纸规定，图纸未规定时，不得低于混凝土设计强度等级的</w:t>
      </w:r>
      <w:r w:rsidRPr="004707E7">
        <w:rPr>
          <w:rFonts w:hint="eastAsia"/>
        </w:rPr>
        <w:t>75%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sz w:val="24"/>
        </w:rPr>
      </w:pPr>
      <w:r w:rsidRPr="004707E7">
        <w:rPr>
          <w:rFonts w:hint="eastAsia"/>
        </w:rPr>
        <w:t>6.</w:t>
      </w:r>
      <w:r w:rsidRPr="004707E7">
        <w:rPr>
          <w:rFonts w:hint="eastAsia"/>
        </w:rPr>
        <w:t>所有构件应标以不易擦掉的记号，记录制造的生产线、浇筑混凝土的日期及张拉日期。标记的位置应在工程完工及构件置于最终位置以后，不致暴露于外。</w:t>
      </w:r>
    </w:p>
    <w:p w:rsidR="00AA1AE6" w:rsidRPr="004707E7" w:rsidRDefault="00AA1AE6" w:rsidP="00AA1AE6">
      <w:pPr>
        <w:snapToGrid w:val="0"/>
        <w:spacing w:line="340" w:lineRule="atLeast"/>
        <w:ind w:rightChars="47" w:right="99" w:firstLineChars="171" w:firstLine="359"/>
        <w:rPr>
          <w:rFonts w:hint="eastAsia"/>
          <w:b/>
          <w:sz w:val="24"/>
        </w:rPr>
      </w:pPr>
      <w:r w:rsidRPr="004707E7">
        <w:rPr>
          <w:rFonts w:hint="eastAsia"/>
        </w:rPr>
        <w:t xml:space="preserve">  </w:t>
      </w: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411.10  </w:t>
      </w:r>
      <w:r w:rsidRPr="00AE7038">
        <w:rPr>
          <w:rFonts w:cs="宋体" w:hint="eastAsia"/>
          <w:b/>
          <w:kern w:val="0"/>
          <w:szCs w:val="21"/>
        </w:rPr>
        <w:t>孔道压浆</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压浆设备</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水泥浆拌和机应能制备具有胶稠状的水泥浆。水泥浆泵应可连续操作，对于纵向预应力管道，能以</w:t>
      </w:r>
      <w:r w:rsidRPr="004707E7">
        <w:t>0.7</w:t>
      </w:r>
      <w:r w:rsidRPr="004707E7">
        <w:rPr>
          <w:rFonts w:hint="eastAsia"/>
        </w:rPr>
        <w:t>MP</w:t>
      </w:r>
      <w:r w:rsidRPr="004707E7">
        <w:t>a</w:t>
      </w:r>
      <w:r w:rsidRPr="004707E7">
        <w:rPr>
          <w:rFonts w:hint="eastAsia"/>
        </w:rPr>
        <w:t>的恒压作业；对于竖向预应力钢材管道的压浆最大压力，能以</w:t>
      </w:r>
      <w:r w:rsidRPr="004707E7">
        <w:t>0.4</w:t>
      </w:r>
      <w:r w:rsidRPr="004707E7">
        <w:rPr>
          <w:rFonts w:hint="eastAsia"/>
        </w:rPr>
        <w:t xml:space="preserve"> MP</w:t>
      </w:r>
      <w:r w:rsidRPr="004707E7">
        <w:t>a</w:t>
      </w:r>
      <w:r w:rsidRPr="004707E7">
        <w:rPr>
          <w:rFonts w:hint="eastAsia"/>
        </w:rPr>
        <w:t>的恒压作业。</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水泥浆泵应是活塞式的或排液式的，泵及其吸入循环应是完全密封的，以避免气泡进入水泥浆内。它应能在压浆完成的管道上保持压力，且装有一个喷嘴，该喷嘴关闭时，导管中无压力损失。</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压力表在第一次使用前及此后监理人认为需要时就加以校准。所有设备在灌浆操作中至少每</w:t>
      </w:r>
      <w:r w:rsidRPr="004707E7">
        <w:rPr>
          <w:rFonts w:hint="eastAsia"/>
        </w:rPr>
        <w:t>3</w:t>
      </w:r>
      <w:r w:rsidRPr="004707E7">
        <w:t>h</w:t>
      </w:r>
      <w:r w:rsidRPr="004707E7">
        <w:rPr>
          <w:rFonts w:hint="eastAsia"/>
        </w:rPr>
        <w:t>用清洁水彻底清洗一次，每天使用结束时也应清洗一次。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压浆</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水泥浆应由精确称量的强度等级不低于</w:t>
      </w:r>
      <w:r w:rsidRPr="004707E7">
        <w:rPr>
          <w:rFonts w:hint="eastAsia"/>
        </w:rPr>
        <w:t>42.5</w:t>
      </w:r>
      <w:r w:rsidRPr="004707E7">
        <w:rPr>
          <w:rFonts w:hint="eastAsia"/>
        </w:rPr>
        <w:t>级硅酸盐水泥或普通硅酸盐水泥和水组成。水灰比一般在</w:t>
      </w:r>
      <w:r w:rsidRPr="004707E7">
        <w:t>0.4</w:t>
      </w:r>
      <w:r w:rsidRPr="004707E7">
        <w:t>～</w:t>
      </w:r>
      <w:r w:rsidRPr="004707E7">
        <w:t>0.</w:t>
      </w:r>
      <w:r w:rsidRPr="004707E7">
        <w:rPr>
          <w:rFonts w:hint="eastAsia"/>
        </w:rPr>
        <w:t>4</w:t>
      </w:r>
      <w:r w:rsidRPr="004707E7">
        <w:t>5</w:t>
      </w:r>
      <w:r w:rsidRPr="004707E7">
        <w:rPr>
          <w:rFonts w:hint="eastAsia"/>
        </w:rPr>
        <w:t>之间，所用水泥龄期不超过一个月。</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在水泥浆混合料中可掺入经监理人同意的减水剂，其掺入量百分比以试验确定，且须经监理人同意。掺入减水剂的水泥浆水灰比，可减小到</w:t>
      </w:r>
      <w:r w:rsidRPr="004707E7">
        <w:t>0.35</w:t>
      </w:r>
      <w:r w:rsidRPr="004707E7">
        <w:rPr>
          <w:rFonts w:hint="eastAsia"/>
        </w:rPr>
        <w:t>。其他掺入料仅在监理人的书面许可下才可使用。含有氯化物和硝酸盐的掺料不应使用。</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水泥浆的泌水率最大不应超过</w:t>
      </w:r>
      <w:r w:rsidRPr="004707E7">
        <w:rPr>
          <w:rFonts w:hint="eastAsia"/>
        </w:rPr>
        <w:t>3%</w:t>
      </w:r>
      <w:r w:rsidRPr="004707E7">
        <w:rPr>
          <w:rFonts w:hint="eastAsia"/>
        </w:rPr>
        <w:t>，拌和后</w:t>
      </w:r>
      <w:r w:rsidRPr="004707E7">
        <w:rPr>
          <w:rFonts w:hint="eastAsia"/>
        </w:rPr>
        <w:t>3</w:t>
      </w:r>
      <w:r w:rsidRPr="004707E7">
        <w:t>h</w:t>
      </w:r>
      <w:r w:rsidRPr="004707E7">
        <w:rPr>
          <w:rFonts w:hint="eastAsia"/>
        </w:rPr>
        <w:t>泌水率宜控制在</w:t>
      </w:r>
      <w:r w:rsidRPr="004707E7">
        <w:rPr>
          <w:rFonts w:hint="eastAsia"/>
        </w:rPr>
        <w:t>2%</w:t>
      </w:r>
      <w:r w:rsidRPr="004707E7">
        <w:rPr>
          <w:rFonts w:hint="eastAsia"/>
        </w:rPr>
        <w:t>，</w:t>
      </w:r>
      <w:r w:rsidRPr="004707E7">
        <w:rPr>
          <w:rFonts w:hint="eastAsia"/>
        </w:rPr>
        <w:t>24</w:t>
      </w:r>
      <w:r w:rsidRPr="004707E7">
        <w:t>h</w:t>
      </w:r>
      <w:r w:rsidRPr="004707E7">
        <w:rPr>
          <w:rFonts w:hint="eastAsia"/>
        </w:rPr>
        <w:t>后泌水应全部被浆吸收。</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水泥浆内可掺入</w:t>
      </w:r>
      <w:r w:rsidRPr="004707E7">
        <w:t>(</w:t>
      </w:r>
      <w:r w:rsidRPr="004707E7">
        <w:rPr>
          <w:rFonts w:hint="eastAsia"/>
        </w:rPr>
        <w:t>通过试验</w:t>
      </w:r>
      <w:r w:rsidRPr="004707E7">
        <w:t>)</w:t>
      </w:r>
      <w:r w:rsidRPr="004707E7">
        <w:rPr>
          <w:rFonts w:hint="eastAsia"/>
        </w:rPr>
        <w:t>适当膨胀剂，膨胀剂性能及使用方法应符合《混凝土外加剂应用技术规范》</w:t>
      </w:r>
      <w:r w:rsidRPr="004707E7">
        <w:t>(</w:t>
      </w:r>
      <w:r w:rsidRPr="004707E7">
        <w:rPr>
          <w:rFonts w:hint="eastAsia"/>
        </w:rPr>
        <w:t>GBJ 50119</w:t>
      </w:r>
      <w:r w:rsidRPr="004707E7">
        <w:rPr>
          <w:rFonts w:hint="eastAsia"/>
        </w:rPr>
        <w:t>—</w:t>
      </w:r>
      <w:r w:rsidRPr="004707E7">
        <w:rPr>
          <w:rFonts w:hint="eastAsia"/>
        </w:rPr>
        <w:t>2003</w:t>
      </w:r>
      <w:r w:rsidRPr="004707E7">
        <w:t>)</w:t>
      </w:r>
      <w:r w:rsidRPr="004707E7">
        <w:rPr>
          <w:rFonts w:hint="eastAsia"/>
        </w:rPr>
        <w:t>规定，但不应掺入铝粉等锈蚀预应力钢材的膨胀剂。掺入膨胀剂后，水泥浆不受约束的自由膨胀应小于</w:t>
      </w:r>
      <w:r w:rsidRPr="004707E7">
        <w:rPr>
          <w:rFonts w:hint="eastAsia"/>
        </w:rPr>
        <w:t>10%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水泥浆的拌和应首先将水加于拌和机内，再放入水泥。经充分拌和以后，再加入掺加料。掺加料内的水份应计入水灰比内。拌和应至少</w:t>
      </w:r>
      <w:r w:rsidRPr="004707E7">
        <w:rPr>
          <w:rFonts w:hint="eastAsia"/>
        </w:rPr>
        <w:t>2</w:t>
      </w:r>
      <w:r w:rsidRPr="004707E7">
        <w:t>min</w:t>
      </w:r>
      <w:r w:rsidRPr="004707E7">
        <w:rPr>
          <w:rFonts w:hint="eastAsia"/>
        </w:rPr>
        <w:t>，直至达到均匀的稠度为止。任何一次投配以满足</w:t>
      </w:r>
      <w:r w:rsidRPr="004707E7">
        <w:rPr>
          <w:rFonts w:hint="eastAsia"/>
        </w:rPr>
        <w:t>1h</w:t>
      </w:r>
      <w:r w:rsidRPr="004707E7">
        <w:rPr>
          <w:rFonts w:hint="eastAsia"/>
        </w:rPr>
        <w:t>的使用即可。稠度宜控制在</w:t>
      </w:r>
      <w:r w:rsidRPr="004707E7">
        <w:rPr>
          <w:rFonts w:hint="eastAsia"/>
        </w:rPr>
        <w:t>14-18</w:t>
      </w:r>
      <w:r w:rsidRPr="004707E7">
        <w:t>s</w:t>
      </w:r>
      <w:r w:rsidRPr="004707E7">
        <w:rPr>
          <w:rFonts w:hint="eastAsia"/>
        </w:rPr>
        <w:t>之间。</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水泥浆的泌水率、膨胀率及稠度按《公路桥涵施工技术规范》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附录</w:t>
      </w:r>
      <w:r w:rsidRPr="004707E7">
        <w:rPr>
          <w:rFonts w:hint="eastAsia"/>
        </w:rPr>
        <w:t>G</w:t>
      </w:r>
      <w:r w:rsidRPr="004707E7">
        <w:t>.10</w:t>
      </w:r>
      <w:r w:rsidRPr="004707E7">
        <w:rPr>
          <w:rFonts w:hint="eastAsia"/>
        </w:rPr>
        <w:t>、</w:t>
      </w:r>
      <w:r w:rsidRPr="004707E7">
        <w:t>G.11</w:t>
      </w:r>
      <w:r w:rsidRPr="004707E7">
        <w:rPr>
          <w:rFonts w:hint="eastAsia"/>
        </w:rPr>
        <w:t>进行测试。</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当监理人认为需要时，应进行压浆试验。</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压浆前，应将锚具周围的钢丝间隙和孔洞填封，以防冒浆。</w:t>
      </w:r>
    </w:p>
    <w:p w:rsidR="00AA1AE6" w:rsidRPr="004707E7" w:rsidRDefault="00AA1AE6" w:rsidP="00AA1AE6">
      <w:pPr>
        <w:snapToGrid w:val="0"/>
        <w:spacing w:line="340" w:lineRule="atLeast"/>
        <w:ind w:rightChars="47" w:right="99" w:firstLineChars="171" w:firstLine="359"/>
        <w:rPr>
          <w:rFonts w:hint="eastAsia"/>
        </w:rPr>
      </w:pPr>
      <w:r w:rsidRPr="004707E7">
        <w:t>(9)</w:t>
      </w:r>
      <w:r w:rsidRPr="004707E7">
        <w:rPr>
          <w:rFonts w:hint="eastAsia"/>
        </w:rPr>
        <w:t>在压浆前，吹入无油分的压缩空气清除管道松散微粒接着用含有</w:t>
      </w:r>
      <w:r w:rsidRPr="004707E7">
        <w:rPr>
          <w:rFonts w:hint="eastAsia"/>
        </w:rPr>
        <w:t>0.01kg/L</w:t>
      </w:r>
      <w:r w:rsidRPr="004707E7">
        <w:rPr>
          <w:rFonts w:hint="eastAsia"/>
        </w:rPr>
        <w:t>生石灰或氢氧化钙的清水冲洗管道直到将松散颗料除去及清水排出为止。管道再以无油的压缩空气吹干。</w:t>
      </w:r>
    </w:p>
    <w:p w:rsidR="00AA1AE6" w:rsidRPr="004707E7" w:rsidRDefault="00AA1AE6" w:rsidP="00AA1AE6">
      <w:pPr>
        <w:snapToGrid w:val="0"/>
        <w:spacing w:line="340" w:lineRule="atLeast"/>
        <w:ind w:rightChars="47" w:right="99" w:firstLineChars="171" w:firstLine="359"/>
        <w:rPr>
          <w:rFonts w:hint="eastAsia"/>
        </w:rPr>
      </w:pPr>
      <w:r w:rsidRPr="004707E7">
        <w:t>(10)</w:t>
      </w:r>
      <w:r w:rsidRPr="004707E7">
        <w:rPr>
          <w:rFonts w:hint="eastAsia"/>
        </w:rPr>
        <w:t>压浆时，每一工作班应留取不少于</w:t>
      </w:r>
      <w:r w:rsidRPr="004707E7">
        <w:rPr>
          <w:rFonts w:hint="eastAsia"/>
        </w:rPr>
        <w:t>3</w:t>
      </w:r>
      <w:r w:rsidRPr="004707E7">
        <w:rPr>
          <w:rFonts w:hint="eastAsia"/>
        </w:rPr>
        <w:t>组试样</w:t>
      </w:r>
      <w:r w:rsidRPr="004707E7">
        <w:t>(</w:t>
      </w:r>
      <w:r w:rsidRPr="004707E7">
        <w:rPr>
          <w:rFonts w:hint="eastAsia"/>
        </w:rPr>
        <w:t>每组为</w:t>
      </w:r>
      <w:smartTag w:uri="urn:schemas-microsoft-com:office:smarttags" w:element="chmetcnv">
        <w:smartTagPr>
          <w:attr w:name="TCSC" w:val="0"/>
          <w:attr w:name="NumberType" w:val="1"/>
          <w:attr w:name="Negative" w:val="False"/>
          <w:attr w:name="HasSpace" w:val="False"/>
          <w:attr w:name="SourceValue" w:val="70.7"/>
          <w:attr w:name="UnitName" w:val="mm"/>
        </w:smartTagPr>
        <w:r w:rsidRPr="004707E7">
          <w:t>70.7mm</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70.7"/>
          <w:attr w:name="UnitName" w:val="mm"/>
        </w:smartTagPr>
        <w:r w:rsidRPr="004707E7">
          <w:t>70.7mm</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70.7"/>
          <w:attr w:name="UnitName" w:val="mm"/>
        </w:smartTagPr>
        <w:r w:rsidRPr="004707E7">
          <w:t>70.7mm</w:t>
        </w:r>
      </w:smartTag>
      <w:r w:rsidRPr="004707E7">
        <w:rPr>
          <w:rFonts w:hint="eastAsia"/>
        </w:rPr>
        <w:t>立方体试件</w:t>
      </w:r>
      <w:r w:rsidRPr="004707E7">
        <w:rPr>
          <w:rFonts w:hint="eastAsia"/>
        </w:rPr>
        <w:t>3</w:t>
      </w:r>
      <w:r w:rsidRPr="004707E7">
        <w:rPr>
          <w:rFonts w:hint="eastAsia"/>
        </w:rPr>
        <w:t>个</w:t>
      </w:r>
      <w:r w:rsidRPr="004707E7">
        <w:t>)</w:t>
      </w:r>
      <w:r w:rsidRPr="004707E7">
        <w:rPr>
          <w:rFonts w:hint="eastAsia"/>
        </w:rPr>
        <w:t>，标准养生</w:t>
      </w:r>
      <w:r w:rsidRPr="004707E7">
        <w:rPr>
          <w:rFonts w:hint="eastAsia"/>
        </w:rPr>
        <w:t>28</w:t>
      </w:r>
      <w:r w:rsidRPr="004707E7">
        <w:t>d</w:t>
      </w:r>
      <w:r w:rsidRPr="004707E7">
        <w:rPr>
          <w:rFonts w:hint="eastAsia"/>
        </w:rPr>
        <w:t>，检查其抗压强度作为水泥浆质量的评定依据。</w:t>
      </w:r>
    </w:p>
    <w:p w:rsidR="00AA1AE6" w:rsidRPr="004707E7" w:rsidRDefault="00AA1AE6" w:rsidP="00AA1AE6">
      <w:pPr>
        <w:snapToGrid w:val="0"/>
        <w:spacing w:line="340" w:lineRule="atLeast"/>
        <w:ind w:rightChars="47" w:right="99" w:firstLineChars="171" w:firstLine="359"/>
        <w:rPr>
          <w:rFonts w:hint="eastAsia"/>
        </w:rPr>
      </w:pPr>
      <w:r w:rsidRPr="004707E7">
        <w:lastRenderedPageBreak/>
        <w:t>(11)</w:t>
      </w:r>
      <w:r w:rsidRPr="004707E7">
        <w:rPr>
          <w:rFonts w:hint="eastAsia"/>
        </w:rPr>
        <w:t>当气温或构件温度低于</w:t>
      </w:r>
      <w:smartTag w:uri="urn:schemas-microsoft-com:office:smarttags" w:element="chmetcnv">
        <w:smartTagPr>
          <w:attr w:name="TCSC" w:val="0"/>
          <w:attr w:name="NumberType" w:val="1"/>
          <w:attr w:name="Negative" w:val="False"/>
          <w:attr w:name="HasSpace" w:val="False"/>
          <w:attr w:name="SourceValue" w:val="5"/>
          <w:attr w:name="UnitName" w:val="℃"/>
        </w:smartTagPr>
        <w:r w:rsidRPr="004707E7">
          <w:rPr>
            <w:rFonts w:hint="eastAsia"/>
          </w:rPr>
          <w:t>5</w:t>
        </w:r>
        <w:r w:rsidRPr="004707E7">
          <w:rPr>
            <w:rFonts w:hint="eastAsia"/>
          </w:rPr>
          <w:t>℃</w:t>
        </w:r>
      </w:smartTag>
      <w:r w:rsidRPr="004707E7">
        <w:rPr>
          <w:rFonts w:hint="eastAsia"/>
        </w:rPr>
        <w:t>时，不得进行压浆。水泥浆温度不得超过</w:t>
      </w:r>
      <w:smartTag w:uri="urn:schemas-microsoft-com:office:smarttags" w:element="chmetcnv">
        <w:smartTagPr>
          <w:attr w:name="TCSC" w:val="0"/>
          <w:attr w:name="NumberType" w:val="1"/>
          <w:attr w:name="Negative" w:val="False"/>
          <w:attr w:name="HasSpace" w:val="False"/>
          <w:attr w:name="SourceValue" w:val="32"/>
          <w:attr w:name="UnitName" w:val="℃"/>
        </w:smartTagPr>
        <w:r w:rsidRPr="004707E7">
          <w:rPr>
            <w:rFonts w:hint="eastAsia"/>
          </w:rPr>
          <w:t>32</w:t>
        </w:r>
        <w:r w:rsidRPr="004707E7">
          <w:rPr>
            <w:rFonts w:hint="eastAsia"/>
          </w:rPr>
          <w:t>℃</w:t>
        </w:r>
      </w:smartTag>
      <w:r w:rsidRPr="004707E7">
        <w:rPr>
          <w:rFonts w:hint="eastAsia"/>
        </w:rPr>
        <w:t>。</w:t>
      </w:r>
    </w:p>
    <w:p w:rsidR="00AA1AE6" w:rsidRDefault="00AA1AE6" w:rsidP="00AA1AE6">
      <w:pPr>
        <w:snapToGrid w:val="0"/>
        <w:spacing w:line="340" w:lineRule="atLeast"/>
        <w:ind w:rightChars="47" w:right="99" w:firstLineChars="171" w:firstLine="359"/>
        <w:rPr>
          <w:rFonts w:hint="eastAsia"/>
        </w:rPr>
      </w:pPr>
      <w:r w:rsidRPr="004707E7">
        <w:t>(12)</w:t>
      </w:r>
      <w:r w:rsidRPr="004707E7">
        <w:rPr>
          <w:rFonts w:hint="eastAsia"/>
        </w:rPr>
        <w:t>管道压浆应尽可能在预应力钢筋张拉完成和监理人同意压浆后立即进行，一般不得超过</w:t>
      </w:r>
      <w:r w:rsidRPr="004707E7">
        <w:rPr>
          <w:rFonts w:hint="eastAsia"/>
        </w:rPr>
        <w:t>14</w:t>
      </w:r>
      <w:r w:rsidRPr="004707E7">
        <w:t>d</w:t>
      </w:r>
      <w:r w:rsidRPr="004707E7">
        <w:rPr>
          <w:rFonts w:hint="eastAsia"/>
        </w:rPr>
        <w:t>。必须在监理人在场，才允许进行管道压浆。压浆时，对曲线孔道和竖向孔道应由最低点的压浆孔压入，并且使水泥浆由最高点的排气孔流出，直到流出的稠度过到注入的稠度。管道应充满水泥浆。简支梁的管道压浆，应自梁一端注入，而在另一端流出，流出的稠度达到规定的稠度。</w:t>
      </w:r>
    </w:p>
    <w:p w:rsidR="00AA1AE6" w:rsidRDefault="00AA1AE6" w:rsidP="00AA1AE6">
      <w:pPr>
        <w:snapToGrid w:val="0"/>
        <w:spacing w:line="340" w:lineRule="atLeast"/>
        <w:ind w:rightChars="47" w:right="99" w:firstLineChars="171" w:firstLine="359"/>
        <w:rPr>
          <w:rFonts w:hint="eastAsia"/>
        </w:rPr>
      </w:pPr>
      <w:r w:rsidRPr="004707E7">
        <w:t>(1</w:t>
      </w:r>
      <w:r>
        <w:rPr>
          <w:rFonts w:hint="eastAsia"/>
        </w:rPr>
        <w:t>3</w:t>
      </w:r>
      <w:r w:rsidRPr="004707E7">
        <w:t>)</w:t>
      </w:r>
      <w:r>
        <w:rPr>
          <w:rFonts w:hint="eastAsia"/>
        </w:rPr>
        <w:t>水泥浆自调制至压入孔道的延续时间，一般不宜超过</w:t>
      </w:r>
      <w:r>
        <w:rPr>
          <w:rFonts w:hint="eastAsia"/>
        </w:rPr>
        <w:t>30~45min</w:t>
      </w:r>
      <w:r>
        <w:rPr>
          <w:rFonts w:hint="eastAsia"/>
        </w:rPr>
        <w:t>，水泥浆在使用前好人和压注过程中应经常搅动。</w:t>
      </w:r>
    </w:p>
    <w:p w:rsidR="00AA1AE6" w:rsidRPr="004707E7" w:rsidRDefault="00AA1AE6" w:rsidP="00AA1AE6">
      <w:pPr>
        <w:snapToGrid w:val="0"/>
        <w:spacing w:line="340" w:lineRule="atLeast"/>
        <w:ind w:rightChars="47" w:right="99" w:firstLineChars="171" w:firstLine="359"/>
        <w:rPr>
          <w:rFonts w:hint="eastAsia"/>
        </w:rPr>
      </w:pPr>
      <w:r w:rsidRPr="004707E7">
        <w:t>(14)</w:t>
      </w:r>
      <w:r w:rsidRPr="004707E7">
        <w:rPr>
          <w:rFonts w:hint="eastAsia"/>
        </w:rPr>
        <w:t>出气孔应在水泥浆的流动方向一个接一个地封闭，注入管在压力下封闭直到水泥浆凝固。压满浆的管道应进行保护，使在一天内不受振动，管道内水泥浆在注入后</w:t>
      </w:r>
      <w:r w:rsidRPr="004707E7">
        <w:rPr>
          <w:rFonts w:hint="eastAsia"/>
        </w:rPr>
        <w:t>48</w:t>
      </w:r>
      <w:r w:rsidRPr="004707E7">
        <w:t>h</w:t>
      </w:r>
      <w:r w:rsidRPr="004707E7">
        <w:rPr>
          <w:rFonts w:hint="eastAsia"/>
        </w:rPr>
        <w:t>内，结构混凝土温度不得低于</w:t>
      </w:r>
      <w:smartTag w:uri="urn:schemas-microsoft-com:office:smarttags" w:element="chmetcnv">
        <w:smartTagPr>
          <w:attr w:name="TCSC" w:val="0"/>
          <w:attr w:name="NumberType" w:val="1"/>
          <w:attr w:name="Negative" w:val="False"/>
          <w:attr w:name="HasSpace" w:val="False"/>
          <w:attr w:name="SourceValue" w:val="5"/>
          <w:attr w:name="UnitName" w:val="℃"/>
        </w:smartTagPr>
        <w:r w:rsidRPr="004707E7">
          <w:rPr>
            <w:rFonts w:hint="eastAsia"/>
          </w:rPr>
          <w:t>5</w:t>
        </w:r>
        <w:r w:rsidRPr="004707E7">
          <w:rPr>
            <w:rFonts w:hint="eastAsia"/>
          </w:rPr>
          <w:t>℃</w:t>
        </w:r>
      </w:smartTag>
      <w:r w:rsidRPr="004707E7">
        <w:rPr>
          <w:rFonts w:hint="eastAsia"/>
        </w:rPr>
        <w:t>，否则应采取保温措施。当白天气温高于</w:t>
      </w:r>
      <w:smartTag w:uri="urn:schemas-microsoft-com:office:smarttags" w:element="chmetcnv">
        <w:smartTagPr>
          <w:attr w:name="TCSC" w:val="0"/>
          <w:attr w:name="NumberType" w:val="1"/>
          <w:attr w:name="Negative" w:val="False"/>
          <w:attr w:name="HasSpace" w:val="False"/>
          <w:attr w:name="SourceValue" w:val="35"/>
          <w:attr w:name="UnitName" w:val="℃"/>
        </w:smartTagPr>
        <w:r w:rsidRPr="004707E7">
          <w:rPr>
            <w:rFonts w:hint="eastAsia"/>
          </w:rPr>
          <w:t>35</w:t>
        </w:r>
        <w:r w:rsidRPr="004707E7">
          <w:rPr>
            <w:rFonts w:hint="eastAsia"/>
          </w:rPr>
          <w:t>℃</w:t>
        </w:r>
      </w:smartTag>
      <w:r w:rsidRPr="004707E7">
        <w:rPr>
          <w:rFonts w:hint="eastAsia"/>
        </w:rPr>
        <w:t>时，压浆宜在夜间进行。在压浆后两天，应检查注入端及出气孔的水泥浆密实情况，需要时进行处理。</w:t>
      </w:r>
    </w:p>
    <w:p w:rsidR="00AA1AE6" w:rsidRPr="004707E7" w:rsidRDefault="00AA1AE6" w:rsidP="00AA1AE6">
      <w:pPr>
        <w:snapToGrid w:val="0"/>
        <w:spacing w:line="340" w:lineRule="atLeast"/>
        <w:ind w:rightChars="47" w:right="99" w:firstLineChars="171" w:firstLine="359"/>
        <w:rPr>
          <w:rFonts w:hint="eastAsia"/>
        </w:rPr>
      </w:pPr>
      <w:r w:rsidRPr="004707E7">
        <w:t>(15)</w:t>
      </w:r>
      <w:r w:rsidRPr="004707E7">
        <w:rPr>
          <w:rFonts w:hint="eastAsia"/>
        </w:rPr>
        <w:t>承包人应具有完备的压浆记录，包括每个管道的压浆日期、水灰比及掺加料、压浆压力、试块强度、障碍事故细节及需要补做的工作。这些记录的抄件应在压浆后</w:t>
      </w:r>
      <w:r w:rsidRPr="004707E7">
        <w:rPr>
          <w:rFonts w:hint="eastAsia"/>
        </w:rPr>
        <w:t>3</w:t>
      </w:r>
      <w:r w:rsidRPr="004707E7">
        <w:t>d</w:t>
      </w:r>
      <w:r w:rsidRPr="004707E7">
        <w:rPr>
          <w:rFonts w:hint="eastAsia"/>
        </w:rPr>
        <w:t>内送交监理人。</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真空吸浆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管道较长进宜采有真空吸浆法压浆，承包人当采用真空吸浆法进行管道压浆时，在施工前，应对真空吸浆工艺进行必要的试验，并制定管道压浆施工方案及详细说明报请监理人审查，经监理工和师批准后方可实施。</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真空吸浆工艺的技术条件应符合如下要求：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预应力管道及管道两端必须密封；</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抽真空时管道内真空度</w:t>
      </w:r>
      <w:r w:rsidRPr="004707E7">
        <w:rPr>
          <w:rFonts w:hint="eastAsia"/>
        </w:rPr>
        <w:t>(</w:t>
      </w:r>
      <w:r w:rsidRPr="004707E7">
        <w:rPr>
          <w:rFonts w:hint="eastAsia"/>
        </w:rPr>
        <w:t>负压</w:t>
      </w:r>
      <w:r w:rsidRPr="004707E7">
        <w:rPr>
          <w:rFonts w:hint="eastAsia"/>
        </w:rPr>
        <w:t>)</w:t>
      </w:r>
      <w:r w:rsidRPr="004707E7">
        <w:rPr>
          <w:rFonts w:hint="eastAsia"/>
        </w:rPr>
        <w:t>控制在</w:t>
      </w:r>
      <w:r w:rsidRPr="004707E7">
        <w:rPr>
          <w:rFonts w:hint="eastAsia"/>
        </w:rPr>
        <w:t>-0.06</w:t>
      </w:r>
      <w:r w:rsidRPr="004707E7">
        <w:rPr>
          <w:rFonts w:hint="eastAsia"/>
        </w:rPr>
        <w:t>～</w:t>
      </w:r>
      <w:r w:rsidRPr="004707E7">
        <w:rPr>
          <w:rFonts w:hint="eastAsia"/>
        </w:rPr>
        <w:t>-0.1MPa</w:t>
      </w:r>
      <w:r w:rsidRPr="004707E7">
        <w:rPr>
          <w:rFonts w:hint="eastAsia"/>
        </w:rPr>
        <w:t>之间；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管道压浆的压力应≤</w:t>
      </w:r>
      <w:r w:rsidRPr="004707E7">
        <w:rPr>
          <w:rFonts w:hint="eastAsia"/>
        </w:rPr>
        <w:t>0.7MPa</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水泥浆的水灰比</w:t>
      </w:r>
      <w:r w:rsidRPr="004707E7">
        <w:rPr>
          <w:rFonts w:hint="eastAsia"/>
        </w:rPr>
        <w:t>:0.3</w:t>
      </w:r>
      <w:r w:rsidRPr="004707E7">
        <w:rPr>
          <w:rFonts w:hint="eastAsia"/>
        </w:rPr>
        <w:t>～</w:t>
      </w:r>
      <w:r w:rsidRPr="004707E7">
        <w:rPr>
          <w:rFonts w:hint="eastAsia"/>
        </w:rPr>
        <w:t>0.4</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水泥浆的浆体流动度</w:t>
      </w:r>
      <w:r w:rsidRPr="004707E7">
        <w:rPr>
          <w:rFonts w:hint="eastAsia"/>
        </w:rPr>
        <w:t>:30</w:t>
      </w:r>
      <w:r w:rsidRPr="004707E7">
        <w:rPr>
          <w:rFonts w:hint="eastAsia"/>
        </w:rPr>
        <w:t>～</w:t>
      </w:r>
      <w:r w:rsidRPr="004707E7">
        <w:rPr>
          <w:rFonts w:hint="eastAsia"/>
        </w:rPr>
        <w:t>50s</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f.</w:t>
      </w:r>
      <w:r w:rsidRPr="004707E7">
        <w:rPr>
          <w:rFonts w:hint="eastAsia"/>
        </w:rPr>
        <w:t>水泥浆体泌水性：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小于水泥浆初始体积的</w:t>
      </w:r>
      <w:r w:rsidRPr="004707E7">
        <w:rPr>
          <w:rFonts w:hint="eastAsia"/>
        </w:rPr>
        <w:t>2%</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四次连续测试的结果平均值＜</w:t>
      </w:r>
      <w:r w:rsidRPr="004707E7">
        <w:rPr>
          <w:rFonts w:hint="eastAsia"/>
        </w:rPr>
        <w:t>1%</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拌各后泌水应在</w:t>
      </w:r>
      <w:r w:rsidRPr="004707E7">
        <w:rPr>
          <w:rFonts w:hint="eastAsia"/>
        </w:rPr>
        <w:t>24h</w:t>
      </w:r>
      <w:r w:rsidRPr="004707E7">
        <w:rPr>
          <w:rFonts w:hint="eastAsia"/>
        </w:rPr>
        <w:t>内重新全部被浆吸回；</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g.</w:t>
      </w:r>
      <w:r w:rsidRPr="004707E7">
        <w:rPr>
          <w:rFonts w:hint="eastAsia"/>
        </w:rPr>
        <w:t>浆体初凝时间：</w:t>
      </w:r>
      <w:r w:rsidRPr="004707E7">
        <w:rPr>
          <w:rFonts w:hint="eastAsia"/>
        </w:rPr>
        <w:t>6h</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h.</w:t>
      </w:r>
      <w:r w:rsidRPr="004707E7">
        <w:rPr>
          <w:rFonts w:hint="eastAsia"/>
        </w:rPr>
        <w:t>浆体体积变化率：＜</w:t>
      </w:r>
      <w:r w:rsidRPr="004707E7">
        <w:rPr>
          <w:rFonts w:hint="eastAsia"/>
        </w:rPr>
        <w:t>2%</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i.</w:t>
      </w:r>
      <w:r w:rsidRPr="004707E7">
        <w:rPr>
          <w:rFonts w:hint="eastAsia"/>
        </w:rPr>
        <w:t>浆体强度：</w:t>
      </w:r>
      <w:r w:rsidRPr="00E63614">
        <w:rPr>
          <w:rFonts w:hint="eastAsia"/>
        </w:rPr>
        <w:t>≥</w:t>
      </w:r>
      <w:r>
        <w:rPr>
          <w:rFonts w:hint="eastAsia"/>
        </w:rPr>
        <w:t>30MPa</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承包人应按经监理人批准的压浆施工方案中的压浆顺序、方法以及安全操作事项进行施工。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真空吸浆的管道在</w:t>
      </w:r>
      <w:r w:rsidRPr="004707E7">
        <w:rPr>
          <w:rFonts w:hint="eastAsia"/>
        </w:rPr>
        <w:t>24h</w:t>
      </w:r>
      <w:r w:rsidRPr="004707E7">
        <w:rPr>
          <w:rFonts w:hint="eastAsia"/>
        </w:rPr>
        <w:t>内不得受振动。管道内水泥浆在压浆后</w:t>
      </w:r>
      <w:r w:rsidRPr="004707E7">
        <w:rPr>
          <w:rFonts w:hint="eastAsia"/>
        </w:rPr>
        <w:t>48h</w:t>
      </w:r>
      <w:r w:rsidRPr="004707E7">
        <w:rPr>
          <w:rFonts w:hint="eastAsia"/>
        </w:rPr>
        <w:t>内，结构混凝土温度不得低于</w:t>
      </w:r>
      <w:r w:rsidRPr="004707E7">
        <w:rPr>
          <w:rFonts w:hint="eastAsia"/>
        </w:rPr>
        <w:t>5</w:t>
      </w:r>
      <w:r w:rsidRPr="004707E7">
        <w:rPr>
          <w:rFonts w:hint="eastAsia"/>
        </w:rPr>
        <w:t>℃，否则应采取保温措施。当白天气温高于</w:t>
      </w:r>
      <w:r w:rsidRPr="004707E7">
        <w:rPr>
          <w:rFonts w:hint="eastAsia"/>
        </w:rPr>
        <w:t>35</w:t>
      </w:r>
      <w:r w:rsidRPr="004707E7">
        <w:rPr>
          <w:rFonts w:hint="eastAsia"/>
        </w:rPr>
        <w:t>℃时，压浆宜在夜间进行。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承包人应做好压浆记录，包括每个管道的压浆日期、浆体水灰比、掺加料、流动度、试块强度，管道真空度、压浆压力，以及障碍事故细节及需要补做的工作。这些记录的抄件应在压浆后</w:t>
      </w:r>
      <w:r w:rsidRPr="004707E7">
        <w:rPr>
          <w:rFonts w:hint="eastAsia"/>
        </w:rPr>
        <w:t>3d</w:t>
      </w:r>
      <w:r w:rsidRPr="004707E7">
        <w:rPr>
          <w:rFonts w:hint="eastAsia"/>
        </w:rPr>
        <w:t>内送交监理人。</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411.11  </w:t>
      </w:r>
      <w:r w:rsidRPr="00AE7038">
        <w:rPr>
          <w:rFonts w:cs="宋体" w:hint="eastAsia"/>
          <w:b/>
          <w:kern w:val="0"/>
          <w:szCs w:val="21"/>
        </w:rPr>
        <w:t>质量检验</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1.</w:t>
      </w:r>
      <w:r w:rsidRPr="004707E7">
        <w:rPr>
          <w:rFonts w:hint="eastAsia"/>
        </w:rPr>
        <w:t>预应力筋的加工和张拉</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预应力筋的各项技术性能必须符合国家现行标准规定和图纸要求。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预应力束中的钢丝、钢绞线应梳理顺直，不得有缠绞、扭麻花现象，表面不应有损伤。</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单根钢绞线不允许断丝。单根钢筋不允许断筋或滑移。</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同一载面预应力筋接头面积不超过预应力筋总面积的</w:t>
      </w:r>
      <w:r w:rsidRPr="004707E7">
        <w:rPr>
          <w:rFonts w:hint="eastAsia"/>
        </w:rPr>
        <w:t>25%</w:t>
      </w:r>
      <w:r w:rsidRPr="004707E7">
        <w:rPr>
          <w:rFonts w:hint="eastAsia"/>
        </w:rPr>
        <w:t>，接头质量应满足施工技术规范的要求。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预应力筋张拉或放张时混凝土强度和龄期必须符合图纸要求，严格按照图纸规定的张拉顺序进行操作。</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f.</w:t>
      </w:r>
      <w:r w:rsidRPr="004707E7">
        <w:rPr>
          <w:rFonts w:hint="eastAsia"/>
        </w:rPr>
        <w:t>预应力钢丝采用镦头锚时，镦头应头圆整，不得有斜歪或破裂现象。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g.</w:t>
      </w:r>
      <w:r w:rsidRPr="004707E7">
        <w:rPr>
          <w:rFonts w:hint="eastAsia"/>
        </w:rPr>
        <w:t>制孔管道应安装牢固，接头密合，弯曲圆顺。锚垫板平面应与孔道轴线垂直。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h.</w:t>
      </w:r>
      <w:r w:rsidRPr="004707E7">
        <w:rPr>
          <w:rFonts w:hint="eastAsia"/>
        </w:rPr>
        <w:t>千斤顶、油表、钢尺等器具应经检验校正，并经监理人检验。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i.</w:t>
      </w:r>
      <w:r w:rsidRPr="004707E7">
        <w:rPr>
          <w:rFonts w:hint="eastAsia"/>
        </w:rPr>
        <w:t>锚具、夹具和连接器应符合设计要求，按施工技术规范的要求经检验合格后方可使用。</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j.</w:t>
      </w:r>
      <w:r w:rsidRPr="004707E7">
        <w:rPr>
          <w:rFonts w:hint="eastAsia"/>
        </w:rPr>
        <w:t>压浆工作在</w:t>
      </w:r>
      <w:r w:rsidRPr="004707E7">
        <w:rPr>
          <w:rFonts w:hint="eastAsia"/>
        </w:rPr>
        <w:t>5</w:t>
      </w:r>
      <w:r w:rsidRPr="004707E7">
        <w:rPr>
          <w:rFonts w:hint="eastAsia"/>
        </w:rPr>
        <w:t>℃以下进行时，应采取防冻或保温措施。</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k.</w:t>
      </w:r>
      <w:r w:rsidRPr="004707E7">
        <w:rPr>
          <w:rFonts w:hint="eastAsia"/>
        </w:rPr>
        <w:t>孔道压浆的水泥性能和强度应符合施工技术规范要求，压浆时排气、排水孔应有水泥原浆溢出后方可封闭。</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l.</w:t>
      </w:r>
      <w:r w:rsidRPr="004707E7">
        <w:rPr>
          <w:rFonts w:hint="eastAsia"/>
        </w:rPr>
        <w:t>按图纸要求浇筑封锚混凝土。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预应力筋的加工和张拉检查项目见表</w:t>
      </w:r>
      <w:r w:rsidRPr="004707E7">
        <w:rPr>
          <w:rFonts w:hint="eastAsia"/>
        </w:rPr>
        <w:t>411-4</w:t>
      </w:r>
      <w:r w:rsidRPr="004707E7">
        <w:rPr>
          <w:rFonts w:hint="eastAsia"/>
        </w:rPr>
        <w:t>～表</w:t>
      </w:r>
      <w:r w:rsidRPr="004707E7">
        <w:rPr>
          <w:rFonts w:hint="eastAsia"/>
        </w:rPr>
        <w:t>411-6</w:t>
      </w:r>
      <w:r w:rsidRPr="004707E7">
        <w:rPr>
          <w:rFonts w:hint="eastAsia"/>
        </w:rPr>
        <w:t>。</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钢丝、钢绞线先张法检查项目</w:t>
      </w:r>
      <w:r w:rsidRPr="004707E7">
        <w:rPr>
          <w:rFonts w:hint="eastAsia"/>
        </w:rPr>
        <w:t xml:space="preserve">                    </w:t>
      </w:r>
      <w:r w:rsidRPr="004707E7">
        <w:rPr>
          <w:rFonts w:hint="eastAsia"/>
        </w:rPr>
        <w:t>表</w:t>
      </w:r>
      <w:r w:rsidRPr="004707E7">
        <w:rPr>
          <w:rFonts w:hint="eastAsia"/>
        </w:rPr>
        <w:t>411-4</w:t>
      </w:r>
    </w:p>
    <w:tbl>
      <w:tblPr>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6"/>
        <w:gridCol w:w="1366"/>
        <w:gridCol w:w="2698"/>
        <w:gridCol w:w="2262"/>
        <w:gridCol w:w="1996"/>
      </w:tblGrid>
      <w:tr w:rsidR="00AA1AE6" w:rsidRPr="004707E7" w:rsidTr="00215011">
        <w:trPr>
          <w:trHeight w:val="345"/>
        </w:trPr>
        <w:tc>
          <w:tcPr>
            <w:tcW w:w="431"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项次</w:t>
            </w:r>
          </w:p>
        </w:tc>
        <w:tc>
          <w:tcPr>
            <w:tcW w:w="2231" w:type="pct"/>
            <w:gridSpan w:val="2"/>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1242"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规定值或允许偏差</w:t>
            </w:r>
          </w:p>
        </w:tc>
        <w:tc>
          <w:tcPr>
            <w:tcW w:w="1096"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检查方法和频率</w:t>
            </w:r>
          </w:p>
        </w:tc>
      </w:tr>
      <w:tr w:rsidR="00AA1AE6" w:rsidRPr="004707E7" w:rsidTr="00215011">
        <w:trPr>
          <w:trHeight w:val="331"/>
        </w:trPr>
        <w:tc>
          <w:tcPr>
            <w:tcW w:w="431" w:type="pct"/>
            <w:vMerge w:val="restar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1</w:t>
            </w:r>
          </w:p>
        </w:tc>
        <w:tc>
          <w:tcPr>
            <w:tcW w:w="750" w:type="pct"/>
            <w:vMerge w:val="restar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镦头钢丝同束长度相对差</w:t>
            </w:r>
            <w:r w:rsidRPr="00953DF1">
              <w:rPr>
                <w:rFonts w:hint="eastAsia"/>
                <w:sz w:val="18"/>
                <w:szCs w:val="18"/>
              </w:rPr>
              <w:t>(mm)</w:t>
            </w:r>
          </w:p>
        </w:tc>
        <w:tc>
          <w:tcPr>
            <w:tcW w:w="1481" w:type="pct"/>
            <w:shd w:val="clear" w:color="auto" w:fill="auto"/>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L</w:t>
            </w:r>
            <w:r w:rsidRPr="00953DF1">
              <w:rPr>
                <w:rFonts w:hint="eastAsia"/>
                <w:sz w:val="18"/>
                <w:szCs w:val="18"/>
              </w:rPr>
              <w:t>＞</w:t>
            </w:r>
            <w:r w:rsidRPr="00953DF1">
              <w:rPr>
                <w:rFonts w:hint="eastAsia"/>
                <w:sz w:val="18"/>
                <w:szCs w:val="18"/>
              </w:rPr>
              <w:t>20m</w:t>
            </w:r>
          </w:p>
        </w:tc>
        <w:tc>
          <w:tcPr>
            <w:tcW w:w="1242"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L/5000</w:t>
            </w:r>
            <w:r w:rsidRPr="00953DF1">
              <w:rPr>
                <w:rFonts w:hint="eastAsia"/>
                <w:sz w:val="18"/>
                <w:szCs w:val="18"/>
              </w:rPr>
              <w:t>及</w:t>
            </w:r>
            <w:r w:rsidRPr="00953DF1">
              <w:rPr>
                <w:rFonts w:hint="eastAsia"/>
                <w:sz w:val="18"/>
                <w:szCs w:val="18"/>
              </w:rPr>
              <w:t>5</w:t>
            </w:r>
          </w:p>
        </w:tc>
        <w:tc>
          <w:tcPr>
            <w:tcW w:w="1096" w:type="pct"/>
            <w:vMerge w:val="restar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尺量：每批抽抽查</w:t>
            </w:r>
            <w:r w:rsidRPr="00953DF1">
              <w:rPr>
                <w:rFonts w:hint="eastAsia"/>
                <w:sz w:val="18"/>
                <w:szCs w:val="18"/>
              </w:rPr>
              <w:t>2</w:t>
            </w:r>
            <w:r w:rsidRPr="00953DF1">
              <w:rPr>
                <w:rFonts w:hint="eastAsia"/>
                <w:sz w:val="18"/>
                <w:szCs w:val="18"/>
              </w:rPr>
              <w:t>束</w:t>
            </w:r>
          </w:p>
        </w:tc>
      </w:tr>
      <w:tr w:rsidR="00AA1AE6" w:rsidRPr="004707E7" w:rsidTr="00215011">
        <w:trPr>
          <w:trHeight w:val="146"/>
        </w:trPr>
        <w:tc>
          <w:tcPr>
            <w:tcW w:w="431" w:type="pct"/>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c>
          <w:tcPr>
            <w:tcW w:w="750" w:type="pct"/>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c>
          <w:tcPr>
            <w:tcW w:w="1481" w:type="pct"/>
            <w:shd w:val="clear" w:color="auto" w:fill="auto"/>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20m</w:t>
            </w:r>
            <w:r w:rsidRPr="00953DF1">
              <w:rPr>
                <w:rFonts w:hint="eastAsia"/>
                <w:sz w:val="18"/>
                <w:szCs w:val="18"/>
              </w:rPr>
              <w:t>≤</w:t>
            </w:r>
            <w:r w:rsidRPr="00953DF1">
              <w:rPr>
                <w:rFonts w:hint="eastAsia"/>
                <w:sz w:val="18"/>
                <w:szCs w:val="18"/>
              </w:rPr>
              <w:t>L</w:t>
            </w:r>
            <w:r w:rsidRPr="00953DF1">
              <w:rPr>
                <w:rFonts w:hint="eastAsia"/>
                <w:sz w:val="18"/>
                <w:szCs w:val="18"/>
              </w:rPr>
              <w:t>≤</w:t>
            </w:r>
            <w:r w:rsidRPr="00953DF1">
              <w:rPr>
                <w:rFonts w:hint="eastAsia"/>
                <w:sz w:val="18"/>
                <w:szCs w:val="18"/>
              </w:rPr>
              <w:t>6m</w:t>
            </w:r>
          </w:p>
        </w:tc>
        <w:tc>
          <w:tcPr>
            <w:tcW w:w="1242"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L/3000</w:t>
            </w:r>
          </w:p>
        </w:tc>
        <w:tc>
          <w:tcPr>
            <w:tcW w:w="1096" w:type="pct"/>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rPr>
          <w:trHeight w:val="146"/>
        </w:trPr>
        <w:tc>
          <w:tcPr>
            <w:tcW w:w="431" w:type="pct"/>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c>
          <w:tcPr>
            <w:tcW w:w="750" w:type="pct"/>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c>
          <w:tcPr>
            <w:tcW w:w="1481" w:type="pct"/>
            <w:shd w:val="clear" w:color="auto" w:fill="auto"/>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L</w:t>
            </w:r>
            <w:r w:rsidRPr="00953DF1">
              <w:rPr>
                <w:rFonts w:hint="eastAsia"/>
                <w:sz w:val="18"/>
                <w:szCs w:val="18"/>
              </w:rPr>
              <w:t>＜</w:t>
            </w:r>
            <w:r w:rsidRPr="00953DF1">
              <w:rPr>
                <w:rFonts w:hint="eastAsia"/>
                <w:sz w:val="18"/>
                <w:szCs w:val="18"/>
              </w:rPr>
              <w:t>6m</w:t>
            </w:r>
          </w:p>
        </w:tc>
        <w:tc>
          <w:tcPr>
            <w:tcW w:w="1242"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2</w:t>
            </w:r>
          </w:p>
        </w:tc>
        <w:tc>
          <w:tcPr>
            <w:tcW w:w="1096" w:type="pct"/>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rPr>
          <w:trHeight w:val="345"/>
        </w:trPr>
        <w:tc>
          <w:tcPr>
            <w:tcW w:w="431"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2</w:t>
            </w:r>
          </w:p>
        </w:tc>
        <w:tc>
          <w:tcPr>
            <w:tcW w:w="2231" w:type="pct"/>
            <w:gridSpan w:val="2"/>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张拉应力值</w:t>
            </w:r>
          </w:p>
        </w:tc>
        <w:tc>
          <w:tcPr>
            <w:tcW w:w="1242"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符合设计要求</w:t>
            </w:r>
          </w:p>
        </w:tc>
        <w:tc>
          <w:tcPr>
            <w:tcW w:w="1096"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查油压表读数，每束</w:t>
            </w:r>
          </w:p>
        </w:tc>
      </w:tr>
      <w:tr w:rsidR="00AA1AE6" w:rsidRPr="004707E7" w:rsidTr="00215011">
        <w:trPr>
          <w:trHeight w:val="689"/>
        </w:trPr>
        <w:tc>
          <w:tcPr>
            <w:tcW w:w="431"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3</w:t>
            </w:r>
          </w:p>
        </w:tc>
        <w:tc>
          <w:tcPr>
            <w:tcW w:w="2231" w:type="pct"/>
            <w:gridSpan w:val="2"/>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张拉伸长率</w:t>
            </w:r>
          </w:p>
        </w:tc>
        <w:tc>
          <w:tcPr>
            <w:tcW w:w="1242"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符合设计规定，设计未规定时为±</w:t>
            </w:r>
            <w:r w:rsidRPr="00953DF1">
              <w:rPr>
                <w:rFonts w:hint="eastAsia"/>
                <w:sz w:val="18"/>
                <w:szCs w:val="18"/>
              </w:rPr>
              <w:t>6%</w:t>
            </w:r>
          </w:p>
        </w:tc>
        <w:tc>
          <w:tcPr>
            <w:tcW w:w="1096"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尺量：每束</w:t>
            </w:r>
          </w:p>
        </w:tc>
      </w:tr>
      <w:tr w:rsidR="00AA1AE6" w:rsidRPr="004707E7" w:rsidTr="00215011">
        <w:trPr>
          <w:trHeight w:val="345"/>
        </w:trPr>
        <w:tc>
          <w:tcPr>
            <w:tcW w:w="431"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4</w:t>
            </w:r>
          </w:p>
        </w:tc>
        <w:tc>
          <w:tcPr>
            <w:tcW w:w="2231" w:type="pct"/>
            <w:gridSpan w:val="2"/>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同一构件内断丝根数不超过钢丝总数的百分数</w:t>
            </w:r>
          </w:p>
        </w:tc>
        <w:tc>
          <w:tcPr>
            <w:tcW w:w="1242"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1%</w:t>
            </w:r>
          </w:p>
        </w:tc>
        <w:tc>
          <w:tcPr>
            <w:tcW w:w="1096"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目测：每根</w:t>
            </w:r>
            <w:r w:rsidRPr="00953DF1">
              <w:rPr>
                <w:rFonts w:hint="eastAsia"/>
                <w:sz w:val="18"/>
                <w:szCs w:val="18"/>
              </w:rPr>
              <w:t>(</w:t>
            </w:r>
            <w:r w:rsidRPr="00953DF1">
              <w:rPr>
                <w:rFonts w:hint="eastAsia"/>
                <w:sz w:val="18"/>
                <w:szCs w:val="18"/>
              </w:rPr>
              <w:t>束</w:t>
            </w:r>
            <w:r w:rsidRPr="00953DF1">
              <w:rPr>
                <w:rFonts w:hint="eastAsia"/>
                <w:sz w:val="18"/>
                <w:szCs w:val="18"/>
              </w:rPr>
              <w:t>)</w:t>
            </w:r>
            <w:r w:rsidRPr="00953DF1">
              <w:rPr>
                <w:rFonts w:hint="eastAsia"/>
                <w:sz w:val="18"/>
                <w:szCs w:val="18"/>
              </w:rPr>
              <w:t>检查</w:t>
            </w:r>
          </w:p>
        </w:tc>
      </w:tr>
    </w:tbl>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注：</w:t>
      </w:r>
      <w:r w:rsidRPr="004707E7">
        <w:rPr>
          <w:rFonts w:hint="eastAsia"/>
          <w:sz w:val="18"/>
          <w:szCs w:val="18"/>
        </w:rPr>
        <w:t>L</w:t>
      </w:r>
      <w:r w:rsidRPr="004707E7">
        <w:rPr>
          <w:rFonts w:hint="eastAsia"/>
          <w:sz w:val="18"/>
          <w:szCs w:val="18"/>
        </w:rPr>
        <w:t>为钢束长度</w:t>
      </w:r>
    </w:p>
    <w:p w:rsidR="00AA1AE6" w:rsidRPr="004707E7" w:rsidRDefault="00AA1AE6" w:rsidP="00AA1AE6">
      <w:pPr>
        <w:wordWrap w:val="0"/>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粗钢筋先张法检查项</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411-5</w:t>
      </w:r>
    </w:p>
    <w:tbl>
      <w:tblPr>
        <w:tblW w:w="9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7"/>
        <w:gridCol w:w="2721"/>
        <w:gridCol w:w="3347"/>
        <w:gridCol w:w="2217"/>
      </w:tblGrid>
      <w:tr w:rsidR="00AA1AE6" w:rsidRPr="004707E7" w:rsidTr="00215011">
        <w:tc>
          <w:tcPr>
            <w:tcW w:w="807"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272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3347"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2217"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80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2721"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冷拉钢筋拉头在同一平面内的轴线偏位</w:t>
            </w:r>
            <w:r w:rsidRPr="00953DF1">
              <w:rPr>
                <w:rFonts w:hint="eastAsia"/>
                <w:sz w:val="18"/>
                <w:szCs w:val="18"/>
              </w:rPr>
              <w:t>(mm)</w:t>
            </w:r>
          </w:p>
        </w:tc>
        <w:tc>
          <w:tcPr>
            <w:tcW w:w="334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r w:rsidRPr="00953DF1">
              <w:rPr>
                <w:rFonts w:hint="eastAsia"/>
                <w:sz w:val="18"/>
                <w:szCs w:val="18"/>
              </w:rPr>
              <w:t>及</w:t>
            </w:r>
            <w:r w:rsidRPr="00953DF1">
              <w:rPr>
                <w:rFonts w:hint="eastAsia"/>
                <w:sz w:val="18"/>
                <w:szCs w:val="18"/>
              </w:rPr>
              <w:t>L/10</w:t>
            </w:r>
            <w:r w:rsidRPr="00953DF1">
              <w:rPr>
                <w:rFonts w:hint="eastAsia"/>
                <w:sz w:val="18"/>
                <w:szCs w:val="18"/>
              </w:rPr>
              <w:t>直径</w:t>
            </w:r>
          </w:p>
        </w:tc>
        <w:tc>
          <w:tcPr>
            <w:tcW w:w="221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拉线用尺量：抽查</w:t>
            </w:r>
            <w:r w:rsidRPr="00953DF1">
              <w:rPr>
                <w:rFonts w:hint="eastAsia"/>
                <w:sz w:val="18"/>
                <w:szCs w:val="18"/>
              </w:rPr>
              <w:t>30%</w:t>
            </w:r>
          </w:p>
        </w:tc>
      </w:tr>
      <w:tr w:rsidR="00AA1AE6" w:rsidRPr="004707E7" w:rsidTr="00215011">
        <w:tc>
          <w:tcPr>
            <w:tcW w:w="80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2721"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中心偏位</w:t>
            </w:r>
            <w:r w:rsidRPr="00953DF1">
              <w:rPr>
                <w:rFonts w:hint="eastAsia"/>
                <w:sz w:val="18"/>
                <w:szCs w:val="18"/>
              </w:rPr>
              <w:t>(mm)</w:t>
            </w:r>
          </w:p>
        </w:tc>
        <w:tc>
          <w:tcPr>
            <w:tcW w:w="334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r w:rsidRPr="00953DF1">
              <w:rPr>
                <w:rFonts w:hint="eastAsia"/>
                <w:sz w:val="18"/>
                <w:szCs w:val="18"/>
              </w:rPr>
              <w:t>短边及</w:t>
            </w:r>
            <w:r w:rsidRPr="00953DF1">
              <w:rPr>
                <w:rFonts w:hint="eastAsia"/>
                <w:sz w:val="18"/>
                <w:szCs w:val="18"/>
              </w:rPr>
              <w:t>5</w:t>
            </w:r>
          </w:p>
        </w:tc>
        <w:tc>
          <w:tcPr>
            <w:tcW w:w="221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尺量：全部</w:t>
            </w:r>
          </w:p>
        </w:tc>
      </w:tr>
      <w:tr w:rsidR="00AA1AE6" w:rsidRPr="004707E7" w:rsidTr="00215011">
        <w:tc>
          <w:tcPr>
            <w:tcW w:w="80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2721"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张拉应力值</w:t>
            </w:r>
          </w:p>
        </w:tc>
        <w:tc>
          <w:tcPr>
            <w:tcW w:w="334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符合设计要求</w:t>
            </w:r>
          </w:p>
        </w:tc>
        <w:tc>
          <w:tcPr>
            <w:tcW w:w="221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查油表读数：全部</w:t>
            </w:r>
          </w:p>
        </w:tc>
      </w:tr>
      <w:tr w:rsidR="00AA1AE6" w:rsidRPr="004707E7" w:rsidTr="00215011">
        <w:tc>
          <w:tcPr>
            <w:tcW w:w="80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2721"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张拉抻长率</w:t>
            </w:r>
          </w:p>
        </w:tc>
        <w:tc>
          <w:tcPr>
            <w:tcW w:w="334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符合设计规定，设计未规定时为±</w:t>
            </w:r>
            <w:r w:rsidRPr="00953DF1">
              <w:rPr>
                <w:rFonts w:hint="eastAsia"/>
                <w:sz w:val="18"/>
                <w:szCs w:val="18"/>
              </w:rPr>
              <w:t>6%</w:t>
            </w:r>
          </w:p>
        </w:tc>
        <w:tc>
          <w:tcPr>
            <w:tcW w:w="2217"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尺量：全部</w:t>
            </w:r>
          </w:p>
        </w:tc>
      </w:tr>
    </w:tbl>
    <w:p w:rsidR="00AA1AE6" w:rsidRPr="004707E7" w:rsidRDefault="00AA1AE6" w:rsidP="00AA1AE6">
      <w:pPr>
        <w:wordWrap w:val="0"/>
        <w:snapToGrid w:val="0"/>
        <w:spacing w:line="340" w:lineRule="atLeast"/>
        <w:ind w:rightChars="47" w:right="99" w:firstLineChars="171" w:firstLine="359"/>
        <w:jc w:val="right"/>
        <w:rPr>
          <w:rFonts w:hint="eastAsia"/>
        </w:rPr>
      </w:pPr>
      <w:r w:rsidRPr="004707E7">
        <w:rPr>
          <w:rFonts w:hint="eastAsia"/>
        </w:rPr>
        <w:t xml:space="preserve">     </w:t>
      </w:r>
      <w:r w:rsidRPr="004707E7">
        <w:rPr>
          <w:rFonts w:hint="eastAsia"/>
          <w:b/>
        </w:rPr>
        <w:t xml:space="preserve">                     </w:t>
      </w:r>
      <w:r w:rsidRPr="004707E7">
        <w:rPr>
          <w:rFonts w:hint="eastAsia"/>
          <w:b/>
        </w:rPr>
        <w:t>后张法检查项</w:t>
      </w:r>
      <w:r w:rsidRPr="004707E7">
        <w:rPr>
          <w:rFonts w:hint="eastAsia"/>
          <w:b/>
        </w:rPr>
        <w:t xml:space="preserve">   </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411-6</w:t>
      </w:r>
    </w:p>
    <w:tbl>
      <w:tblPr>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9"/>
        <w:gridCol w:w="1109"/>
        <w:gridCol w:w="1086"/>
        <w:gridCol w:w="3574"/>
        <w:gridCol w:w="2530"/>
      </w:tblGrid>
      <w:tr w:rsidR="00AA1AE6" w:rsidRPr="00953DF1" w:rsidTr="00215011">
        <w:tc>
          <w:tcPr>
            <w:tcW w:w="4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20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19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138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953DF1" w:rsidTr="00215011">
        <w:tc>
          <w:tcPr>
            <w:tcW w:w="444"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609"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管道坐标</w:t>
            </w:r>
            <w:r w:rsidRPr="00953DF1">
              <w:rPr>
                <w:rFonts w:hint="eastAsia"/>
                <w:sz w:val="18"/>
                <w:szCs w:val="18"/>
              </w:rPr>
              <w:t>(mm)</w:t>
            </w:r>
          </w:p>
        </w:tc>
        <w:tc>
          <w:tcPr>
            <w:tcW w:w="596"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梁长方向</w:t>
            </w:r>
          </w:p>
        </w:tc>
        <w:tc>
          <w:tcPr>
            <w:tcW w:w="19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w:t>
            </w:r>
          </w:p>
        </w:tc>
        <w:tc>
          <w:tcPr>
            <w:tcW w:w="1389"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尺量：抽查</w:t>
            </w:r>
            <w:r w:rsidRPr="00953DF1">
              <w:rPr>
                <w:rFonts w:hint="eastAsia"/>
                <w:sz w:val="18"/>
                <w:szCs w:val="18"/>
              </w:rPr>
              <w:t>30%</w:t>
            </w:r>
            <w:r w:rsidRPr="00953DF1">
              <w:rPr>
                <w:rFonts w:hint="eastAsia"/>
                <w:sz w:val="18"/>
                <w:szCs w:val="18"/>
              </w:rPr>
              <w:t>，每根查</w:t>
            </w:r>
            <w:r w:rsidRPr="00953DF1">
              <w:rPr>
                <w:rFonts w:hint="eastAsia"/>
                <w:sz w:val="18"/>
                <w:szCs w:val="18"/>
              </w:rPr>
              <w:t>10</w:t>
            </w:r>
            <w:r w:rsidRPr="00953DF1">
              <w:rPr>
                <w:rFonts w:hint="eastAsia"/>
                <w:sz w:val="18"/>
                <w:szCs w:val="18"/>
              </w:rPr>
              <w:t>个点</w:t>
            </w:r>
          </w:p>
        </w:tc>
      </w:tr>
      <w:tr w:rsidR="00AA1AE6" w:rsidRPr="00953DF1" w:rsidTr="00215011">
        <w:tc>
          <w:tcPr>
            <w:tcW w:w="444"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609"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596"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梁高方向</w:t>
            </w:r>
          </w:p>
        </w:tc>
        <w:tc>
          <w:tcPr>
            <w:tcW w:w="19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389"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r>
      <w:tr w:rsidR="00AA1AE6" w:rsidRPr="00953DF1" w:rsidTr="00215011">
        <w:tc>
          <w:tcPr>
            <w:tcW w:w="444"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609"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管道间距</w:t>
            </w:r>
            <w:r w:rsidRPr="00953DF1">
              <w:rPr>
                <w:rFonts w:hint="eastAsia"/>
                <w:sz w:val="18"/>
                <w:szCs w:val="18"/>
              </w:rPr>
              <w:t>(mm)</w:t>
            </w:r>
          </w:p>
        </w:tc>
        <w:tc>
          <w:tcPr>
            <w:tcW w:w="596"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同排</w:t>
            </w:r>
          </w:p>
        </w:tc>
        <w:tc>
          <w:tcPr>
            <w:tcW w:w="19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tc>
        <w:tc>
          <w:tcPr>
            <w:tcW w:w="1389"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尺量：抽查</w:t>
            </w:r>
            <w:r w:rsidRPr="00953DF1">
              <w:rPr>
                <w:rFonts w:hint="eastAsia"/>
                <w:sz w:val="18"/>
                <w:szCs w:val="18"/>
              </w:rPr>
              <w:t>30%</w:t>
            </w:r>
            <w:r w:rsidRPr="00953DF1">
              <w:rPr>
                <w:rFonts w:hint="eastAsia"/>
                <w:sz w:val="18"/>
                <w:szCs w:val="18"/>
              </w:rPr>
              <w:t>。每根查</w:t>
            </w:r>
            <w:r w:rsidRPr="00953DF1">
              <w:rPr>
                <w:rFonts w:hint="eastAsia"/>
                <w:sz w:val="18"/>
                <w:szCs w:val="18"/>
              </w:rPr>
              <w:t>5</w:t>
            </w:r>
            <w:r w:rsidRPr="00953DF1">
              <w:rPr>
                <w:rFonts w:hint="eastAsia"/>
                <w:sz w:val="18"/>
                <w:szCs w:val="18"/>
              </w:rPr>
              <w:t>个点</w:t>
            </w:r>
          </w:p>
        </w:tc>
      </w:tr>
      <w:tr w:rsidR="00AA1AE6" w:rsidRPr="00953DF1" w:rsidTr="00215011">
        <w:tc>
          <w:tcPr>
            <w:tcW w:w="444"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609"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596"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上下层</w:t>
            </w:r>
          </w:p>
        </w:tc>
        <w:tc>
          <w:tcPr>
            <w:tcW w:w="19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tc>
        <w:tc>
          <w:tcPr>
            <w:tcW w:w="1389"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r>
      <w:tr w:rsidR="00AA1AE6" w:rsidRPr="00953DF1" w:rsidTr="00215011">
        <w:tc>
          <w:tcPr>
            <w:tcW w:w="4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lastRenderedPageBreak/>
              <w:t>3</w:t>
            </w:r>
          </w:p>
        </w:tc>
        <w:tc>
          <w:tcPr>
            <w:tcW w:w="120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张拉应力值</w:t>
            </w:r>
          </w:p>
        </w:tc>
        <w:tc>
          <w:tcPr>
            <w:tcW w:w="19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符合设计要求</w:t>
            </w:r>
          </w:p>
        </w:tc>
        <w:tc>
          <w:tcPr>
            <w:tcW w:w="138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查油压表读数：全部</w:t>
            </w:r>
          </w:p>
        </w:tc>
      </w:tr>
      <w:tr w:rsidR="00AA1AE6" w:rsidRPr="00953DF1" w:rsidTr="00215011">
        <w:tc>
          <w:tcPr>
            <w:tcW w:w="4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120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张拉伸长率</w:t>
            </w:r>
          </w:p>
        </w:tc>
        <w:tc>
          <w:tcPr>
            <w:tcW w:w="19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符合设计规定，设计未规定时为±</w:t>
            </w:r>
            <w:r w:rsidRPr="00953DF1">
              <w:rPr>
                <w:rFonts w:hint="eastAsia"/>
                <w:sz w:val="18"/>
                <w:szCs w:val="18"/>
              </w:rPr>
              <w:t>6%</w:t>
            </w:r>
          </w:p>
        </w:tc>
        <w:tc>
          <w:tcPr>
            <w:tcW w:w="138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尺量：全部</w:t>
            </w:r>
          </w:p>
        </w:tc>
      </w:tr>
      <w:tr w:rsidR="00AA1AE6" w:rsidRPr="00953DF1" w:rsidTr="00215011">
        <w:tc>
          <w:tcPr>
            <w:tcW w:w="444"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609"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断丝、滑丝数</w:t>
            </w:r>
          </w:p>
        </w:tc>
        <w:tc>
          <w:tcPr>
            <w:tcW w:w="596"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钢束</w:t>
            </w:r>
          </w:p>
        </w:tc>
        <w:tc>
          <w:tcPr>
            <w:tcW w:w="19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每束</w:t>
            </w:r>
            <w:r w:rsidRPr="00953DF1">
              <w:rPr>
                <w:rFonts w:hint="eastAsia"/>
                <w:sz w:val="18"/>
                <w:szCs w:val="18"/>
              </w:rPr>
              <w:t>1</w:t>
            </w:r>
            <w:r w:rsidRPr="00953DF1">
              <w:rPr>
                <w:rFonts w:hint="eastAsia"/>
                <w:sz w:val="18"/>
                <w:szCs w:val="18"/>
              </w:rPr>
              <w:t>根，且每断面不超过钢丝总数的</w:t>
            </w:r>
            <w:r w:rsidRPr="00953DF1">
              <w:rPr>
                <w:rFonts w:hint="eastAsia"/>
                <w:sz w:val="18"/>
                <w:szCs w:val="18"/>
              </w:rPr>
              <w:t>1%</w:t>
            </w:r>
          </w:p>
        </w:tc>
        <w:tc>
          <w:tcPr>
            <w:tcW w:w="1389"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目测：每根</w:t>
            </w:r>
            <w:r w:rsidRPr="00953DF1">
              <w:rPr>
                <w:rFonts w:hint="eastAsia"/>
                <w:sz w:val="18"/>
                <w:szCs w:val="18"/>
              </w:rPr>
              <w:t>(</w:t>
            </w:r>
            <w:r w:rsidRPr="00953DF1">
              <w:rPr>
                <w:rFonts w:hint="eastAsia"/>
                <w:sz w:val="18"/>
                <w:szCs w:val="18"/>
              </w:rPr>
              <w:t>束</w:t>
            </w:r>
            <w:r w:rsidRPr="00953DF1">
              <w:rPr>
                <w:rFonts w:hint="eastAsia"/>
                <w:sz w:val="18"/>
                <w:szCs w:val="18"/>
              </w:rPr>
              <w:t>)</w:t>
            </w:r>
          </w:p>
        </w:tc>
      </w:tr>
      <w:tr w:rsidR="00AA1AE6" w:rsidRPr="00953DF1" w:rsidTr="00215011">
        <w:tc>
          <w:tcPr>
            <w:tcW w:w="444"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609"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596"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钢筋</w:t>
            </w:r>
          </w:p>
        </w:tc>
        <w:tc>
          <w:tcPr>
            <w:tcW w:w="19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不允许</w:t>
            </w:r>
          </w:p>
        </w:tc>
        <w:tc>
          <w:tcPr>
            <w:tcW w:w="1389" w:type="pct"/>
            <w:vMerge/>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r>
    </w:tbl>
    <w:p w:rsidR="00AA1AE6" w:rsidRPr="004707E7" w:rsidRDefault="00AA1AE6" w:rsidP="00AA1AE6">
      <w:pPr>
        <w:snapToGrid w:val="0"/>
        <w:spacing w:line="340" w:lineRule="atLeast"/>
        <w:ind w:rightChars="47" w:right="99" w:firstLineChars="150" w:firstLine="315"/>
        <w:rPr>
          <w:rFonts w:hint="eastAsia"/>
        </w:rPr>
      </w:pPr>
      <w:r w:rsidRPr="004707E7">
        <w:rPr>
          <w:rFonts w:hint="eastAsia"/>
        </w:rPr>
        <w:t>(3)</w:t>
      </w:r>
      <w:r w:rsidRPr="004707E7">
        <w:rPr>
          <w:rFonts w:hint="eastAsia"/>
        </w:rPr>
        <w:t>外观检查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预应力筋表面应保持清洁，不应有明显的锈迹。</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悬臂施工梁</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悬臂浇筑或合龙段浇筑所用的砂、石、水泥、水、外掺剂及混合材料的质量和规格必须符合图纸及本规范有关要求，按规定的配合比施工。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悬拼或悬浇块件前，必须对桥墩根部</w:t>
      </w:r>
      <w:r w:rsidRPr="004707E7">
        <w:rPr>
          <w:rFonts w:hint="eastAsia"/>
        </w:rPr>
        <w:t>(0</w:t>
      </w:r>
      <w:r w:rsidRPr="004707E7">
        <w:rPr>
          <w:rFonts w:hint="eastAsia"/>
        </w:rPr>
        <w:t>号块件</w:t>
      </w:r>
      <w:r w:rsidRPr="004707E7">
        <w:rPr>
          <w:rFonts w:hint="eastAsia"/>
        </w:rPr>
        <w:t>)</w:t>
      </w:r>
      <w:r w:rsidRPr="004707E7">
        <w:rPr>
          <w:rFonts w:hint="eastAsia"/>
        </w:rPr>
        <w:t>的高程、桥轴线作详细复核，严格按图纸要求控制不对称荷载后，方可进行悬拼或悬浇。</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悬臂施工必须对称进行，应对轴线和高程进行施工控制。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在施工过程中，梁体不得出现宽度超过设计规范规定的受力裂缝。一旦出现，必须查明原因，经过处理后方可继续施工。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必须确保悬浇或悬拼的接头质量。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f.</w:t>
      </w:r>
      <w:r w:rsidRPr="004707E7">
        <w:rPr>
          <w:rFonts w:hint="eastAsia"/>
        </w:rPr>
        <w:t>悬臂合拢时，两侧梁体的高差应在图纸允许范围内。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悬臂施工梁检查项目见表</w:t>
      </w:r>
      <w:r w:rsidRPr="004707E7">
        <w:rPr>
          <w:rFonts w:hint="eastAsia"/>
        </w:rPr>
        <w:t>411-7</w:t>
      </w:r>
      <w:r w:rsidRPr="004707E7">
        <w:rPr>
          <w:rFonts w:hint="eastAsia"/>
        </w:rPr>
        <w:t>～</w:t>
      </w:r>
      <w:r w:rsidRPr="004707E7">
        <w:rPr>
          <w:rFonts w:hint="eastAsia"/>
        </w:rPr>
        <w:t>411-8</w:t>
      </w:r>
      <w:r w:rsidRPr="004707E7">
        <w:rPr>
          <w:rFonts w:hint="eastAsia"/>
        </w:rPr>
        <w:t>。</w:t>
      </w:r>
      <w:r w:rsidRPr="004707E7">
        <w:rPr>
          <w:rFonts w:hint="eastAsia"/>
          <w:b/>
        </w:rPr>
        <w:t xml:space="preserve">           </w:t>
      </w:r>
    </w:p>
    <w:p w:rsidR="00AA1AE6" w:rsidRPr="004707E7" w:rsidRDefault="00AA1AE6" w:rsidP="00AA1AE6">
      <w:pPr>
        <w:wordWrap w:val="0"/>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悬臂浇筑梁检查项目</w:t>
      </w:r>
      <w:r>
        <w:rPr>
          <w:rFonts w:hint="eastAsia"/>
          <w:b/>
        </w:rPr>
        <w:t xml:space="preserve">            </w:t>
      </w:r>
      <w:r w:rsidRPr="004707E7">
        <w:rPr>
          <w:rFonts w:hint="eastAsia"/>
          <w:b/>
        </w:rPr>
        <w:t xml:space="preserve">                </w:t>
      </w:r>
      <w:r w:rsidRPr="004707E7">
        <w:rPr>
          <w:rFonts w:hint="eastAsia"/>
        </w:rPr>
        <w:t xml:space="preserve"> 411-4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1344"/>
        <w:gridCol w:w="1624"/>
        <w:gridCol w:w="2056"/>
        <w:gridCol w:w="3004"/>
      </w:tblGrid>
      <w:tr w:rsidR="00AA1AE6" w:rsidRPr="004707E7" w:rsidTr="00215011">
        <w:tblPrEx>
          <w:tblCellMar>
            <w:top w:w="0" w:type="dxa"/>
            <w:bottom w:w="0" w:type="dxa"/>
          </w:tblCellMar>
        </w:tblPrEx>
        <w:trPr>
          <w:cantSplit/>
          <w:trHeight w:val="274"/>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项次</w:t>
            </w:r>
          </w:p>
        </w:tc>
        <w:tc>
          <w:tcPr>
            <w:tcW w:w="1676"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69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Height w:val="305"/>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676"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混凝土强度</w:t>
            </w:r>
            <w:r w:rsidRPr="004707E7">
              <w:rPr>
                <w:sz w:val="18"/>
                <w:szCs w:val="18"/>
              </w:rPr>
              <w:t>(</w:t>
            </w:r>
            <w:r w:rsidRPr="004707E7">
              <w:rPr>
                <w:rFonts w:hint="eastAsia"/>
                <w:sz w:val="18"/>
                <w:szCs w:val="18"/>
              </w:rPr>
              <w:t>MP</w:t>
            </w:r>
            <w:r w:rsidRPr="004707E7">
              <w:rPr>
                <w:sz w:val="18"/>
                <w:szCs w:val="18"/>
              </w:rPr>
              <w:t>a)</w:t>
            </w:r>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69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296"/>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759"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轴线偏位</w:t>
            </w:r>
            <w:r w:rsidRPr="004707E7">
              <w:rPr>
                <w:sz w:val="18"/>
                <w:szCs w:val="18"/>
              </w:rPr>
              <w:t>(mm)</w:t>
            </w: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sz w:val="18"/>
                  <w:szCs w:val="18"/>
                </w:rPr>
                <w:t>100</w:t>
              </w:r>
              <w:r w:rsidRPr="004707E7">
                <w:rPr>
                  <w:sz w:val="18"/>
                  <w:szCs w:val="18"/>
                </w:rPr>
                <w:t>m</w:t>
              </w:r>
            </w:smartTag>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696"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全站仪或经纬仪：每个节段检查</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cantSplit/>
          <w:trHeight w:val="313"/>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5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sz w:val="18"/>
                  <w:szCs w:val="18"/>
                </w:rPr>
                <w:t>100</w:t>
              </w:r>
              <w:r w:rsidRPr="004707E7">
                <w:rPr>
                  <w:sz w:val="18"/>
                  <w:szCs w:val="18"/>
                </w:rPr>
                <w:t>m</w:t>
              </w:r>
            </w:smartTag>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L/10 000</w:t>
            </w:r>
          </w:p>
        </w:tc>
        <w:tc>
          <w:tcPr>
            <w:tcW w:w="169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89"/>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759"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顶面高程</w:t>
            </w:r>
            <w:r w:rsidRPr="004707E7">
              <w:rPr>
                <w:sz w:val="18"/>
                <w:szCs w:val="18"/>
              </w:rPr>
              <w:t>(mm)</w:t>
            </w: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sz w:val="18"/>
                  <w:szCs w:val="18"/>
                </w:rPr>
                <w:t>100</w:t>
              </w:r>
              <w:r w:rsidRPr="004707E7">
                <w:rPr>
                  <w:sz w:val="18"/>
                  <w:szCs w:val="18"/>
                </w:rPr>
                <w:t>m</w:t>
              </w:r>
            </w:smartTag>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696"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水准仪：每个节段检查</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cantSplit/>
          <w:trHeight w:val="294"/>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5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sz w:val="18"/>
                  <w:szCs w:val="18"/>
                </w:rPr>
                <w:t>100</w:t>
              </w:r>
              <w:r w:rsidRPr="004707E7">
                <w:rPr>
                  <w:sz w:val="18"/>
                  <w:szCs w:val="18"/>
                </w:rPr>
                <w:t>m</w:t>
              </w:r>
            </w:smartTag>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L/5 000</w:t>
            </w:r>
          </w:p>
        </w:tc>
        <w:tc>
          <w:tcPr>
            <w:tcW w:w="169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11"/>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5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相邻节段高差</w:t>
            </w:r>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69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302"/>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759"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断面尺寸</w:t>
            </w:r>
            <w:r w:rsidRPr="004707E7">
              <w:rPr>
                <w:sz w:val="18"/>
                <w:szCs w:val="18"/>
              </w:rPr>
              <w:t>(mm)</w:t>
            </w: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高</w:t>
            </w:r>
            <w:r w:rsidRPr="004707E7">
              <w:rPr>
                <w:rFonts w:hint="eastAsia"/>
                <w:sz w:val="18"/>
                <w:szCs w:val="18"/>
              </w:rPr>
              <w:t xml:space="preserve">  </w:t>
            </w:r>
            <w:r w:rsidRPr="004707E7">
              <w:rPr>
                <w:rFonts w:hint="eastAsia"/>
                <w:sz w:val="18"/>
                <w:szCs w:val="18"/>
              </w:rPr>
              <w:t>度</w:t>
            </w:r>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-10</w:t>
            </w:r>
          </w:p>
        </w:tc>
        <w:tc>
          <w:tcPr>
            <w:tcW w:w="1696"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尺量：每个节段检查</w:t>
            </w:r>
            <w:r w:rsidRPr="004707E7">
              <w:rPr>
                <w:rFonts w:hint="eastAsia"/>
                <w:sz w:val="18"/>
                <w:szCs w:val="18"/>
              </w:rPr>
              <w:t>1</w:t>
            </w:r>
            <w:r w:rsidRPr="004707E7">
              <w:rPr>
                <w:rFonts w:hint="eastAsia"/>
                <w:sz w:val="18"/>
                <w:szCs w:val="18"/>
              </w:rPr>
              <w:t>个断面</w:t>
            </w:r>
          </w:p>
        </w:tc>
      </w:tr>
      <w:tr w:rsidR="00AA1AE6" w:rsidRPr="004707E7" w:rsidTr="00215011">
        <w:tblPrEx>
          <w:tblCellMar>
            <w:top w:w="0" w:type="dxa"/>
            <w:bottom w:w="0" w:type="dxa"/>
          </w:tblCellMar>
        </w:tblPrEx>
        <w:trPr>
          <w:cantSplit/>
          <w:trHeight w:val="305"/>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5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顶</w:t>
            </w:r>
            <w:r w:rsidRPr="004707E7">
              <w:rPr>
                <w:rFonts w:hint="eastAsia"/>
                <w:sz w:val="18"/>
                <w:szCs w:val="18"/>
              </w:rPr>
              <w:t xml:space="preserve">  </w:t>
            </w:r>
            <w:r w:rsidRPr="004707E7">
              <w:rPr>
                <w:rFonts w:hint="eastAsia"/>
                <w:sz w:val="18"/>
                <w:szCs w:val="18"/>
              </w:rPr>
              <w:t>宽</w:t>
            </w:r>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169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96"/>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5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17"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底宽</w:t>
            </w:r>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169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99"/>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5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顶底、腹板厚</w:t>
            </w:r>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-0</w:t>
            </w:r>
          </w:p>
        </w:tc>
        <w:tc>
          <w:tcPr>
            <w:tcW w:w="169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04"/>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759" w:type="pct"/>
            <w:vMerge w:val="restart"/>
            <w:vAlign w:val="center"/>
          </w:tcPr>
          <w:p w:rsidR="00AA1AE6" w:rsidRPr="004707E7" w:rsidRDefault="00AA1AE6" w:rsidP="00215011">
            <w:pPr>
              <w:snapToGrid w:val="0"/>
              <w:spacing w:line="340" w:lineRule="atLeast"/>
              <w:ind w:rightChars="47" w:right="99"/>
              <w:jc w:val="center"/>
              <w:rPr>
                <w:sz w:val="18"/>
                <w:szCs w:val="18"/>
              </w:rPr>
            </w:pPr>
            <w:r>
              <w:rPr>
                <w:rFonts w:hint="eastAsia"/>
                <w:sz w:val="18"/>
                <w:szCs w:val="18"/>
              </w:rPr>
              <w:t>合龙</w:t>
            </w:r>
            <w:r w:rsidRPr="004707E7">
              <w:rPr>
                <w:rFonts w:hint="eastAsia"/>
                <w:sz w:val="18"/>
                <w:szCs w:val="18"/>
              </w:rPr>
              <w:t>后同跨对称点高程差</w:t>
            </w:r>
            <w:r w:rsidRPr="004707E7">
              <w:rPr>
                <w:sz w:val="18"/>
                <w:szCs w:val="18"/>
              </w:rPr>
              <w:t>(mm)</w:t>
            </w: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sz w:val="18"/>
                  <w:szCs w:val="18"/>
                </w:rPr>
                <w:t>100</w:t>
              </w:r>
              <w:r w:rsidRPr="004707E7">
                <w:rPr>
                  <w:sz w:val="18"/>
                  <w:szCs w:val="18"/>
                </w:rPr>
                <w:t>m</w:t>
              </w:r>
            </w:smartTag>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1696"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水准仪：每跨检查</w:t>
            </w:r>
            <w:r w:rsidRPr="004707E7">
              <w:rPr>
                <w:rFonts w:hint="eastAsia"/>
                <w:sz w:val="18"/>
                <w:szCs w:val="18"/>
              </w:rPr>
              <w:t>5</w:t>
            </w:r>
            <w:r w:rsidRPr="004707E7">
              <w:rPr>
                <w:rFonts w:hint="eastAsia"/>
                <w:sz w:val="18"/>
                <w:szCs w:val="18"/>
              </w:rPr>
              <w:t>～</w:t>
            </w:r>
            <w:r w:rsidRPr="004707E7">
              <w:rPr>
                <w:rFonts w:hint="eastAsia"/>
                <w:sz w:val="18"/>
                <w:szCs w:val="18"/>
              </w:rPr>
              <w:t>7</w:t>
            </w:r>
            <w:r w:rsidRPr="004707E7">
              <w:rPr>
                <w:rFonts w:hint="eastAsia"/>
                <w:sz w:val="18"/>
                <w:szCs w:val="18"/>
              </w:rPr>
              <w:t>处</w:t>
            </w:r>
          </w:p>
        </w:tc>
      </w:tr>
      <w:tr w:rsidR="00AA1AE6" w:rsidRPr="004707E7" w:rsidTr="00215011">
        <w:tblPrEx>
          <w:tblCellMar>
            <w:top w:w="0" w:type="dxa"/>
            <w:bottom w:w="0" w:type="dxa"/>
          </w:tblCellMar>
        </w:tblPrEx>
        <w:trPr>
          <w:cantSplit/>
          <w:trHeight w:val="151"/>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5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sz w:val="18"/>
                  <w:szCs w:val="18"/>
                </w:rPr>
                <w:t>100</w:t>
              </w:r>
              <w:r w:rsidRPr="004707E7">
                <w:rPr>
                  <w:sz w:val="18"/>
                  <w:szCs w:val="18"/>
                </w:rPr>
                <w:t>m</w:t>
              </w:r>
            </w:smartTag>
          </w:p>
        </w:tc>
        <w:tc>
          <w:tcPr>
            <w:tcW w:w="11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L/5 000</w:t>
            </w:r>
          </w:p>
        </w:tc>
        <w:tc>
          <w:tcPr>
            <w:tcW w:w="169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13"/>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p>
        </w:tc>
        <w:tc>
          <w:tcPr>
            <w:tcW w:w="75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横坡</w:t>
            </w:r>
            <w:r w:rsidRPr="004707E7">
              <w:rPr>
                <w:rFonts w:hint="eastAsia"/>
                <w:sz w:val="18"/>
                <w:szCs w:val="18"/>
              </w:rPr>
              <w:t>(%)</w:t>
            </w:r>
          </w:p>
        </w:tc>
        <w:tc>
          <w:tcPr>
            <w:tcW w:w="2078"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0.15</w:t>
            </w:r>
          </w:p>
        </w:tc>
        <w:tc>
          <w:tcPr>
            <w:tcW w:w="169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水准仪：每节段检查</w:t>
            </w:r>
            <w:r w:rsidRPr="004707E7">
              <w:rPr>
                <w:rFonts w:hint="eastAsia"/>
                <w:sz w:val="18"/>
                <w:szCs w:val="18"/>
              </w:rPr>
              <w:t>1</w:t>
            </w:r>
            <w:r w:rsidRPr="004707E7">
              <w:rPr>
                <w:rFonts w:hint="eastAsia"/>
                <w:sz w:val="18"/>
                <w:szCs w:val="18"/>
              </w:rPr>
              <w:t>～处</w:t>
            </w:r>
          </w:p>
        </w:tc>
      </w:tr>
      <w:tr w:rsidR="00AA1AE6" w:rsidRPr="004707E7" w:rsidTr="00215011">
        <w:tblPrEx>
          <w:tblCellMar>
            <w:top w:w="0" w:type="dxa"/>
            <w:bottom w:w="0" w:type="dxa"/>
          </w:tblCellMar>
        </w:tblPrEx>
        <w:trPr>
          <w:cantSplit/>
          <w:trHeight w:val="193"/>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c>
          <w:tcPr>
            <w:tcW w:w="75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平整度</w:t>
            </w:r>
            <w:r w:rsidRPr="004707E7">
              <w:rPr>
                <w:rFonts w:hint="eastAsia"/>
                <w:sz w:val="18"/>
                <w:szCs w:val="18"/>
              </w:rPr>
              <w:t>(mm)</w:t>
            </w:r>
          </w:p>
        </w:tc>
        <w:tc>
          <w:tcPr>
            <w:tcW w:w="2078"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8</w:t>
            </w:r>
          </w:p>
        </w:tc>
        <w:tc>
          <w:tcPr>
            <w:tcW w:w="169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2m</w:t>
            </w:r>
            <w:r w:rsidRPr="004707E7">
              <w:rPr>
                <w:rFonts w:hint="eastAsia"/>
                <w:sz w:val="18"/>
                <w:szCs w:val="18"/>
              </w:rPr>
              <w:t>直尺：检查竖直、水平两个方向，每侧面每</w:t>
            </w:r>
            <w:r w:rsidRPr="004707E7">
              <w:rPr>
                <w:rFonts w:hint="eastAsia"/>
                <w:sz w:val="18"/>
                <w:szCs w:val="18"/>
              </w:rPr>
              <w:t>10m</w:t>
            </w:r>
            <w:r w:rsidRPr="004707E7">
              <w:rPr>
                <w:rFonts w:hint="eastAsia"/>
                <w:sz w:val="18"/>
                <w:szCs w:val="18"/>
              </w:rPr>
              <w:t>梁长测</w:t>
            </w:r>
            <w:r w:rsidRPr="004707E7">
              <w:rPr>
                <w:rFonts w:hint="eastAsia"/>
                <w:sz w:val="18"/>
                <w:szCs w:val="18"/>
              </w:rPr>
              <w:t>1</w:t>
            </w:r>
            <w:r w:rsidRPr="004707E7">
              <w:rPr>
                <w:rFonts w:hint="eastAsia"/>
                <w:sz w:val="18"/>
                <w:szCs w:val="18"/>
              </w:rPr>
              <w:t>处</w:t>
            </w:r>
          </w:p>
        </w:tc>
      </w:tr>
    </w:tbl>
    <w:p w:rsidR="00AA1AE6" w:rsidRPr="004707E7" w:rsidRDefault="00AA1AE6" w:rsidP="00AA1AE6">
      <w:pPr>
        <w:snapToGrid w:val="0"/>
        <w:spacing w:line="340" w:lineRule="atLeast"/>
        <w:ind w:rightChars="47" w:right="99" w:firstLineChars="171" w:firstLine="342"/>
        <w:rPr>
          <w:rFonts w:hint="eastAsia"/>
          <w:sz w:val="20"/>
        </w:rPr>
      </w:pPr>
      <w:r w:rsidRPr="004707E7">
        <w:rPr>
          <w:rFonts w:hint="eastAsia"/>
          <w:sz w:val="20"/>
        </w:rPr>
        <w:t>注：</w:t>
      </w:r>
      <w:r w:rsidRPr="004707E7">
        <w:rPr>
          <w:rFonts w:hint="eastAsia"/>
          <w:sz w:val="20"/>
        </w:rPr>
        <w:t>L</w:t>
      </w:r>
      <w:r w:rsidRPr="004707E7">
        <w:rPr>
          <w:rFonts w:hint="eastAsia"/>
          <w:sz w:val="20"/>
        </w:rPr>
        <w:t>为跨梁跨径。</w:t>
      </w:r>
    </w:p>
    <w:p w:rsidR="00AA1AE6" w:rsidRPr="004707E7" w:rsidRDefault="00AA1AE6" w:rsidP="00AA1AE6">
      <w:pPr>
        <w:wordWrap w:val="0"/>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悬臂拼装梁检查项目</w:t>
      </w:r>
      <w:r w:rsidRPr="004707E7">
        <w:rPr>
          <w:rFonts w:hint="eastAsia"/>
          <w:b/>
        </w:rPr>
        <w:t xml:space="preserve">    </w:t>
      </w:r>
      <w:r>
        <w:rPr>
          <w:rFonts w:hint="eastAsia"/>
          <w:b/>
        </w:rPr>
        <w:t xml:space="preserve">   </w:t>
      </w:r>
      <w:r w:rsidRPr="004707E7">
        <w:rPr>
          <w:rFonts w:hint="eastAsia"/>
          <w:b/>
        </w:rPr>
        <w:t xml:space="preserve">  </w:t>
      </w:r>
      <w:r>
        <w:rPr>
          <w:rFonts w:hint="eastAsia"/>
          <w:b/>
        </w:rPr>
        <w:t xml:space="preserve">  </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411-8</w:t>
      </w: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5"/>
        <w:gridCol w:w="1622"/>
        <w:gridCol w:w="1576"/>
        <w:gridCol w:w="2059"/>
        <w:gridCol w:w="2987"/>
      </w:tblGrid>
      <w:tr w:rsidR="00AA1AE6" w:rsidRPr="004707E7" w:rsidTr="00215011">
        <w:tblPrEx>
          <w:tblCellMar>
            <w:top w:w="0" w:type="dxa"/>
            <w:bottom w:w="0" w:type="dxa"/>
          </w:tblCellMar>
        </w:tblPrEx>
        <w:trPr>
          <w:cantSplit/>
          <w:trHeight w:val="360"/>
        </w:trPr>
        <w:tc>
          <w:tcPr>
            <w:tcW w:w="45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项次</w:t>
            </w:r>
          </w:p>
        </w:tc>
        <w:tc>
          <w:tcPr>
            <w:tcW w:w="176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1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规定值各允许偏差</w:t>
            </w:r>
          </w:p>
        </w:tc>
        <w:tc>
          <w:tcPr>
            <w:tcW w:w="164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Height w:val="360"/>
        </w:trPr>
        <w:tc>
          <w:tcPr>
            <w:tcW w:w="45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76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合龙</w:t>
            </w:r>
            <w:r w:rsidRPr="004707E7">
              <w:rPr>
                <w:rFonts w:hint="eastAsia"/>
                <w:sz w:val="18"/>
                <w:szCs w:val="18"/>
              </w:rPr>
              <w:t>段混凝土强度</w:t>
            </w:r>
            <w:r w:rsidRPr="004707E7">
              <w:rPr>
                <w:rFonts w:hint="eastAsia"/>
                <w:sz w:val="18"/>
                <w:szCs w:val="18"/>
              </w:rPr>
              <w:t>(MPa)</w:t>
            </w:r>
          </w:p>
        </w:tc>
        <w:tc>
          <w:tcPr>
            <w:tcW w:w="11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647"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360"/>
        </w:trPr>
        <w:tc>
          <w:tcPr>
            <w:tcW w:w="45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2</w:t>
            </w:r>
          </w:p>
        </w:tc>
        <w:tc>
          <w:tcPr>
            <w:tcW w:w="894"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轴线偏位</w:t>
            </w:r>
            <w:r w:rsidRPr="004707E7">
              <w:rPr>
                <w:sz w:val="18"/>
                <w:szCs w:val="18"/>
              </w:rPr>
              <w:t>(mm)</w:t>
            </w:r>
          </w:p>
        </w:tc>
        <w:tc>
          <w:tcPr>
            <w:tcW w:w="86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UnitName" w:val="m"/>
                <w:attr w:name="SourceValue" w:val="100"/>
                <w:attr w:name="HasSpace" w:val="False"/>
                <w:attr w:name="Negative" w:val="False"/>
                <w:attr w:name="NumberType" w:val="1"/>
                <w:attr w:name="TCSC" w:val="0"/>
              </w:smartTagPr>
              <w:r w:rsidRPr="004707E7">
                <w:rPr>
                  <w:rFonts w:hint="eastAsia"/>
                  <w:sz w:val="18"/>
                  <w:szCs w:val="18"/>
                </w:rPr>
                <w:t>100</w:t>
              </w:r>
              <w:r w:rsidRPr="004707E7">
                <w:rPr>
                  <w:sz w:val="18"/>
                  <w:szCs w:val="18"/>
                </w:rPr>
                <w:t>m</w:t>
              </w:r>
            </w:smartTag>
          </w:p>
        </w:tc>
        <w:tc>
          <w:tcPr>
            <w:tcW w:w="11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647"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全站仪或经纬仪：每个节段检查</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cantSplit/>
          <w:trHeight w:val="230"/>
        </w:trPr>
        <w:tc>
          <w:tcPr>
            <w:tcW w:w="45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9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6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UnitName" w:val="m"/>
                <w:attr w:name="SourceValue" w:val="100"/>
                <w:attr w:name="HasSpace" w:val="False"/>
                <w:attr w:name="Negative" w:val="False"/>
                <w:attr w:name="NumberType" w:val="1"/>
                <w:attr w:name="TCSC" w:val="0"/>
              </w:smartTagPr>
              <w:r w:rsidRPr="004707E7">
                <w:rPr>
                  <w:rFonts w:hint="eastAsia"/>
                  <w:sz w:val="18"/>
                  <w:szCs w:val="18"/>
                </w:rPr>
                <w:t>100</w:t>
              </w:r>
              <w:r w:rsidRPr="004707E7">
                <w:rPr>
                  <w:sz w:val="18"/>
                  <w:szCs w:val="18"/>
                </w:rPr>
                <w:t>m</w:t>
              </w:r>
            </w:smartTag>
          </w:p>
        </w:tc>
        <w:tc>
          <w:tcPr>
            <w:tcW w:w="11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L/10000</w:t>
            </w:r>
          </w:p>
        </w:tc>
        <w:tc>
          <w:tcPr>
            <w:tcW w:w="1647"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163"/>
        </w:trPr>
        <w:tc>
          <w:tcPr>
            <w:tcW w:w="45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894"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顶面高程</w:t>
            </w:r>
            <w:r w:rsidRPr="004707E7">
              <w:rPr>
                <w:sz w:val="18"/>
                <w:szCs w:val="18"/>
              </w:rPr>
              <w:t>(mm)</w:t>
            </w:r>
          </w:p>
        </w:tc>
        <w:tc>
          <w:tcPr>
            <w:tcW w:w="86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sz w:val="18"/>
                  <w:szCs w:val="18"/>
                </w:rPr>
                <w:t>100</w:t>
              </w:r>
              <w:r w:rsidRPr="004707E7">
                <w:rPr>
                  <w:sz w:val="18"/>
                  <w:szCs w:val="18"/>
                </w:rPr>
                <w:t>m</w:t>
              </w:r>
            </w:smartTag>
          </w:p>
        </w:tc>
        <w:tc>
          <w:tcPr>
            <w:tcW w:w="11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647" w:type="pct"/>
            <w:vMerge w:val="restart"/>
            <w:shd w:val="clear" w:color="auto" w:fill="auto"/>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水准仪：每个节段检查</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cantSplit/>
          <w:trHeight w:val="282"/>
        </w:trPr>
        <w:tc>
          <w:tcPr>
            <w:tcW w:w="45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9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6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UnitName" w:val="m"/>
                <w:attr w:name="SourceValue" w:val="100"/>
                <w:attr w:name="HasSpace" w:val="False"/>
                <w:attr w:name="Negative" w:val="False"/>
                <w:attr w:name="NumberType" w:val="1"/>
                <w:attr w:name="TCSC" w:val="0"/>
              </w:smartTagPr>
              <w:r w:rsidRPr="004707E7">
                <w:rPr>
                  <w:rFonts w:hint="eastAsia"/>
                  <w:sz w:val="18"/>
                  <w:szCs w:val="18"/>
                </w:rPr>
                <w:t>100</w:t>
              </w:r>
              <w:r w:rsidRPr="004707E7">
                <w:rPr>
                  <w:sz w:val="18"/>
                  <w:szCs w:val="18"/>
                </w:rPr>
                <w:t>m</w:t>
              </w:r>
            </w:smartTag>
          </w:p>
        </w:tc>
        <w:tc>
          <w:tcPr>
            <w:tcW w:w="1135"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L/5000</w:t>
            </w:r>
          </w:p>
        </w:tc>
        <w:tc>
          <w:tcPr>
            <w:tcW w:w="1647" w:type="pct"/>
            <w:vMerge/>
            <w:shd w:val="clear" w:color="auto" w:fill="auto"/>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82"/>
        </w:trPr>
        <w:tc>
          <w:tcPr>
            <w:tcW w:w="45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9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6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相邻节段高差</w:t>
            </w:r>
          </w:p>
        </w:tc>
        <w:tc>
          <w:tcPr>
            <w:tcW w:w="1135"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647" w:type="pct"/>
            <w:shd w:val="clear" w:color="auto" w:fill="auto"/>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trHeight w:val="360"/>
        </w:trPr>
        <w:tc>
          <w:tcPr>
            <w:tcW w:w="45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894" w:type="pct"/>
            <w:vMerge w:val="restart"/>
            <w:vAlign w:val="center"/>
          </w:tcPr>
          <w:p w:rsidR="00AA1AE6" w:rsidRPr="004707E7" w:rsidRDefault="00AA1AE6" w:rsidP="00215011">
            <w:pPr>
              <w:snapToGrid w:val="0"/>
              <w:spacing w:line="340" w:lineRule="atLeast"/>
              <w:ind w:rightChars="47" w:right="99"/>
              <w:rPr>
                <w:rFonts w:hint="eastAsia"/>
                <w:sz w:val="18"/>
                <w:szCs w:val="18"/>
              </w:rPr>
            </w:pPr>
            <w:r>
              <w:rPr>
                <w:rFonts w:hint="eastAsia"/>
                <w:sz w:val="18"/>
                <w:szCs w:val="18"/>
              </w:rPr>
              <w:t>合龙</w:t>
            </w:r>
            <w:r w:rsidRPr="004707E7">
              <w:rPr>
                <w:rFonts w:hint="eastAsia"/>
                <w:sz w:val="18"/>
                <w:szCs w:val="18"/>
              </w:rPr>
              <w:t>后同跨对称点高程差</w:t>
            </w:r>
            <w:r w:rsidRPr="004707E7">
              <w:rPr>
                <w:rFonts w:hint="eastAsia"/>
                <w:sz w:val="18"/>
                <w:szCs w:val="18"/>
              </w:rPr>
              <w:t>(mm)</w:t>
            </w:r>
          </w:p>
        </w:tc>
        <w:tc>
          <w:tcPr>
            <w:tcW w:w="868"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UnitName" w:val="m"/>
                <w:attr w:name="SourceValue" w:val="100"/>
                <w:attr w:name="HasSpace" w:val="False"/>
                <w:attr w:name="Negative" w:val="False"/>
                <w:attr w:name="NumberType" w:val="1"/>
                <w:attr w:name="TCSC" w:val="0"/>
              </w:smartTagPr>
              <w:r w:rsidRPr="004707E7">
                <w:rPr>
                  <w:rFonts w:hint="eastAsia"/>
                  <w:sz w:val="18"/>
                  <w:szCs w:val="18"/>
                </w:rPr>
                <w:t>100</w:t>
              </w:r>
              <w:r w:rsidRPr="004707E7">
                <w:rPr>
                  <w:sz w:val="18"/>
                  <w:szCs w:val="18"/>
                </w:rPr>
                <w:t>m</w:t>
              </w:r>
            </w:smartTag>
          </w:p>
        </w:tc>
        <w:tc>
          <w:tcPr>
            <w:tcW w:w="11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1647"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水准仪：每跨检查</w:t>
            </w:r>
            <w:r w:rsidRPr="004707E7">
              <w:rPr>
                <w:rFonts w:hint="eastAsia"/>
                <w:sz w:val="18"/>
                <w:szCs w:val="18"/>
              </w:rPr>
              <w:t>5</w:t>
            </w:r>
            <w:r w:rsidRPr="004707E7">
              <w:rPr>
                <w:rFonts w:hint="eastAsia"/>
                <w:sz w:val="18"/>
                <w:szCs w:val="18"/>
              </w:rPr>
              <w:t>～</w:t>
            </w:r>
            <w:r w:rsidRPr="004707E7">
              <w:rPr>
                <w:rFonts w:hint="eastAsia"/>
                <w:sz w:val="18"/>
                <w:szCs w:val="18"/>
              </w:rPr>
              <w:t>7</w:t>
            </w:r>
            <w:r w:rsidRPr="004707E7">
              <w:rPr>
                <w:rFonts w:hint="eastAsia"/>
                <w:sz w:val="18"/>
                <w:szCs w:val="18"/>
              </w:rPr>
              <w:t>处</w:t>
            </w:r>
          </w:p>
        </w:tc>
      </w:tr>
      <w:tr w:rsidR="00AA1AE6" w:rsidRPr="004707E7" w:rsidTr="00215011">
        <w:tblPrEx>
          <w:tblCellMar>
            <w:top w:w="0" w:type="dxa"/>
            <w:bottom w:w="0" w:type="dxa"/>
          </w:tblCellMar>
        </w:tblPrEx>
        <w:trPr>
          <w:trHeight w:val="155"/>
        </w:trPr>
        <w:tc>
          <w:tcPr>
            <w:tcW w:w="45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9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68"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707E7">
                <w:rPr>
                  <w:rFonts w:hint="eastAsia"/>
                  <w:sz w:val="18"/>
                  <w:szCs w:val="18"/>
                </w:rPr>
                <w:t>100</w:t>
              </w:r>
              <w:r w:rsidRPr="004707E7">
                <w:rPr>
                  <w:sz w:val="18"/>
                  <w:szCs w:val="18"/>
                </w:rPr>
                <w:t>m</w:t>
              </w:r>
            </w:smartTag>
          </w:p>
        </w:tc>
        <w:tc>
          <w:tcPr>
            <w:tcW w:w="113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L/5000</w:t>
            </w:r>
          </w:p>
        </w:tc>
        <w:tc>
          <w:tcPr>
            <w:tcW w:w="1647"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bl>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外观检查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线形平顺，梁顶面平整，各孔无明显折变。</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相邻块件颜色一致，接缝平整密实，无明显错台。</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混凝土表面不得出现蜂窝麻面，如出现必须进行修整。</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d.</w:t>
      </w:r>
      <w:r w:rsidRPr="004707E7">
        <w:rPr>
          <w:rFonts w:hint="eastAsia"/>
          <w:szCs w:val="21"/>
        </w:rPr>
        <w:t>梁体出现非受力裂缝宽度超过设计规定或设计未规定时超过</w:t>
      </w:r>
      <w:r w:rsidRPr="004707E7">
        <w:rPr>
          <w:rFonts w:hint="eastAsia"/>
          <w:szCs w:val="21"/>
        </w:rPr>
        <w:t>0.15mm</w:t>
      </w:r>
      <w:r w:rsidRPr="004707E7">
        <w:rPr>
          <w:rFonts w:hint="eastAsia"/>
          <w:szCs w:val="21"/>
        </w:rPr>
        <w:t>必须按</w:t>
      </w:r>
      <w:r w:rsidRPr="004707E7">
        <w:rPr>
          <w:rFonts w:hint="eastAsia"/>
          <w:szCs w:val="21"/>
        </w:rPr>
        <w:t>410.15</w:t>
      </w:r>
      <w:r w:rsidRPr="004707E7">
        <w:rPr>
          <w:rFonts w:hint="eastAsia"/>
          <w:szCs w:val="21"/>
        </w:rPr>
        <w:t>小节规定处理。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e.</w:t>
      </w:r>
      <w:r w:rsidRPr="004707E7">
        <w:rPr>
          <w:rFonts w:hint="eastAsia"/>
          <w:szCs w:val="21"/>
        </w:rPr>
        <w:t>梁本内处的建筑垃圾、杂物、临时预埋件等必须清理干净。</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原材料质量</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钢丝</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进场的预应力钢丝应具有厂方的质量保证书及自检报告，自检报告内容包括抗拉强度、伸长率和弯曲试验。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进场后的预应力钢丝应进行下列检验：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外观检查：同一钢号、同一直径、同一抗拉强度和同一交货状态的钢丝以每</w:t>
      </w:r>
      <w:r w:rsidRPr="004707E7">
        <w:rPr>
          <w:rFonts w:hint="eastAsia"/>
          <w:szCs w:val="21"/>
        </w:rPr>
        <w:t>60t</w:t>
      </w:r>
      <w:r w:rsidRPr="004707E7">
        <w:rPr>
          <w:rFonts w:hint="eastAsia"/>
          <w:szCs w:val="21"/>
        </w:rPr>
        <w:t>为一批，按</w:t>
      </w:r>
      <w:r w:rsidRPr="004707E7">
        <w:rPr>
          <w:rFonts w:hint="eastAsia"/>
          <w:szCs w:val="21"/>
        </w:rPr>
        <w:t>5%</w:t>
      </w:r>
      <w:r w:rsidRPr="004707E7">
        <w:rPr>
          <w:rFonts w:hint="eastAsia"/>
          <w:szCs w:val="21"/>
        </w:rPr>
        <w:t>盘选取</w:t>
      </w:r>
      <w:r w:rsidRPr="004707E7">
        <w:rPr>
          <w:rFonts w:hint="eastAsia"/>
          <w:szCs w:val="21"/>
        </w:rPr>
        <w:t>(</w:t>
      </w:r>
      <w:r w:rsidRPr="004707E7">
        <w:rPr>
          <w:rFonts w:hint="eastAsia"/>
          <w:szCs w:val="21"/>
        </w:rPr>
        <w:t>不少于</w:t>
      </w:r>
      <w:r w:rsidRPr="004707E7">
        <w:rPr>
          <w:rFonts w:hint="eastAsia"/>
          <w:szCs w:val="21"/>
        </w:rPr>
        <w:t>5</w:t>
      </w:r>
      <w:r w:rsidRPr="004707E7">
        <w:rPr>
          <w:rFonts w:hint="eastAsia"/>
          <w:szCs w:val="21"/>
        </w:rPr>
        <w:t>盘</w:t>
      </w:r>
      <w:r w:rsidRPr="004707E7">
        <w:rPr>
          <w:rFonts w:hint="eastAsia"/>
          <w:szCs w:val="21"/>
        </w:rPr>
        <w:t>)</w:t>
      </w:r>
      <w:r w:rsidRPr="004707E7">
        <w:rPr>
          <w:rFonts w:hint="eastAsia"/>
          <w:szCs w:val="21"/>
        </w:rPr>
        <w:t>进行钢丝形状、尺寸检查。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钢丝外观应逐盘检查，钢丝表面不得有裂缝、小刺、劈裂、机械损伤、氧化铁皮和油迹。</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力学性能试验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从每批中任意选取</w:t>
      </w:r>
      <w:r w:rsidRPr="004707E7">
        <w:rPr>
          <w:rFonts w:hint="eastAsia"/>
          <w:szCs w:val="21"/>
        </w:rPr>
        <w:t>5%</w:t>
      </w:r>
      <w:r w:rsidRPr="004707E7">
        <w:rPr>
          <w:rFonts w:hint="eastAsia"/>
          <w:szCs w:val="21"/>
        </w:rPr>
        <w:t>盘</w:t>
      </w:r>
      <w:r w:rsidRPr="004707E7">
        <w:rPr>
          <w:rFonts w:hint="eastAsia"/>
          <w:szCs w:val="21"/>
        </w:rPr>
        <w:t>(</w:t>
      </w:r>
      <w:r w:rsidRPr="004707E7">
        <w:rPr>
          <w:rFonts w:hint="eastAsia"/>
          <w:szCs w:val="21"/>
        </w:rPr>
        <w:t>不少于</w:t>
      </w:r>
      <w:r w:rsidRPr="004707E7">
        <w:rPr>
          <w:rFonts w:hint="eastAsia"/>
          <w:szCs w:val="21"/>
        </w:rPr>
        <w:t>3</w:t>
      </w:r>
      <w:r w:rsidRPr="004707E7">
        <w:rPr>
          <w:rFonts w:hint="eastAsia"/>
          <w:szCs w:val="21"/>
        </w:rPr>
        <w:t>盘</w:t>
      </w:r>
      <w:r w:rsidRPr="004707E7">
        <w:rPr>
          <w:rFonts w:hint="eastAsia"/>
          <w:szCs w:val="21"/>
        </w:rPr>
        <w:t>)</w:t>
      </w:r>
      <w:r w:rsidRPr="004707E7">
        <w:rPr>
          <w:rFonts w:hint="eastAsia"/>
          <w:szCs w:val="21"/>
        </w:rPr>
        <w:t>的钢丝，从每盘钢丝的两端各截取一个试件，进行抗拉强度、弯曲和伸长率试验。如有某一项试验结果不符合《预应力混凝土用钢丝》</w:t>
      </w:r>
      <w:r w:rsidRPr="004707E7">
        <w:rPr>
          <w:rFonts w:hint="eastAsia"/>
          <w:szCs w:val="21"/>
        </w:rPr>
        <w:t>(GB/T5223-2002)</w:t>
      </w:r>
      <w:r w:rsidRPr="004707E7">
        <w:rPr>
          <w:rFonts w:hint="eastAsia"/>
          <w:szCs w:val="21"/>
        </w:rPr>
        <w:t>标准要求，则该盘钢丝为不合格品；并从同一批未经试验的钢丝盘中再取双倍数量的试件进行复验。如仍有一个指标不合格，则该批钢丝为不合格品，钢丝将拒收。钢丝屈服强度检验，按</w:t>
      </w:r>
      <w:r w:rsidRPr="004707E7">
        <w:rPr>
          <w:rFonts w:hint="eastAsia"/>
          <w:szCs w:val="21"/>
        </w:rPr>
        <w:t>2%</w:t>
      </w:r>
      <w:r w:rsidRPr="004707E7">
        <w:rPr>
          <w:rFonts w:hint="eastAsia"/>
          <w:szCs w:val="21"/>
        </w:rPr>
        <w:t>盘数选取，但不得少于</w:t>
      </w:r>
      <w:r w:rsidRPr="004707E7">
        <w:rPr>
          <w:rFonts w:hint="eastAsia"/>
          <w:szCs w:val="21"/>
        </w:rPr>
        <w:t>3</w:t>
      </w:r>
      <w:r w:rsidRPr="004707E7">
        <w:rPr>
          <w:rFonts w:hint="eastAsia"/>
          <w:szCs w:val="21"/>
        </w:rPr>
        <w:t>盘。</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钢绞线</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进场的钢绞线应具备厂方的质量保证书，同时要有国家建筑钢材质量监督检验测试中心检验合格的自检报告，报告内容包括拉力试验、松弛试验。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进场后的钢绞线，同一钢号、同一规格、同一生产工艺制造的钢绞线以每</w:t>
      </w:r>
      <w:r w:rsidRPr="004707E7">
        <w:rPr>
          <w:rFonts w:hint="eastAsia"/>
          <w:szCs w:val="21"/>
        </w:rPr>
        <w:t>60t</w:t>
      </w:r>
      <w:r w:rsidRPr="004707E7">
        <w:rPr>
          <w:rFonts w:hint="eastAsia"/>
          <w:szCs w:val="21"/>
        </w:rPr>
        <w:t>为一批进行验收，每批选取</w:t>
      </w:r>
      <w:r w:rsidRPr="004707E7">
        <w:rPr>
          <w:rFonts w:hint="eastAsia"/>
          <w:szCs w:val="21"/>
        </w:rPr>
        <w:t>3</w:t>
      </w:r>
      <w:r w:rsidRPr="004707E7">
        <w:rPr>
          <w:rFonts w:hint="eastAsia"/>
          <w:szCs w:val="21"/>
        </w:rPr>
        <w:t>盘，每盘截取一个试件，做力学性能试验</w:t>
      </w:r>
      <w:r w:rsidRPr="004707E7">
        <w:rPr>
          <w:rFonts w:hint="eastAsia"/>
          <w:szCs w:val="21"/>
        </w:rPr>
        <w:t>(</w:t>
      </w:r>
      <w:r w:rsidRPr="004707E7">
        <w:rPr>
          <w:rFonts w:hint="eastAsia"/>
          <w:szCs w:val="21"/>
        </w:rPr>
        <w:t>由中心试验室统一取样验收</w:t>
      </w:r>
      <w:r w:rsidRPr="004707E7">
        <w:rPr>
          <w:rFonts w:hint="eastAsia"/>
          <w:szCs w:val="21"/>
        </w:rPr>
        <w:t>)</w:t>
      </w:r>
      <w:r w:rsidRPr="004707E7">
        <w:rPr>
          <w:rFonts w:hint="eastAsia"/>
          <w:szCs w:val="21"/>
        </w:rPr>
        <w:t>。如有某一项试验结果不符合《预应力混凝土用钢绞线》</w:t>
      </w:r>
      <w:r w:rsidRPr="004707E7">
        <w:rPr>
          <w:rFonts w:hint="eastAsia"/>
          <w:szCs w:val="21"/>
        </w:rPr>
        <w:t>(GB/T 5224</w:t>
      </w:r>
      <w:r w:rsidRPr="004707E7">
        <w:rPr>
          <w:rFonts w:hint="eastAsia"/>
          <w:szCs w:val="21"/>
        </w:rPr>
        <w:t>—</w:t>
      </w:r>
      <w:r w:rsidRPr="004707E7">
        <w:rPr>
          <w:rFonts w:hint="eastAsia"/>
          <w:szCs w:val="21"/>
        </w:rPr>
        <w:t>2003)</w:t>
      </w:r>
      <w:r w:rsidRPr="004707E7">
        <w:rPr>
          <w:rFonts w:hint="eastAsia"/>
          <w:szCs w:val="21"/>
        </w:rPr>
        <w:t>标准要求，则该盘钢弱线为不合格品；其复验方法与钢丝相同。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另处，每批钢绞任选</w:t>
      </w:r>
      <w:r w:rsidRPr="004707E7">
        <w:rPr>
          <w:rFonts w:hint="eastAsia"/>
          <w:szCs w:val="21"/>
        </w:rPr>
        <w:t>3</w:t>
      </w:r>
      <w:r w:rsidRPr="004707E7">
        <w:rPr>
          <w:rFonts w:hint="eastAsia"/>
          <w:szCs w:val="21"/>
        </w:rPr>
        <w:t>盘，进行表面质量及直径偏差试验。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精轧螺纹钢筋</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精轧螺纹钢筋应具有厂方的质量保证书及自检报告，自检报告内容包括：外形尺寸的检查、拉力试验、冷弯试验。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进场后的精轧螺纹钢筋应进行下列检验：</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应分批进行检验，每批重量不大于</w:t>
      </w:r>
      <w:r w:rsidRPr="004707E7">
        <w:rPr>
          <w:rFonts w:hint="eastAsia"/>
          <w:szCs w:val="21"/>
        </w:rPr>
        <w:t>100t</w:t>
      </w:r>
      <w:r w:rsidRPr="004707E7">
        <w:rPr>
          <w:rFonts w:hint="eastAsia"/>
          <w:szCs w:val="21"/>
        </w:rPr>
        <w:t>，对表面质量应逐根目视检查，外观检查合格后在每批中任选</w:t>
      </w:r>
      <w:r w:rsidRPr="004707E7">
        <w:rPr>
          <w:rFonts w:hint="eastAsia"/>
          <w:szCs w:val="21"/>
        </w:rPr>
        <w:t>4</w:t>
      </w:r>
      <w:r w:rsidRPr="004707E7">
        <w:rPr>
          <w:rFonts w:hint="eastAsia"/>
          <w:szCs w:val="21"/>
        </w:rPr>
        <w:t>根钢筋截取试件，其中两根进行拉伸试验，两根进行弯曲试验，试验结果如有一</w:t>
      </w:r>
      <w:r w:rsidRPr="004707E7">
        <w:rPr>
          <w:rFonts w:hint="eastAsia"/>
          <w:szCs w:val="21"/>
        </w:rPr>
        <w:lastRenderedPageBreak/>
        <w:t>项不符合表</w:t>
      </w:r>
      <w:r w:rsidRPr="004707E7">
        <w:rPr>
          <w:rFonts w:hint="eastAsia"/>
          <w:szCs w:val="21"/>
        </w:rPr>
        <w:t>411-9</w:t>
      </w:r>
      <w:r w:rsidRPr="004707E7">
        <w:rPr>
          <w:rFonts w:hint="eastAsia"/>
          <w:szCs w:val="21"/>
        </w:rPr>
        <w:t>所远规定的要求时，则另取双倍数量的试件重做全部各项试验，如仍有一根试件不合格，则该批钢筋为不合格。</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拉伸试验的试件，不允许进行任何形式的加工。</w:t>
      </w:r>
    </w:p>
    <w:p w:rsidR="00AA1AE6" w:rsidRPr="004707E7" w:rsidRDefault="00AA1AE6" w:rsidP="00AA1AE6">
      <w:pPr>
        <w:snapToGrid w:val="0"/>
        <w:spacing w:line="340" w:lineRule="atLeast"/>
        <w:ind w:rightChars="47" w:right="99" w:firstLineChars="171" w:firstLine="360"/>
        <w:jc w:val="center"/>
        <w:rPr>
          <w:rFonts w:hint="eastAsia"/>
          <w:szCs w:val="21"/>
        </w:rPr>
      </w:pPr>
      <w:r w:rsidRPr="004707E7">
        <w:rPr>
          <w:rFonts w:hint="eastAsia"/>
          <w:b/>
          <w:szCs w:val="21"/>
        </w:rPr>
        <w:t xml:space="preserve">                      </w:t>
      </w:r>
      <w:r w:rsidRPr="004707E7">
        <w:rPr>
          <w:rFonts w:hint="eastAsia"/>
          <w:b/>
          <w:szCs w:val="21"/>
        </w:rPr>
        <w:t>精轧螺纹钢筋力学性能</w:t>
      </w:r>
      <w:r w:rsidRPr="004707E7">
        <w:rPr>
          <w:rFonts w:hint="eastAsia"/>
          <w:szCs w:val="21"/>
        </w:rPr>
        <w:t xml:space="preserve">                      </w:t>
      </w:r>
      <w:r w:rsidRPr="004707E7">
        <w:rPr>
          <w:rFonts w:hint="eastAsia"/>
          <w:szCs w:val="21"/>
        </w:rPr>
        <w:t>表</w:t>
      </w:r>
      <w:r w:rsidRPr="004707E7">
        <w:rPr>
          <w:rFonts w:hint="eastAsia"/>
          <w:szCs w:val="21"/>
        </w:rPr>
        <w:t>411-9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7"/>
        <w:gridCol w:w="1734"/>
        <w:gridCol w:w="1775"/>
        <w:gridCol w:w="1532"/>
        <w:gridCol w:w="1350"/>
        <w:gridCol w:w="1458"/>
      </w:tblGrid>
      <w:tr w:rsidR="00AA1AE6" w:rsidRPr="00953DF1" w:rsidTr="00215011">
        <w:tc>
          <w:tcPr>
            <w:tcW w:w="569"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级别</w:t>
            </w:r>
          </w:p>
        </w:tc>
        <w:tc>
          <w:tcPr>
            <w:tcW w:w="97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屈服点ō</w:t>
            </w:r>
            <w:r w:rsidRPr="00953DF1">
              <w:rPr>
                <w:rFonts w:hint="eastAsia"/>
                <w:sz w:val="18"/>
                <w:szCs w:val="18"/>
                <w:vertAlign w:val="subscript"/>
              </w:rPr>
              <w:t>0.2</w:t>
            </w:r>
            <w:r w:rsidRPr="00953DF1">
              <w:rPr>
                <w:rFonts w:hint="eastAsia"/>
                <w:sz w:val="18"/>
                <w:szCs w:val="18"/>
              </w:rPr>
              <w:t>(MPa)</w:t>
            </w:r>
          </w:p>
        </w:tc>
        <w:tc>
          <w:tcPr>
            <w:tcW w:w="100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抗拉强度ō</w:t>
            </w:r>
            <w:r w:rsidRPr="00953DF1">
              <w:rPr>
                <w:rFonts w:hint="eastAsia"/>
                <w:sz w:val="18"/>
                <w:szCs w:val="18"/>
                <w:vertAlign w:val="subscript"/>
              </w:rPr>
              <w:t>b</w:t>
            </w:r>
            <w:r w:rsidRPr="00953DF1">
              <w:rPr>
                <w:rFonts w:hint="eastAsia"/>
                <w:sz w:val="18"/>
                <w:szCs w:val="18"/>
              </w:rPr>
              <w:t>(MPa)</w:t>
            </w:r>
          </w:p>
        </w:tc>
        <w:tc>
          <w:tcPr>
            <w:tcW w:w="86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伸长率§</w:t>
            </w:r>
            <w:r w:rsidRPr="00953DF1">
              <w:rPr>
                <w:rFonts w:hint="eastAsia"/>
                <w:sz w:val="18"/>
                <w:szCs w:val="18"/>
                <w:vertAlign w:val="subscript"/>
              </w:rPr>
              <w:t>s</w:t>
            </w:r>
            <w:r w:rsidRPr="00953DF1">
              <w:rPr>
                <w:rFonts w:hint="eastAsia"/>
                <w:sz w:val="18"/>
                <w:szCs w:val="18"/>
              </w:rPr>
              <w:t>(%)</w:t>
            </w:r>
          </w:p>
        </w:tc>
        <w:tc>
          <w:tcPr>
            <w:tcW w:w="7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冷弯</w:t>
            </w:r>
          </w:p>
        </w:tc>
        <w:tc>
          <w:tcPr>
            <w:tcW w:w="823"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10h</w:t>
            </w:r>
            <w:r w:rsidRPr="00953DF1">
              <w:rPr>
                <w:rFonts w:hint="eastAsia"/>
                <w:sz w:val="18"/>
                <w:szCs w:val="18"/>
              </w:rPr>
              <w:t>松弛率</w:t>
            </w:r>
            <w:r w:rsidRPr="00953DF1">
              <w:rPr>
                <w:rFonts w:hint="eastAsia"/>
                <w:sz w:val="18"/>
                <w:szCs w:val="18"/>
              </w:rPr>
              <w:t>(%)</w:t>
            </w:r>
            <w:r w:rsidRPr="00953DF1">
              <w:rPr>
                <w:rFonts w:hint="eastAsia"/>
                <w:sz w:val="18"/>
                <w:szCs w:val="18"/>
              </w:rPr>
              <w:t>不大于</w:t>
            </w:r>
          </w:p>
        </w:tc>
      </w:tr>
      <w:tr w:rsidR="00AA1AE6" w:rsidRPr="00953DF1" w:rsidTr="00215011">
        <w:tc>
          <w:tcPr>
            <w:tcW w:w="569"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2846" w:type="pct"/>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不小于</w:t>
            </w:r>
          </w:p>
        </w:tc>
        <w:tc>
          <w:tcPr>
            <w:tcW w:w="762" w:type="pct"/>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823"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r>
      <w:tr w:rsidR="00AA1AE6" w:rsidRPr="00953DF1" w:rsidTr="00215011">
        <w:trPr>
          <w:trHeight w:val="332"/>
        </w:trPr>
        <w:tc>
          <w:tcPr>
            <w:tcW w:w="56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JL540</w:t>
            </w:r>
          </w:p>
        </w:tc>
        <w:tc>
          <w:tcPr>
            <w:tcW w:w="97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540</w:t>
            </w:r>
          </w:p>
        </w:tc>
        <w:tc>
          <w:tcPr>
            <w:tcW w:w="100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835</w:t>
            </w:r>
          </w:p>
        </w:tc>
        <w:tc>
          <w:tcPr>
            <w:tcW w:w="86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tc>
        <w:tc>
          <w:tcPr>
            <w:tcW w:w="7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sz w:val="18"/>
                <w:szCs w:val="18"/>
              </w:rPr>
              <w:t>D</w:t>
            </w:r>
            <w:r w:rsidRPr="00953DF1">
              <w:rPr>
                <w:rFonts w:hint="eastAsia"/>
                <w:sz w:val="18"/>
                <w:szCs w:val="18"/>
              </w:rPr>
              <w:t>=6a  90</w:t>
            </w:r>
            <w:r w:rsidRPr="00953DF1">
              <w:rPr>
                <w:rFonts w:hint="eastAsia"/>
                <w:sz w:val="18"/>
                <w:szCs w:val="18"/>
              </w:rPr>
              <w:t>°</w:t>
            </w:r>
          </w:p>
        </w:tc>
        <w:tc>
          <w:tcPr>
            <w:tcW w:w="823"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w:t>
            </w:r>
          </w:p>
        </w:tc>
      </w:tr>
      <w:tr w:rsidR="00AA1AE6" w:rsidRPr="00953DF1" w:rsidTr="00215011">
        <w:tc>
          <w:tcPr>
            <w:tcW w:w="56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JL785</w:t>
            </w:r>
          </w:p>
        </w:tc>
        <w:tc>
          <w:tcPr>
            <w:tcW w:w="97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785</w:t>
            </w:r>
          </w:p>
        </w:tc>
        <w:tc>
          <w:tcPr>
            <w:tcW w:w="100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980</w:t>
            </w:r>
          </w:p>
        </w:tc>
        <w:tc>
          <w:tcPr>
            <w:tcW w:w="86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w:t>
            </w:r>
          </w:p>
        </w:tc>
        <w:tc>
          <w:tcPr>
            <w:tcW w:w="7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sz w:val="18"/>
                <w:szCs w:val="18"/>
              </w:rPr>
              <w:t>D</w:t>
            </w:r>
            <w:r w:rsidRPr="00953DF1">
              <w:rPr>
                <w:rFonts w:hint="eastAsia"/>
                <w:sz w:val="18"/>
                <w:szCs w:val="18"/>
              </w:rPr>
              <w:t>=7a  90</w:t>
            </w:r>
            <w:r w:rsidRPr="00953DF1">
              <w:rPr>
                <w:rFonts w:hint="eastAsia"/>
                <w:sz w:val="18"/>
                <w:szCs w:val="18"/>
              </w:rPr>
              <w:t>°</w:t>
            </w:r>
          </w:p>
        </w:tc>
        <w:tc>
          <w:tcPr>
            <w:tcW w:w="823" w:type="pct"/>
            <w:vMerge/>
            <w:vAlign w:val="center"/>
          </w:tcPr>
          <w:p w:rsidR="00AA1AE6" w:rsidRPr="00953DF1" w:rsidRDefault="00AA1AE6" w:rsidP="00215011">
            <w:pPr>
              <w:snapToGrid w:val="0"/>
              <w:spacing w:line="340" w:lineRule="atLeast"/>
              <w:ind w:rightChars="47" w:right="99" w:firstLineChars="171" w:firstLine="359"/>
              <w:jc w:val="center"/>
              <w:rPr>
                <w:rFonts w:hint="eastAsia"/>
                <w:szCs w:val="21"/>
              </w:rPr>
            </w:pPr>
          </w:p>
        </w:tc>
      </w:tr>
      <w:tr w:rsidR="00AA1AE6" w:rsidRPr="00953DF1" w:rsidTr="00215011">
        <w:tc>
          <w:tcPr>
            <w:tcW w:w="56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JL930</w:t>
            </w:r>
          </w:p>
        </w:tc>
        <w:tc>
          <w:tcPr>
            <w:tcW w:w="97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930</w:t>
            </w:r>
          </w:p>
        </w:tc>
        <w:tc>
          <w:tcPr>
            <w:tcW w:w="100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1080</w:t>
            </w:r>
          </w:p>
        </w:tc>
        <w:tc>
          <w:tcPr>
            <w:tcW w:w="86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w:t>
            </w:r>
          </w:p>
        </w:tc>
        <w:tc>
          <w:tcPr>
            <w:tcW w:w="762" w:type="pct"/>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823" w:type="pct"/>
            <w:vMerge/>
            <w:vAlign w:val="center"/>
          </w:tcPr>
          <w:p w:rsidR="00AA1AE6" w:rsidRPr="00953DF1" w:rsidRDefault="00AA1AE6" w:rsidP="00215011">
            <w:pPr>
              <w:snapToGrid w:val="0"/>
              <w:spacing w:line="340" w:lineRule="atLeast"/>
              <w:ind w:rightChars="47" w:right="99" w:firstLineChars="171" w:firstLine="359"/>
              <w:jc w:val="center"/>
              <w:rPr>
                <w:rFonts w:hint="eastAsia"/>
                <w:szCs w:val="21"/>
              </w:rPr>
            </w:pPr>
          </w:p>
        </w:tc>
      </w:tr>
    </w:tbl>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注：</w:t>
      </w:r>
      <w:r w:rsidRPr="004707E7">
        <w:rPr>
          <w:rFonts w:hint="eastAsia"/>
          <w:sz w:val="18"/>
          <w:szCs w:val="18"/>
        </w:rPr>
        <w:t>1.a</w:t>
      </w:r>
      <w:r w:rsidRPr="004707E7">
        <w:rPr>
          <w:rFonts w:hint="eastAsia"/>
          <w:sz w:val="18"/>
          <w:szCs w:val="18"/>
        </w:rPr>
        <w:t>为钢筋直径</w:t>
      </w:r>
      <w:r w:rsidRPr="004707E7">
        <w:rPr>
          <w:rFonts w:hint="eastAsia"/>
          <w:sz w:val="18"/>
          <w:szCs w:val="18"/>
        </w:rPr>
        <w:t>(mm)</w:t>
      </w:r>
      <w:r w:rsidRPr="004707E7">
        <w:rPr>
          <w:rFonts w:hint="eastAsia"/>
          <w:sz w:val="18"/>
          <w:szCs w:val="18"/>
        </w:rPr>
        <w:t>，其规格一般为</w:t>
      </w:r>
      <w:r w:rsidRPr="004707E7">
        <w:rPr>
          <w:rFonts w:hint="eastAsia"/>
          <w:sz w:val="18"/>
          <w:szCs w:val="18"/>
        </w:rPr>
        <w:t>10mm</w:t>
      </w:r>
      <w:r w:rsidRPr="004707E7">
        <w:rPr>
          <w:rFonts w:hint="eastAsia"/>
          <w:sz w:val="18"/>
          <w:szCs w:val="18"/>
        </w:rPr>
        <w:t>、</w:t>
      </w:r>
      <w:r w:rsidRPr="004707E7">
        <w:rPr>
          <w:rFonts w:hint="eastAsia"/>
          <w:sz w:val="18"/>
          <w:szCs w:val="18"/>
        </w:rPr>
        <w:t>25 mm</w:t>
      </w:r>
      <w:r w:rsidRPr="004707E7">
        <w:rPr>
          <w:rFonts w:hint="eastAsia"/>
          <w:sz w:val="18"/>
          <w:szCs w:val="18"/>
        </w:rPr>
        <w:t>、</w:t>
      </w:r>
      <w:r w:rsidRPr="004707E7">
        <w:rPr>
          <w:rFonts w:hint="eastAsia"/>
          <w:sz w:val="18"/>
          <w:szCs w:val="18"/>
        </w:rPr>
        <w:t>32 mm</w:t>
      </w:r>
      <w:r w:rsidRPr="004707E7">
        <w:rPr>
          <w:rFonts w:hint="eastAsia"/>
          <w:sz w:val="18"/>
          <w:szCs w:val="18"/>
        </w:rPr>
        <w:t>、</w:t>
      </w:r>
      <w:r w:rsidRPr="004707E7">
        <w:rPr>
          <w:rFonts w:hint="eastAsia"/>
          <w:sz w:val="18"/>
          <w:szCs w:val="18"/>
        </w:rPr>
        <w:t>40 mm</w:t>
      </w:r>
      <w:r w:rsidRPr="004707E7">
        <w:rPr>
          <w:rFonts w:hint="eastAsia"/>
          <w:sz w:val="18"/>
          <w:szCs w:val="18"/>
        </w:rPr>
        <w:t>；</w:t>
      </w:r>
      <w:r w:rsidRPr="004707E7">
        <w:rPr>
          <w:rFonts w:hint="eastAsia"/>
          <w:sz w:val="18"/>
          <w:szCs w:val="18"/>
        </w:rPr>
        <w:t>d</w:t>
      </w:r>
      <w:r w:rsidRPr="004707E7">
        <w:rPr>
          <w:rFonts w:hint="eastAsia"/>
          <w:sz w:val="18"/>
          <w:szCs w:val="18"/>
        </w:rPr>
        <w:t>为弯心直径。</w:t>
      </w:r>
    </w:p>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 xml:space="preserve">    2.</w:t>
      </w:r>
      <w:r w:rsidRPr="004707E7">
        <w:rPr>
          <w:rFonts w:hint="eastAsia"/>
          <w:sz w:val="18"/>
          <w:szCs w:val="18"/>
        </w:rPr>
        <w:t>除非生产厂另有规定，弹性模量取为</w:t>
      </w:r>
      <w:r w:rsidRPr="004707E7">
        <w:rPr>
          <w:rFonts w:hint="eastAsia"/>
          <w:sz w:val="18"/>
          <w:szCs w:val="18"/>
        </w:rPr>
        <w:t>2</w:t>
      </w:r>
      <w:r w:rsidRPr="004707E7">
        <w:rPr>
          <w:rFonts w:hint="eastAsia"/>
          <w:sz w:val="18"/>
          <w:szCs w:val="18"/>
        </w:rPr>
        <w:t>×</w:t>
      </w:r>
      <w:r w:rsidRPr="004707E7">
        <w:rPr>
          <w:rFonts w:hint="eastAsia"/>
          <w:sz w:val="18"/>
          <w:szCs w:val="18"/>
        </w:rPr>
        <w:t>10</w:t>
      </w:r>
      <w:r w:rsidRPr="004707E7">
        <w:rPr>
          <w:rFonts w:hint="eastAsia"/>
          <w:sz w:val="18"/>
          <w:szCs w:val="18"/>
          <w:vertAlign w:val="superscript"/>
        </w:rPr>
        <w:t>6</w:t>
      </w:r>
      <w:r w:rsidRPr="004707E7">
        <w:rPr>
          <w:rFonts w:hint="eastAsia"/>
          <w:sz w:val="18"/>
          <w:szCs w:val="18"/>
        </w:rPr>
        <w:t>MPa</w:t>
      </w:r>
    </w:p>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 xml:space="preserve">    3.</w:t>
      </w:r>
      <w:r w:rsidRPr="004707E7">
        <w:rPr>
          <w:rFonts w:hint="eastAsia"/>
          <w:sz w:val="18"/>
          <w:szCs w:val="18"/>
        </w:rPr>
        <w:t>冷弯指标不作为交货条件。</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热处理钢筋</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从每批钢筋中抽取</w:t>
      </w:r>
      <w:r w:rsidRPr="004707E7">
        <w:rPr>
          <w:rFonts w:hint="eastAsia"/>
        </w:rPr>
        <w:t>10%</w:t>
      </w:r>
      <w:r w:rsidRPr="004707E7">
        <w:rPr>
          <w:rFonts w:hint="eastAsia"/>
        </w:rPr>
        <w:t>的盘数</w:t>
      </w:r>
      <w:r w:rsidRPr="004707E7">
        <w:t>(</w:t>
      </w:r>
      <w:r w:rsidRPr="004707E7">
        <w:rPr>
          <w:rFonts w:hint="eastAsia"/>
        </w:rPr>
        <w:t>不小于</w:t>
      </w:r>
      <w:r w:rsidRPr="004707E7">
        <w:rPr>
          <w:rFonts w:hint="eastAsia"/>
        </w:rPr>
        <w:t>25</w:t>
      </w:r>
      <w:r w:rsidRPr="004707E7">
        <w:rPr>
          <w:rFonts w:hint="eastAsia"/>
        </w:rPr>
        <w:t>盘</w:t>
      </w:r>
      <w:r w:rsidRPr="004707E7">
        <w:t>)</w:t>
      </w:r>
      <w:r w:rsidRPr="004707E7">
        <w:rPr>
          <w:rFonts w:hint="eastAsia"/>
        </w:rPr>
        <w:t>进行表面质量和尺寸偏差的检查。如检查不合格，则应对该批钢筋进行逐检查。</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从每批钢筋中抽取</w:t>
      </w:r>
      <w:r w:rsidRPr="004707E7">
        <w:rPr>
          <w:rFonts w:hint="eastAsia"/>
        </w:rPr>
        <w:t>10%</w:t>
      </w:r>
      <w:r w:rsidRPr="004707E7">
        <w:rPr>
          <w:rFonts w:hint="eastAsia"/>
        </w:rPr>
        <w:t>的盘数</w:t>
      </w:r>
      <w:r w:rsidRPr="004707E7">
        <w:t>(</w:t>
      </w:r>
      <w:r w:rsidRPr="004707E7">
        <w:rPr>
          <w:rFonts w:hint="eastAsia"/>
        </w:rPr>
        <w:t>不小于</w:t>
      </w:r>
      <w:r w:rsidRPr="004707E7">
        <w:rPr>
          <w:rFonts w:hint="eastAsia"/>
        </w:rPr>
        <w:t>25</w:t>
      </w:r>
      <w:r w:rsidRPr="004707E7">
        <w:rPr>
          <w:rFonts w:hint="eastAsia"/>
        </w:rPr>
        <w:t>盘</w:t>
      </w:r>
      <w:r w:rsidRPr="004707E7">
        <w:t>)</w:t>
      </w:r>
      <w:r w:rsidRPr="004707E7">
        <w:rPr>
          <w:rFonts w:hint="eastAsia"/>
        </w:rPr>
        <w:t>进行力学性能试验。试验结果如有一项不合格时，该不合格盘应报废，并再从未试验过的钢筋中取双倍数量的试样进行复检，如仍有一项不合格，则该批钢筋为不合格。</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每批钢筋的质量应不大于</w:t>
      </w:r>
      <w:r w:rsidRPr="004707E7">
        <w:rPr>
          <w:rFonts w:hint="eastAsia"/>
        </w:rPr>
        <w:t>60</w:t>
      </w:r>
      <w:r w:rsidRPr="004707E7">
        <w:t>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冷拉钢筋</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相同级别和相同直径的钢筋每</w:t>
      </w:r>
      <w:r w:rsidRPr="004707E7">
        <w:rPr>
          <w:rFonts w:hint="eastAsia"/>
        </w:rPr>
        <w:t>20t</w:t>
      </w:r>
      <w:r w:rsidRPr="004707E7">
        <w:rPr>
          <w:rFonts w:hint="eastAsia"/>
        </w:rPr>
        <w:t>为一批进行检验，每批钢筋外观经逐根检查合格后，再从任选的两根钢筋上各取一套试件，按照现行国家标准的规定进行拉力试验</w:t>
      </w:r>
      <w:r w:rsidRPr="004707E7">
        <w:t>(</w:t>
      </w:r>
      <w:r w:rsidRPr="004707E7">
        <w:rPr>
          <w:rFonts w:hint="eastAsia"/>
        </w:rPr>
        <w:t>屈用强度、抗拉强度、伸长度</w:t>
      </w:r>
      <w:r w:rsidRPr="004707E7">
        <w:t>)</w:t>
      </w:r>
      <w:r w:rsidRPr="004707E7">
        <w:rPr>
          <w:rFonts w:hint="eastAsia"/>
        </w:rPr>
        <w:t>和冷弯试验。</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如有一项试验结果不符合《公路桥涵施工技术规范》</w:t>
      </w:r>
      <w:r w:rsidRPr="004707E7">
        <w:t>(</w:t>
      </w:r>
      <w:r w:rsidRPr="004707E7">
        <w:rPr>
          <w:rFonts w:hint="eastAsia"/>
        </w:rPr>
        <w:t>JTJ 041</w:t>
      </w:r>
      <w:r w:rsidRPr="004707E7">
        <w:rPr>
          <w:rFonts w:hint="eastAsia"/>
        </w:rPr>
        <w:t>—</w:t>
      </w:r>
      <w:r w:rsidRPr="004707E7">
        <w:rPr>
          <w:rFonts w:hint="eastAsia"/>
        </w:rPr>
        <w:t>2000</w:t>
      </w:r>
      <w:r w:rsidRPr="004707E7">
        <w:t>)</w:t>
      </w:r>
      <w:r w:rsidRPr="004707E7">
        <w:rPr>
          <w:rFonts w:hint="eastAsia"/>
        </w:rPr>
        <w:t>附录</w:t>
      </w:r>
      <w:r w:rsidRPr="004707E7">
        <w:rPr>
          <w:rFonts w:hint="eastAsia"/>
        </w:rPr>
        <w:t>G</w:t>
      </w:r>
      <w:r>
        <w:rPr>
          <w:rFonts w:hint="eastAsia"/>
        </w:rPr>
        <w:t>-</w:t>
      </w:r>
      <w:r w:rsidRPr="004707E7">
        <w:rPr>
          <w:rFonts w:hint="eastAsia"/>
        </w:rPr>
        <w:t>4</w:t>
      </w:r>
      <w:r w:rsidRPr="004707E7">
        <w:rPr>
          <w:rFonts w:hint="eastAsia"/>
        </w:rPr>
        <w:t>所规定的要求时，，则另取双倍数量的试件重做全部各项试验，如仍有一根试件不合格，则该批钢筋为不合格。</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钢筋冷拉后，其表面不得有裂纹和局部缩颈。冷弯试验后，冷拉钢筋的外观不得有裂纹、鳞落或断裂现象。</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冷拔低碳钢丝</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对进场的冷拔低碳钢丝，应逐盘进行抗拉强度、伸长率和弯曲试验。</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从每盘钢丝上任一端截去不少于</w:t>
      </w:r>
      <w:smartTag w:uri="urn:schemas-microsoft-com:office:smarttags" w:element="chmetcnv">
        <w:smartTagPr>
          <w:attr w:name="TCSC" w:val="0"/>
          <w:attr w:name="NumberType" w:val="1"/>
          <w:attr w:name="Negative" w:val="False"/>
          <w:attr w:name="HasSpace" w:val="False"/>
          <w:attr w:name="SourceValue" w:val="500"/>
          <w:attr w:name="UnitName" w:val="mm"/>
        </w:smartTagPr>
        <w:r w:rsidRPr="004707E7">
          <w:rPr>
            <w:rFonts w:hint="eastAsia"/>
          </w:rPr>
          <w:t>500</w:t>
        </w:r>
        <w:r w:rsidRPr="004707E7">
          <w:t>mm</w:t>
        </w:r>
      </w:smartTag>
      <w:r w:rsidRPr="004707E7">
        <w:rPr>
          <w:rFonts w:hint="eastAsia"/>
        </w:rPr>
        <w:t>后再取两个试样，分别作拉力和</w:t>
      </w:r>
      <w:r w:rsidRPr="004707E7">
        <w:rPr>
          <w:rFonts w:hint="eastAsia"/>
        </w:rPr>
        <w:t>180</w:t>
      </w:r>
      <w:r w:rsidRPr="004707E7">
        <w:rPr>
          <w:rFonts w:hint="eastAsia"/>
        </w:rPr>
        <w:t>°反复弯曲试验，试验结果应符合《公路桥涵施工技术规范》</w:t>
      </w:r>
      <w:r w:rsidRPr="004707E7">
        <w:t>( JTJ 041—</w:t>
      </w:r>
      <w:r w:rsidRPr="004707E7">
        <w:rPr>
          <w:rFonts w:hint="eastAsia"/>
        </w:rPr>
        <w:t>2000</w:t>
      </w:r>
      <w:r w:rsidRPr="004707E7">
        <w:t>)</w:t>
      </w:r>
      <w:r w:rsidRPr="004707E7">
        <w:rPr>
          <w:rFonts w:hint="eastAsia"/>
        </w:rPr>
        <w:t>附录</w:t>
      </w:r>
      <w:r w:rsidRPr="004707E7">
        <w:rPr>
          <w:rFonts w:hint="eastAsia"/>
        </w:rPr>
        <w:t>G</w:t>
      </w:r>
      <w:r>
        <w:rPr>
          <w:rFonts w:hint="eastAsia"/>
        </w:rPr>
        <w:t>-</w:t>
      </w:r>
      <w:r w:rsidRPr="004707E7">
        <w:rPr>
          <w:rFonts w:hint="eastAsia"/>
        </w:rPr>
        <w:t>5</w:t>
      </w:r>
      <w:r w:rsidRPr="004707E7">
        <w:rPr>
          <w:rFonts w:hint="eastAsia"/>
        </w:rPr>
        <w:t>的要求。弯曲试验后，不得有裂纹、鳞落或断裂现象。</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锚具、夹具和连接器</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锚具、夹具和连接器进场时，应按出厂合格证的质量证明书核查其锚固性能类别、型号、规格及数量。</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预应力筋锚具、夹具和连接器验收批的划分：在同种材料和同一生产工艺条件下，锚具、夹具应以不超过</w:t>
      </w:r>
      <w:r w:rsidRPr="004707E7">
        <w:rPr>
          <w:rFonts w:hint="eastAsia"/>
        </w:rPr>
        <w:t>1000</w:t>
      </w:r>
      <w:r w:rsidRPr="004707E7">
        <w:rPr>
          <w:rFonts w:hint="eastAsia"/>
        </w:rPr>
        <w:t>套组为一个验收批；连接器以不超过</w:t>
      </w:r>
      <w:r w:rsidRPr="004707E7">
        <w:rPr>
          <w:rFonts w:hint="eastAsia"/>
        </w:rPr>
        <w:t>500</w:t>
      </w:r>
      <w:r w:rsidRPr="004707E7">
        <w:rPr>
          <w:rFonts w:hint="eastAsia"/>
        </w:rPr>
        <w:t>套组为一验收批。</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锚具、夹具和连接器按下列规定进行验收：</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外观检查：应从每批中抽取</w:t>
      </w:r>
      <w:r w:rsidRPr="004707E7">
        <w:rPr>
          <w:rFonts w:hint="eastAsia"/>
        </w:rPr>
        <w:t>10%</w:t>
      </w:r>
      <w:r w:rsidRPr="004707E7">
        <w:rPr>
          <w:rFonts w:hint="eastAsia"/>
        </w:rPr>
        <w:t>的锚具且不少于</w:t>
      </w:r>
      <w:r w:rsidRPr="004707E7">
        <w:rPr>
          <w:rFonts w:hint="eastAsia"/>
        </w:rPr>
        <w:t>10</w:t>
      </w:r>
      <w:r w:rsidRPr="004707E7">
        <w:rPr>
          <w:rFonts w:hint="eastAsia"/>
        </w:rPr>
        <w:t>套，检查其外观和尺寸。如有一套超过产品标准及设计图纸规定尺寸的允许偏差，则应另取双倍数量的锚具重做检查：如仍有一套不符合要求，则应逐套检查，合格者方可使用。如发现一套有裂纹，则应逐套检查，合格者</w:t>
      </w:r>
      <w:r w:rsidRPr="004707E7">
        <w:rPr>
          <w:rFonts w:hint="eastAsia"/>
        </w:rPr>
        <w:lastRenderedPageBreak/>
        <w:t>方可使用。</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硬度检验：应从每批中抽取</w:t>
      </w:r>
      <w:r w:rsidRPr="004707E7">
        <w:rPr>
          <w:rFonts w:hint="eastAsia"/>
        </w:rPr>
        <w:t>5%</w:t>
      </w:r>
      <w:r w:rsidRPr="004707E7">
        <w:rPr>
          <w:rFonts w:hint="eastAsia"/>
        </w:rPr>
        <w:t>的锚具且不小于</w:t>
      </w:r>
      <w:r w:rsidRPr="004707E7">
        <w:rPr>
          <w:rFonts w:hint="eastAsia"/>
        </w:rPr>
        <w:t>5</w:t>
      </w:r>
      <w:r w:rsidRPr="004707E7">
        <w:rPr>
          <w:rFonts w:hint="eastAsia"/>
        </w:rPr>
        <w:t>套，对其中有硬度要求的零件做硬度试验，对多孔夹片式锚具的夹片，每套至少抽取</w:t>
      </w:r>
      <w:r w:rsidRPr="004707E7">
        <w:rPr>
          <w:rFonts w:hint="eastAsia"/>
        </w:rPr>
        <w:t>5</w:t>
      </w:r>
      <w:r w:rsidRPr="004707E7">
        <w:rPr>
          <w:rFonts w:hint="eastAsia"/>
        </w:rPr>
        <w:t>片。每个零件测试</w:t>
      </w:r>
      <w:r w:rsidRPr="004707E7">
        <w:rPr>
          <w:rFonts w:hint="eastAsia"/>
        </w:rPr>
        <w:t>3</w:t>
      </w:r>
      <w:r w:rsidRPr="004707E7">
        <w:rPr>
          <w:rFonts w:hint="eastAsia"/>
        </w:rPr>
        <w:t>点，其硬度应在设计要求范围内。如有一个零件不合格，则应另取双倍数量的零件重做试验；如仍有一个零件不合格，则应逐个检查，合格者方可使用；</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静载锚固性能试验：对大桥等重要工程，当质量证明书不齐全、不正确或质量有疑点时，经上述两项试验合格后，应从同批中抽取</w:t>
      </w:r>
      <w:r w:rsidRPr="004707E7">
        <w:rPr>
          <w:rFonts w:hint="eastAsia"/>
        </w:rPr>
        <w:t>6</w:t>
      </w:r>
      <w:r w:rsidRPr="004707E7">
        <w:rPr>
          <w:rFonts w:hint="eastAsia"/>
        </w:rPr>
        <w:t>套锚具</w:t>
      </w:r>
      <w:r w:rsidRPr="004707E7">
        <w:t>(</w:t>
      </w:r>
      <w:r w:rsidRPr="004707E7">
        <w:rPr>
          <w:rFonts w:hint="eastAsia"/>
        </w:rPr>
        <w:t>夹具或连接器</w:t>
      </w:r>
      <w:r w:rsidRPr="004707E7">
        <w:t>)</w:t>
      </w:r>
      <w:r w:rsidRPr="004707E7">
        <w:rPr>
          <w:rFonts w:hint="eastAsia"/>
        </w:rPr>
        <w:t>组成</w:t>
      </w:r>
      <w:r w:rsidRPr="004707E7">
        <w:rPr>
          <w:rFonts w:hint="eastAsia"/>
        </w:rPr>
        <w:t>3</w:t>
      </w:r>
      <w:r w:rsidRPr="004707E7">
        <w:rPr>
          <w:rFonts w:hint="eastAsia"/>
        </w:rPr>
        <w:t>个预应力筋锚具组装件，进行静载锚固性能试验，如有一个试件不符合要求，则应另取双倍数量的锚具</w:t>
      </w:r>
      <w:r w:rsidRPr="004707E7">
        <w:t>(</w:t>
      </w:r>
      <w:r w:rsidRPr="004707E7">
        <w:rPr>
          <w:rFonts w:hint="eastAsia"/>
        </w:rPr>
        <w:t>夹具或连接器</w:t>
      </w:r>
      <w:r w:rsidRPr="004707E7">
        <w:t>)</w:t>
      </w:r>
      <w:r w:rsidRPr="004707E7">
        <w:rPr>
          <w:rFonts w:hint="eastAsia"/>
        </w:rPr>
        <w:t>重做试验；如仍有一个试件不符合要求，则该批锚具</w:t>
      </w:r>
      <w:r w:rsidRPr="004707E7">
        <w:t>(</w:t>
      </w:r>
      <w:r w:rsidRPr="004707E7">
        <w:rPr>
          <w:rFonts w:hint="eastAsia"/>
        </w:rPr>
        <w:t>夹具或连接器</w:t>
      </w:r>
      <w:r w:rsidRPr="004707E7">
        <w:t>)</w:t>
      </w:r>
      <w:r w:rsidRPr="004707E7">
        <w:rPr>
          <w:rFonts w:hint="eastAsia"/>
        </w:rPr>
        <w:t>为不合格品。</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对用于其他桥梁的锚具</w:t>
      </w:r>
      <w:r w:rsidRPr="004707E7">
        <w:t>(</w:t>
      </w:r>
      <w:r w:rsidRPr="004707E7">
        <w:rPr>
          <w:rFonts w:hint="eastAsia"/>
        </w:rPr>
        <w:t>夹具或连接器</w:t>
      </w:r>
      <w:r w:rsidRPr="004707E7">
        <w:t>)</w:t>
      </w:r>
      <w:r w:rsidRPr="004707E7">
        <w:rPr>
          <w:rFonts w:hint="eastAsia"/>
        </w:rPr>
        <w:t>进场验收，其静载锚固性能，可由锚具生产厂提供试验报告。</w:t>
      </w:r>
    </w:p>
    <w:p w:rsidR="00AA1AE6" w:rsidRPr="004707E7" w:rsidRDefault="00AA1AE6" w:rsidP="00AA1AE6">
      <w:pPr>
        <w:snapToGrid w:val="0"/>
        <w:spacing w:line="340" w:lineRule="atLeast"/>
        <w:ind w:rightChars="47" w:right="99" w:firstLineChars="171" w:firstLine="412"/>
        <w:rPr>
          <w:rFonts w:hint="eastAsia"/>
          <w:b/>
          <w:sz w:val="24"/>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411.12</w:t>
      </w:r>
      <w:r w:rsidRPr="00AE7038">
        <w:rPr>
          <w:rFonts w:cs="宋体" w:hint="eastAsia"/>
          <w:b/>
          <w:kern w:val="0"/>
          <w:szCs w:val="21"/>
        </w:rPr>
        <w:t>计量与支付</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预应力混凝土结构物</w:t>
      </w:r>
      <w:r w:rsidRPr="004707E7">
        <w:rPr>
          <w:rFonts w:hint="eastAsia"/>
        </w:rPr>
        <w:t>(</w:t>
      </w:r>
      <w:r w:rsidRPr="004707E7">
        <w:rPr>
          <w:rFonts w:hint="eastAsia"/>
        </w:rPr>
        <w:t>包括现浇和预制应力混凝土</w:t>
      </w:r>
      <w:r w:rsidRPr="004707E7">
        <w:rPr>
          <w:rFonts w:hint="eastAsia"/>
        </w:rPr>
        <w:t>)</w:t>
      </w:r>
      <w:r w:rsidRPr="004707E7">
        <w:rPr>
          <w:rFonts w:hint="eastAsia"/>
        </w:rPr>
        <w:t>按图纸尺寸或监理人指示为依据，按已完工并经验收合格的结构体积，以立方米计量。计量中包括悬臂浇筑、支架浇筑及预制安装预应力混凝土梁、板的一切作业。</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完工并经验收的预应力混凝土结构的预应力钢材，按图纸所示和本条款规定相应长度计算，预应力钢材数量以千克</w:t>
      </w:r>
      <w:r w:rsidRPr="004707E7">
        <w:rPr>
          <w:rFonts w:hint="eastAsia"/>
        </w:rPr>
        <w:t>(kg)</w:t>
      </w:r>
      <w:r w:rsidRPr="004707E7">
        <w:rPr>
          <w:rFonts w:hint="eastAsia"/>
        </w:rPr>
        <w:t>计量。后张法预应力钢材的长度</w:t>
      </w:r>
      <w:r>
        <w:rPr>
          <w:rFonts w:hint="eastAsia"/>
        </w:rPr>
        <w:t>按两端锚具间的理论长度计算；先张法预应力钢材的长度按构件长度计算。除上述计算长度</w:t>
      </w:r>
      <w:r w:rsidRPr="004707E7">
        <w:rPr>
          <w:rFonts w:hint="eastAsia"/>
        </w:rPr>
        <w:t>以外的锚固长度及工作长度的预应力钢材含入相应预应力钢材报价之中，不另行计量。</w:t>
      </w:r>
    </w:p>
    <w:p w:rsidR="00AA1AE6" w:rsidRPr="004707E7" w:rsidRDefault="00AA1AE6" w:rsidP="00AA1AE6">
      <w:pPr>
        <w:snapToGrid w:val="0"/>
        <w:spacing w:line="340" w:lineRule="atLeast"/>
        <w:ind w:rightChars="47" w:right="99" w:firstLineChars="171" w:firstLine="359"/>
        <w:rPr>
          <w:rFonts w:hint="eastAsia"/>
          <w:sz w:val="24"/>
        </w:rPr>
      </w:pPr>
      <w:r w:rsidRPr="004707E7">
        <w:t>(3)</w:t>
      </w:r>
      <w:r w:rsidRPr="004707E7">
        <w:rPr>
          <w:rFonts w:hint="eastAsia"/>
        </w:rPr>
        <w:t>预应力混凝土结构的非预应力钢筋，在第</w:t>
      </w:r>
      <w:r w:rsidRPr="004707E7">
        <w:rPr>
          <w:rFonts w:hint="eastAsia"/>
        </w:rPr>
        <w:t>403</w:t>
      </w:r>
      <w:r w:rsidRPr="004707E7">
        <w:rPr>
          <w:rFonts w:hint="eastAsia"/>
        </w:rPr>
        <w:t>节计量与</w:t>
      </w:r>
      <w:r w:rsidRPr="004707E7">
        <w:rPr>
          <w:rFonts w:hint="eastAsia"/>
          <w:sz w:val="24"/>
        </w:rPr>
        <w:t>支付。</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预应力钢筋的加工、锚具、管道、锚板及联结钢板、焊接、张拉、压浆、封锚等，作为预应力钢筋的附属工作，不另行计量。预应力锚具包括锚圈、夹片、连接器、螺栓、垫板、喇叭管、螺旋钢筋等整套部件。</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后张法预应力混凝土梁封锚及端部加厚混凝土，计入相应梁段混凝土之中，不单独计量。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预制板、梁的整体化现浇混凝土及其钢筋，分别在第</w:t>
      </w:r>
      <w:r w:rsidRPr="004707E7">
        <w:rPr>
          <w:rFonts w:hint="eastAsia"/>
        </w:rPr>
        <w:t>410</w:t>
      </w:r>
      <w:r w:rsidRPr="004707E7">
        <w:rPr>
          <w:rFonts w:hint="eastAsia"/>
        </w:rPr>
        <w:t>节及第</w:t>
      </w:r>
      <w:r w:rsidRPr="004707E7">
        <w:rPr>
          <w:rFonts w:hint="eastAsia"/>
        </w:rPr>
        <w:t>403</w:t>
      </w:r>
      <w:r w:rsidRPr="004707E7">
        <w:rPr>
          <w:rFonts w:hint="eastAsia"/>
        </w:rPr>
        <w:t>节计量。</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7</w:t>
      </w:r>
      <w:r w:rsidRPr="004707E7">
        <w:t>)</w:t>
      </w:r>
      <w:r w:rsidRPr="004707E7">
        <w:rPr>
          <w:rFonts w:hint="eastAsia"/>
        </w:rPr>
        <w:t>桥面铺装混凝土在第</w:t>
      </w:r>
      <w:r w:rsidRPr="004707E7">
        <w:rPr>
          <w:rFonts w:hint="eastAsia"/>
        </w:rPr>
        <w:t>415</w:t>
      </w:r>
      <w:r w:rsidRPr="004707E7">
        <w:rPr>
          <w:rFonts w:hint="eastAsia"/>
        </w:rPr>
        <w:t>节计量。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按上述规定计量，经监理人验收的列入了工程量清单的以下支付子目的工程量，其每一计量单位，将以合同单价支付。此顶支付，包括材料、劳力、设备、试验、运输等及其他完成预应力混凝土工程所必需的费用，是对完成工程的全部偿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8252"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6"/>
        <w:gridCol w:w="5206"/>
        <w:gridCol w:w="2160"/>
      </w:tblGrid>
      <w:tr w:rsidR="00AA1AE6" w:rsidRPr="004707E7" w:rsidTr="00215011">
        <w:tblPrEx>
          <w:tblCellMar>
            <w:top w:w="0" w:type="dxa"/>
            <w:bottom w:w="0" w:type="dxa"/>
          </w:tblCellMar>
        </w:tblPrEx>
        <w:trPr>
          <w:cantSplit/>
          <w:trHeight w:val="184"/>
        </w:trPr>
        <w:tc>
          <w:tcPr>
            <w:tcW w:w="88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子目号</w:t>
            </w:r>
          </w:p>
        </w:tc>
        <w:tc>
          <w:tcPr>
            <w:tcW w:w="520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子目名称</w:t>
            </w:r>
          </w:p>
        </w:tc>
        <w:tc>
          <w:tcPr>
            <w:tcW w:w="216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单位</w:t>
            </w:r>
          </w:p>
        </w:tc>
      </w:tr>
      <w:tr w:rsidR="00AA1AE6" w:rsidRPr="004707E7" w:rsidTr="00215011">
        <w:tblPrEx>
          <w:tblCellMar>
            <w:top w:w="0" w:type="dxa"/>
            <w:bottom w:w="0" w:type="dxa"/>
          </w:tblCellMar>
        </w:tblPrEx>
        <w:trPr>
          <w:cantSplit/>
          <w:trHeight w:val="267"/>
        </w:trPr>
        <w:tc>
          <w:tcPr>
            <w:tcW w:w="886" w:type="dxa"/>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411-1</w:t>
            </w:r>
          </w:p>
        </w:tc>
        <w:tc>
          <w:tcPr>
            <w:tcW w:w="520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先张法预应力钢丝</w:t>
            </w:r>
          </w:p>
        </w:tc>
        <w:tc>
          <w:tcPr>
            <w:tcW w:w="2160" w:type="dxa"/>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kg</w:t>
            </w:r>
          </w:p>
        </w:tc>
      </w:tr>
      <w:tr w:rsidR="00AA1AE6" w:rsidRPr="004707E7" w:rsidTr="00215011">
        <w:tblPrEx>
          <w:tblCellMar>
            <w:top w:w="0" w:type="dxa"/>
            <w:bottom w:w="0" w:type="dxa"/>
          </w:tblCellMar>
        </w:tblPrEx>
        <w:trPr>
          <w:trHeight w:val="360"/>
        </w:trPr>
        <w:tc>
          <w:tcPr>
            <w:tcW w:w="886" w:type="dxa"/>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411-2</w:t>
            </w:r>
          </w:p>
        </w:tc>
        <w:tc>
          <w:tcPr>
            <w:tcW w:w="520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先张法预应力钢绞线</w:t>
            </w:r>
          </w:p>
        </w:tc>
        <w:tc>
          <w:tcPr>
            <w:tcW w:w="216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kg</w:t>
            </w:r>
          </w:p>
        </w:tc>
      </w:tr>
      <w:tr w:rsidR="00AA1AE6" w:rsidRPr="004707E7" w:rsidTr="00215011">
        <w:tblPrEx>
          <w:tblCellMar>
            <w:top w:w="0" w:type="dxa"/>
            <w:bottom w:w="0" w:type="dxa"/>
          </w:tblCellMar>
        </w:tblPrEx>
        <w:trPr>
          <w:trHeight w:val="360"/>
        </w:trPr>
        <w:tc>
          <w:tcPr>
            <w:tcW w:w="886" w:type="dxa"/>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411-3</w:t>
            </w:r>
          </w:p>
        </w:tc>
        <w:tc>
          <w:tcPr>
            <w:tcW w:w="520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先张法预应力钢筋</w:t>
            </w:r>
          </w:p>
        </w:tc>
        <w:tc>
          <w:tcPr>
            <w:tcW w:w="216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kg</w:t>
            </w:r>
          </w:p>
        </w:tc>
      </w:tr>
      <w:tr w:rsidR="00AA1AE6" w:rsidRPr="004707E7" w:rsidTr="00215011">
        <w:tblPrEx>
          <w:tblCellMar>
            <w:top w:w="0" w:type="dxa"/>
            <w:bottom w:w="0" w:type="dxa"/>
          </w:tblCellMar>
        </w:tblPrEx>
        <w:trPr>
          <w:trHeight w:val="360"/>
        </w:trPr>
        <w:tc>
          <w:tcPr>
            <w:tcW w:w="886" w:type="dxa"/>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411-4</w:t>
            </w:r>
          </w:p>
        </w:tc>
        <w:tc>
          <w:tcPr>
            <w:tcW w:w="520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后张法预应力钢丝</w:t>
            </w:r>
          </w:p>
        </w:tc>
        <w:tc>
          <w:tcPr>
            <w:tcW w:w="216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kg</w:t>
            </w:r>
          </w:p>
        </w:tc>
      </w:tr>
      <w:tr w:rsidR="00AA1AE6" w:rsidRPr="004707E7" w:rsidTr="00215011">
        <w:tblPrEx>
          <w:tblCellMar>
            <w:top w:w="0" w:type="dxa"/>
            <w:bottom w:w="0" w:type="dxa"/>
          </w:tblCellMar>
        </w:tblPrEx>
        <w:trPr>
          <w:trHeight w:val="360"/>
        </w:trPr>
        <w:tc>
          <w:tcPr>
            <w:tcW w:w="886" w:type="dxa"/>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411-5</w:t>
            </w:r>
          </w:p>
        </w:tc>
        <w:tc>
          <w:tcPr>
            <w:tcW w:w="520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后张法预应力钢绞线</w:t>
            </w:r>
          </w:p>
        </w:tc>
        <w:tc>
          <w:tcPr>
            <w:tcW w:w="216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kg</w:t>
            </w:r>
          </w:p>
        </w:tc>
      </w:tr>
      <w:tr w:rsidR="00AA1AE6" w:rsidRPr="004707E7" w:rsidTr="00215011">
        <w:tblPrEx>
          <w:tblCellMar>
            <w:top w:w="0" w:type="dxa"/>
            <w:bottom w:w="0" w:type="dxa"/>
          </w:tblCellMar>
        </w:tblPrEx>
        <w:trPr>
          <w:trHeight w:val="360"/>
        </w:trPr>
        <w:tc>
          <w:tcPr>
            <w:tcW w:w="886" w:type="dxa"/>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411-6</w:t>
            </w:r>
          </w:p>
        </w:tc>
        <w:tc>
          <w:tcPr>
            <w:tcW w:w="520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后张法预应力钢筋</w:t>
            </w:r>
          </w:p>
        </w:tc>
        <w:tc>
          <w:tcPr>
            <w:tcW w:w="216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kg</w:t>
            </w:r>
          </w:p>
        </w:tc>
      </w:tr>
      <w:tr w:rsidR="00AA1AE6" w:rsidRPr="004707E7" w:rsidTr="00215011">
        <w:tblPrEx>
          <w:tblCellMar>
            <w:top w:w="0" w:type="dxa"/>
            <w:bottom w:w="0" w:type="dxa"/>
          </w:tblCellMar>
        </w:tblPrEx>
        <w:trPr>
          <w:trHeight w:val="360"/>
        </w:trPr>
        <w:tc>
          <w:tcPr>
            <w:tcW w:w="886" w:type="dxa"/>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411-7</w:t>
            </w:r>
          </w:p>
        </w:tc>
        <w:tc>
          <w:tcPr>
            <w:tcW w:w="520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现浇预应力混凝土上部结构</w:t>
            </w:r>
          </w:p>
        </w:tc>
        <w:tc>
          <w:tcPr>
            <w:tcW w:w="2160" w:type="dxa"/>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m</w:t>
            </w:r>
            <w:r w:rsidRPr="004707E7">
              <w:rPr>
                <w:sz w:val="18"/>
                <w:szCs w:val="18"/>
                <w:vertAlign w:val="superscript"/>
              </w:rPr>
              <w:t>3</w:t>
            </w:r>
          </w:p>
        </w:tc>
      </w:tr>
      <w:tr w:rsidR="00AA1AE6" w:rsidRPr="004707E7" w:rsidTr="00215011">
        <w:tblPrEx>
          <w:tblCellMar>
            <w:top w:w="0" w:type="dxa"/>
            <w:bottom w:w="0" w:type="dxa"/>
          </w:tblCellMar>
        </w:tblPrEx>
        <w:trPr>
          <w:trHeight w:val="360"/>
        </w:trPr>
        <w:tc>
          <w:tcPr>
            <w:tcW w:w="886" w:type="dxa"/>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lastRenderedPageBreak/>
              <w:t>411-8</w:t>
            </w:r>
          </w:p>
        </w:tc>
        <w:tc>
          <w:tcPr>
            <w:tcW w:w="5206"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预制预应力混凝土上部结构</w:t>
            </w:r>
          </w:p>
        </w:tc>
        <w:tc>
          <w:tcPr>
            <w:tcW w:w="216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bl>
    <w:p w:rsidR="00AA1AE6" w:rsidRPr="004707E7" w:rsidRDefault="00AA1AE6" w:rsidP="00AA1AE6">
      <w:pPr>
        <w:snapToGrid w:val="0"/>
        <w:spacing w:line="340" w:lineRule="atLeast"/>
        <w:ind w:leftChars="147" w:left="669" w:rightChars="47" w:right="99" w:hangingChars="200" w:hanging="360"/>
        <w:rPr>
          <w:rFonts w:hint="eastAsia"/>
          <w:sz w:val="18"/>
          <w:szCs w:val="18"/>
        </w:rPr>
      </w:pPr>
      <w:r w:rsidRPr="004707E7">
        <w:rPr>
          <w:rFonts w:hint="eastAsia"/>
          <w:sz w:val="18"/>
          <w:szCs w:val="18"/>
        </w:rPr>
        <w:t>注：①预应力钢丝及预应力钢绞线，应注明其松驰级别</w:t>
      </w:r>
      <w:r w:rsidRPr="004707E7">
        <w:rPr>
          <w:sz w:val="18"/>
          <w:szCs w:val="18"/>
        </w:rPr>
        <w:t>(I</w:t>
      </w:r>
      <w:r w:rsidRPr="004707E7">
        <w:rPr>
          <w:rFonts w:hint="eastAsia"/>
          <w:sz w:val="18"/>
          <w:szCs w:val="18"/>
        </w:rPr>
        <w:t>级为普通松驰级，</w:t>
      </w:r>
      <w:r w:rsidRPr="004707E7">
        <w:rPr>
          <w:rFonts w:hint="eastAsia"/>
          <w:sz w:val="18"/>
          <w:szCs w:val="18"/>
        </w:rPr>
        <w:t>II</w:t>
      </w:r>
      <w:r w:rsidRPr="004707E7">
        <w:rPr>
          <w:rFonts w:hint="eastAsia"/>
          <w:sz w:val="18"/>
          <w:szCs w:val="18"/>
        </w:rPr>
        <w:t>级为低松驰级</w:t>
      </w:r>
      <w:r w:rsidRPr="004707E7">
        <w:rPr>
          <w:sz w:val="18"/>
          <w:szCs w:val="18"/>
        </w:rPr>
        <w:t>)</w:t>
      </w:r>
      <w:r w:rsidRPr="004707E7">
        <w:rPr>
          <w:rFonts w:hint="eastAsia"/>
          <w:sz w:val="18"/>
          <w:szCs w:val="18"/>
        </w:rPr>
        <w:t>，如在工程中两种级别均采用，则在子目内分别以子项列出。</w:t>
      </w:r>
    </w:p>
    <w:p w:rsidR="00AA1AE6" w:rsidRPr="004707E7" w:rsidRDefault="00AA1AE6" w:rsidP="00AA1AE6">
      <w:pPr>
        <w:snapToGrid w:val="0"/>
        <w:spacing w:line="340" w:lineRule="atLeast"/>
        <w:ind w:rightChars="47" w:right="99" w:firstLineChars="371" w:firstLine="668"/>
        <w:rPr>
          <w:rFonts w:hint="eastAsia"/>
          <w:sz w:val="18"/>
          <w:szCs w:val="18"/>
        </w:rPr>
      </w:pPr>
      <w:r w:rsidRPr="004707E7">
        <w:rPr>
          <w:rFonts w:hint="eastAsia"/>
          <w:sz w:val="18"/>
          <w:szCs w:val="18"/>
        </w:rPr>
        <w:t>②子目号</w:t>
      </w:r>
      <w:r w:rsidRPr="004707E7">
        <w:rPr>
          <w:rFonts w:hint="eastAsia"/>
          <w:sz w:val="18"/>
          <w:szCs w:val="18"/>
        </w:rPr>
        <w:t>411-7</w:t>
      </w:r>
      <w:r w:rsidRPr="004707E7">
        <w:rPr>
          <w:rFonts w:hint="eastAsia"/>
          <w:sz w:val="18"/>
          <w:szCs w:val="18"/>
        </w:rPr>
        <w:t>、</w:t>
      </w:r>
      <w:r w:rsidRPr="004707E7">
        <w:rPr>
          <w:rFonts w:hint="eastAsia"/>
          <w:sz w:val="18"/>
          <w:szCs w:val="18"/>
        </w:rPr>
        <w:t>411-8</w:t>
      </w:r>
      <w:r w:rsidRPr="004707E7">
        <w:rPr>
          <w:rFonts w:hint="eastAsia"/>
          <w:sz w:val="18"/>
          <w:szCs w:val="18"/>
        </w:rPr>
        <w:t>中的预应力混凝土结构，按不同结构类型及不同混凝土等级分列子项。</w:t>
      </w:r>
    </w:p>
    <w:p w:rsidR="00AA1AE6" w:rsidRPr="004707E7" w:rsidRDefault="00AA1AE6" w:rsidP="00AA1AE6">
      <w:pPr>
        <w:spacing w:line="340" w:lineRule="atLeast"/>
        <w:ind w:rightChars="47" w:right="99" w:firstLineChars="171" w:firstLine="410"/>
        <w:rPr>
          <w:rFonts w:hint="eastAsia"/>
          <w:sz w:val="24"/>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412</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预制构件的安装</w:t>
      </w:r>
    </w:p>
    <w:p w:rsidR="00AA1AE6" w:rsidRPr="004707E7" w:rsidRDefault="00AA1AE6" w:rsidP="00AA1AE6">
      <w:pPr>
        <w:snapToGrid w:val="0"/>
        <w:spacing w:line="340" w:lineRule="atLeast"/>
        <w:ind w:rightChars="47" w:right="99" w:firstLineChars="171" w:firstLine="410"/>
        <w:rPr>
          <w:rFonts w:hint="eastAsia"/>
          <w:sz w:val="24"/>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412.01  </w:t>
      </w:r>
      <w:r w:rsidRPr="00AE7038">
        <w:rPr>
          <w:rFonts w:cs="宋体" w:hint="eastAsia"/>
          <w:b/>
          <w:kern w:val="0"/>
          <w:szCs w:val="21"/>
        </w:rPr>
        <w:t>范围</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本节工程包括钢筋混凝土及预应力混凝土预制构件的起吊、运输、装卸、储存和安装。</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412.02  </w:t>
      </w:r>
      <w:r w:rsidRPr="00AE7038">
        <w:rPr>
          <w:rFonts w:cs="宋体" w:hint="eastAsia"/>
          <w:b/>
          <w:kern w:val="0"/>
          <w:szCs w:val="21"/>
        </w:rPr>
        <w:t>一般要求</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预制构件的起吊、移动、装卸、安装等的施工方法，承包人应至少在施工前</w:t>
      </w:r>
      <w:r w:rsidRPr="004707E7">
        <w:rPr>
          <w:rFonts w:hint="eastAsia"/>
        </w:rPr>
        <w:t>28</w:t>
      </w:r>
      <w:r w:rsidRPr="004707E7">
        <w:t>d</w:t>
      </w:r>
      <w:r w:rsidRPr="004707E7">
        <w:rPr>
          <w:rFonts w:hint="eastAsia"/>
        </w:rPr>
        <w:t>报送监理人批准。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预制构件的起吊、运输、装卸、安装时的混凝土强度，应符合图纸规定，一般不低于预制构件混凝土设计等级的</w:t>
      </w:r>
      <w:r w:rsidRPr="004707E7">
        <w:rPr>
          <w:rFonts w:hint="eastAsia"/>
        </w:rPr>
        <w:t>75%</w:t>
      </w:r>
      <w:r w:rsidRPr="004707E7">
        <w:rPr>
          <w:rFonts w:hint="eastAsia"/>
        </w:rPr>
        <w:t>。对于预应力混凝土梁，应通过与梁相同的混凝土制成的、且与梁同一条件养护的混凝土立方体试件，表明梁的抗压强度达到图纸规定的抗压强度，且至少达到</w:t>
      </w:r>
      <w:r w:rsidRPr="004707E7">
        <w:rPr>
          <w:rFonts w:hint="eastAsia"/>
        </w:rPr>
        <w:t>14</w:t>
      </w:r>
      <w:r w:rsidRPr="004707E7">
        <w:t>d</w:t>
      </w:r>
      <w:r w:rsidRPr="004707E7">
        <w:rPr>
          <w:rFonts w:hint="eastAsia"/>
        </w:rPr>
        <w:t>龄期，才能装运。预应力混凝土预制构件孔道内的水泥浆强度，应符合图纸规定，如图纸无规定时，不应低于</w:t>
      </w:r>
      <w:r w:rsidRPr="004707E7">
        <w:rPr>
          <w:rFonts w:hint="eastAsia"/>
        </w:rPr>
        <w:t>30MP</w:t>
      </w:r>
      <w:r w:rsidRPr="004707E7">
        <w:t>a</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装卸、运输及储存预制构件时，其位置应正立，不准上下倒置，应按标定的上下记号安放。支承点应接近于构件最后放置的位置的情况。</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预制构件在起吊、运输、装卸和安装过程中的应力应始终小于设计应力。</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在起吊、运输、装卸和安装过程中由承包人损坏的任何预制构件均应由承包人自费修复或更换，直至监理人检查合格为止。</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在桥墩、支柱或桥台未过到图纸规定强度或</w:t>
      </w:r>
      <w:r w:rsidRPr="004707E7">
        <w:rPr>
          <w:rFonts w:hint="eastAsia"/>
        </w:rPr>
        <w:t>75%</w:t>
      </w:r>
      <w:r w:rsidRPr="004707E7">
        <w:rPr>
          <w:rFonts w:hint="eastAsia"/>
        </w:rPr>
        <w:t>设计等级</w:t>
      </w:r>
      <w:r w:rsidRPr="004707E7">
        <w:t>(</w:t>
      </w:r>
      <w:r w:rsidRPr="004707E7">
        <w:rPr>
          <w:rFonts w:hint="eastAsia"/>
        </w:rPr>
        <w:t>当图纸未规定时</w:t>
      </w:r>
      <w:r w:rsidRPr="004707E7">
        <w:t>)</w:t>
      </w:r>
      <w:r w:rsidRPr="004707E7">
        <w:rPr>
          <w:rFonts w:hint="eastAsia"/>
        </w:rPr>
        <w:t>时和其他方面未经监理人许可时，不得架设预制构件。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分段拼装预制构件，除图内有规定外，其接合用的混凝土的设计强度等级应不低于预制构件的设计强度等级。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8.</w:t>
      </w:r>
      <w:r w:rsidRPr="004707E7">
        <w:rPr>
          <w:rFonts w:hint="eastAsia"/>
        </w:rPr>
        <w:t>预制构件安装就位，并经监理人检查认可后，才允许浇筑接合用的混凝土或焊接。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9.</w:t>
      </w:r>
      <w:r w:rsidRPr="004707E7">
        <w:rPr>
          <w:rFonts w:hint="eastAsia"/>
        </w:rPr>
        <w:t>构件应在正式起吊安装前，进行满载或超载的起吊试验，以检验起吊设备的可靠性，进一步完善操作方法。</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10.</w:t>
      </w:r>
      <w:r w:rsidRPr="004707E7">
        <w:rPr>
          <w:rFonts w:hint="eastAsia"/>
        </w:rPr>
        <w:t>预制构件安装前，构件的上拱度应符合图纸规定值，构件出坑到开始浇筑结构整体混凝土的时间不得大于</w:t>
      </w:r>
      <w:r w:rsidRPr="004707E7">
        <w:rPr>
          <w:rFonts w:hint="eastAsia"/>
        </w:rPr>
        <w:t>90</w:t>
      </w:r>
      <w:r w:rsidRPr="004707E7">
        <w:t>d</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11.</w:t>
      </w:r>
      <w:r w:rsidRPr="004707E7">
        <w:rPr>
          <w:rFonts w:hint="eastAsia"/>
        </w:rPr>
        <w:t>成垛堆放装配式构件时，应注意下列事项：</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堆放构件的场地，应整平压实，不积水；</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构件应按吊运及安装次序顺号堆放，并有适当通道，防止越堆吊运；</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堆放构件时，应按构件刚度及受力情况平放或竖放并保持稳定；小型构件及块件的堆放，如有折断可能时，应以其刚度较大的方向作为竖直方向；</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构件堆垛时，应放置在垫木上，吊环向上，标志向外，混凝土养护期未满的应继续洒水养护；</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水平分层堆放构件时，其堆垛高度应根据构件强度，地面耐压力、垫木强度以及垛椎的</w:t>
      </w:r>
      <w:r w:rsidRPr="004707E7">
        <w:rPr>
          <w:rFonts w:hint="eastAsia"/>
        </w:rPr>
        <w:lastRenderedPageBreak/>
        <w:t>稳定性而定，但大型构件一般以两层为宜，不宜超过</w:t>
      </w:r>
      <w:r w:rsidRPr="004707E7">
        <w:rPr>
          <w:rFonts w:hint="eastAsia"/>
        </w:rPr>
        <w:t>3</w:t>
      </w:r>
      <w:r w:rsidRPr="004707E7">
        <w:rPr>
          <w:rFonts w:hint="eastAsia"/>
        </w:rPr>
        <w:t>层；层与层之间应以垫木隔开，各层垫木的位置应在吊点处，上下层垫木必须在一条垂直线上；</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雨季应注意防止地面软化下沉而造成构件折裂破坏。</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Pr>
          <w:rFonts w:cs="宋体" w:hint="eastAsia"/>
          <w:b/>
          <w:kern w:val="0"/>
          <w:szCs w:val="21"/>
        </w:rPr>
        <w:t xml:space="preserve">412.03  </w:t>
      </w:r>
      <w:r w:rsidRPr="00AE7038">
        <w:rPr>
          <w:rFonts w:cs="宋体" w:hint="eastAsia"/>
          <w:b/>
          <w:kern w:val="0"/>
          <w:szCs w:val="21"/>
        </w:rPr>
        <w:t>梁、板的安装</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安装前应对墩、台支座垫层表面及梁底面清理干净，支座垫石应用水灰比不大于</w:t>
      </w:r>
      <w:r w:rsidRPr="004707E7">
        <w:t>0.5</w:t>
      </w:r>
      <w:r w:rsidRPr="004707E7">
        <w:rPr>
          <w:rFonts w:hint="eastAsia"/>
        </w:rPr>
        <w:t>的</w:t>
      </w:r>
      <w:r w:rsidRPr="004707E7">
        <w:rPr>
          <w:rFonts w:hint="eastAsia"/>
        </w:rPr>
        <w:t>1</w:t>
      </w:r>
      <w:r w:rsidRPr="004707E7">
        <w:rPr>
          <w:rFonts w:hint="eastAsia"/>
        </w:rPr>
        <w:t>∶</w:t>
      </w:r>
      <w:r w:rsidRPr="004707E7">
        <w:rPr>
          <w:rFonts w:hint="eastAsia"/>
        </w:rPr>
        <w:t>3</w:t>
      </w:r>
      <w:r w:rsidRPr="004707E7">
        <w:rPr>
          <w:rFonts w:hint="eastAsia"/>
        </w:rPr>
        <w:t>水泥砂浆抹平，使其顶面高程符合图纸规定，抹平后的水泥砂浆在预制构件安装前，必须进行养护，并保持清洁。</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板式橡胶支座上的构件安装温度，应</w:t>
      </w:r>
      <w:r>
        <w:rPr>
          <w:rFonts w:hint="eastAsia"/>
        </w:rPr>
        <w:t>按</w:t>
      </w:r>
      <w:r w:rsidRPr="004707E7">
        <w:rPr>
          <w:rFonts w:hint="eastAsia"/>
        </w:rPr>
        <w:t>图纸规定。对于非桥面连续简支梁，当图纸未规定安装温度时，一般在</w:t>
      </w:r>
      <w:r w:rsidRPr="004707E7">
        <w:rPr>
          <w:rFonts w:hint="eastAsia"/>
        </w:rPr>
        <w:t>5</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0"/>
          <w:attr w:name="UnitName" w:val="℃"/>
        </w:smartTagPr>
        <w:r w:rsidRPr="004707E7">
          <w:rPr>
            <w:rFonts w:hint="eastAsia"/>
          </w:rPr>
          <w:t>20</w:t>
        </w:r>
        <w:r w:rsidRPr="004707E7">
          <w:rPr>
            <w:rFonts w:hint="eastAsia"/>
          </w:rPr>
          <w:t>℃</w:t>
        </w:r>
      </w:smartTag>
      <w:r w:rsidRPr="004707E7">
        <w:rPr>
          <w:rFonts w:hint="eastAsia"/>
        </w:rPr>
        <w:t>的温度范围内安装。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预制梁就位后应妥善支承和支撑，直到就地浇筑或焊接的横隔梁强度足以承受荷载。支撑系统图纸应在架梁开始之前报请监理人批准。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简支梁、板的桥面连续设置，应符合图纸要求。桥面连续钢筋的焊接，应符合第</w:t>
      </w:r>
      <w:r w:rsidRPr="004707E7">
        <w:rPr>
          <w:rFonts w:hint="eastAsia"/>
        </w:rPr>
        <w:t>403</w:t>
      </w:r>
      <w:r w:rsidRPr="004707E7">
        <w:rPr>
          <w:rFonts w:hint="eastAsia"/>
        </w:rPr>
        <w:t>节的要求。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预制板的安装直至形成结构整体各个阶段，都不允许板式支座出现脱空现象，并应逐个进行检查。</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412.04  </w:t>
      </w:r>
      <w:r w:rsidRPr="00AE7038">
        <w:rPr>
          <w:rFonts w:cs="宋体" w:hint="eastAsia"/>
          <w:b/>
          <w:kern w:val="0"/>
          <w:szCs w:val="21"/>
        </w:rPr>
        <w:t>先简支后连续</w:t>
      </w:r>
      <w:r w:rsidRPr="00AE7038">
        <w:rPr>
          <w:rFonts w:cs="宋体" w:hint="eastAsia"/>
          <w:b/>
          <w:kern w:val="0"/>
          <w:szCs w:val="21"/>
        </w:rPr>
        <w:t>(</w:t>
      </w:r>
      <w:r w:rsidRPr="00AE7038">
        <w:rPr>
          <w:rFonts w:cs="宋体" w:hint="eastAsia"/>
          <w:b/>
          <w:kern w:val="0"/>
          <w:szCs w:val="21"/>
        </w:rPr>
        <w:t>结构</w:t>
      </w:r>
      <w:r w:rsidRPr="00AE7038">
        <w:rPr>
          <w:rFonts w:cs="宋体" w:hint="eastAsia"/>
          <w:b/>
          <w:kern w:val="0"/>
          <w:szCs w:val="21"/>
        </w:rPr>
        <w:t>)</w:t>
      </w:r>
      <w:r w:rsidRPr="00AE7038">
        <w:rPr>
          <w:rFonts w:cs="宋体" w:hint="eastAsia"/>
          <w:b/>
          <w:kern w:val="0"/>
          <w:szCs w:val="21"/>
        </w:rPr>
        <w:t>预应力混凝土</w:t>
      </w:r>
      <w:r w:rsidRPr="00AE7038">
        <w:rPr>
          <w:rFonts w:cs="宋体" w:hint="eastAsia"/>
          <w:b/>
          <w:kern w:val="0"/>
          <w:szCs w:val="21"/>
        </w:rPr>
        <w:t>T</w:t>
      </w:r>
      <w:r w:rsidRPr="00AE7038">
        <w:rPr>
          <w:rFonts w:cs="宋体" w:hint="eastAsia"/>
          <w:b/>
          <w:kern w:val="0"/>
          <w:szCs w:val="21"/>
        </w:rPr>
        <w:t>梁安装</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承包人按图纸要求和根据现场情况、梁段的重力及所用设备等，制定安装方案及说明，在开始安装前至少</w:t>
      </w:r>
      <w:r w:rsidRPr="004707E7">
        <w:rPr>
          <w:rFonts w:hint="eastAsia"/>
        </w:rPr>
        <w:t>14d</w:t>
      </w:r>
      <w:r w:rsidRPr="004707E7">
        <w:rPr>
          <w:rFonts w:hint="eastAsia"/>
        </w:rPr>
        <w:t>报请监理人审查批准。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在经监理人验收合格的墩台顶面，按图纸要求及本规范第</w:t>
      </w:r>
      <w:r w:rsidRPr="004707E7">
        <w:rPr>
          <w:rFonts w:hint="eastAsia"/>
        </w:rPr>
        <w:t>416</w:t>
      </w:r>
      <w:r w:rsidRPr="004707E7">
        <w:rPr>
          <w:rFonts w:hint="eastAsia"/>
        </w:rPr>
        <w:t>节有关规定安装支座。在桥台及非联墩上设置永久支座，在联墩上设置硫磺砂浆临时支座</w:t>
      </w:r>
      <w:r w:rsidRPr="004707E7">
        <w:rPr>
          <w:rFonts w:hint="eastAsia"/>
        </w:rPr>
        <w:t>(</w:t>
      </w:r>
      <w:r w:rsidRPr="004707E7">
        <w:rPr>
          <w:rFonts w:hint="eastAsia"/>
        </w:rPr>
        <w:t>硫磺砂内埋入电热丝</w:t>
      </w:r>
      <w:r w:rsidRPr="004707E7">
        <w:rPr>
          <w:rFonts w:hint="eastAsia"/>
        </w:rPr>
        <w:t>)</w:t>
      </w:r>
      <w:r w:rsidRPr="004707E7">
        <w:rPr>
          <w:rFonts w:hint="eastAsia"/>
        </w:rPr>
        <w:t>并安装永久支座。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预制梁段安装于支座上成为简支状态，并及时设保险垛或支撑，将梁固定并与先安装好的大梁进行横向连接。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连接梁端处预留钢筋，设置连续梁端接头波纹管并穿索。在日气温最低时从桥梁每联的两端孔向中孔依次筑连续接头及横隔板接缝混凝土</w:t>
      </w:r>
      <w:r w:rsidRPr="004707E7">
        <w:rPr>
          <w:rFonts w:hint="eastAsia"/>
        </w:rPr>
        <w:t>(</w:t>
      </w:r>
      <w:r w:rsidRPr="004707E7">
        <w:rPr>
          <w:rFonts w:hint="eastAsia"/>
        </w:rPr>
        <w:t>桥面板以下</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当浇筑混凝土达到设计强度后，按批准的安装方案所规定顺序张拉负弯矩区预应力钢束</w:t>
      </w:r>
      <w:r w:rsidRPr="004707E7">
        <w:rPr>
          <w:rFonts w:hint="eastAsia"/>
        </w:rPr>
        <w:t>(</w:t>
      </w:r>
      <w:r w:rsidRPr="004707E7">
        <w:rPr>
          <w:rFonts w:hint="eastAsia"/>
        </w:rPr>
        <w:t>预应力刚束均采用两端张拉，且横桥向对称于桥轴线均匀张拉</w:t>
      </w:r>
      <w:r w:rsidRPr="004707E7">
        <w:rPr>
          <w:rFonts w:hint="eastAsia"/>
        </w:rPr>
        <w:t>)</w:t>
      </w:r>
      <w:r w:rsidRPr="004707E7">
        <w:rPr>
          <w:rFonts w:hint="eastAsia"/>
        </w:rPr>
        <w:t>，并压注水泥浆。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按图纸要求顺序浇筑桥梁湿接缝混凝土，待湿接缝混凝土达到设计强度后，采用电热法解除每联梁下全部临时支座，完成体系转换。</w:t>
      </w:r>
    </w:p>
    <w:p w:rsidR="00AA1AE6" w:rsidRPr="004707E7" w:rsidRDefault="00AA1AE6" w:rsidP="00AA1AE6">
      <w:pPr>
        <w:snapToGrid w:val="0"/>
        <w:spacing w:line="340" w:lineRule="atLeast"/>
        <w:ind w:rightChars="47" w:right="99" w:firstLineChars="171" w:firstLine="410"/>
        <w:rPr>
          <w:rFonts w:hint="eastAsia"/>
          <w:sz w:val="24"/>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Pr>
          <w:rFonts w:cs="宋体" w:hint="eastAsia"/>
          <w:b/>
          <w:kern w:val="0"/>
          <w:szCs w:val="21"/>
        </w:rPr>
        <w:t xml:space="preserve">412.05  </w:t>
      </w:r>
      <w:r w:rsidRPr="00AE7038">
        <w:rPr>
          <w:rFonts w:cs="宋体" w:hint="eastAsia"/>
          <w:b/>
          <w:kern w:val="0"/>
          <w:szCs w:val="21"/>
        </w:rPr>
        <w:t>拱肋及拱上建筑的安装</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拱肋的移运应按图纸要求或监理人指示，同时应遵守下列各点：</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拱肋采用两点吊运，吊点位置应使吊点高于构件重心，可设在距拱肋端头</w:t>
      </w:r>
      <w:smartTag w:uri="urn:schemas-microsoft-com:office:smarttags" w:element="chmetcnv">
        <w:smartTagPr>
          <w:attr w:name="TCSC" w:val="0"/>
          <w:attr w:name="NumberType" w:val="1"/>
          <w:attr w:name="Negative" w:val="False"/>
          <w:attr w:name="HasSpace" w:val="False"/>
          <w:attr w:name="SourceValue" w:val=".22"/>
          <w:attr w:name="UnitName" w:val="l"/>
        </w:smartTagPr>
        <w:r w:rsidRPr="004707E7">
          <w:t>0.22L</w:t>
        </w:r>
      </w:smartTag>
      <w:r w:rsidRPr="004707E7">
        <w:t>～</w:t>
      </w:r>
      <w:smartTag w:uri="urn:schemas-microsoft-com:office:smarttags" w:element="chmetcnv">
        <w:smartTagPr>
          <w:attr w:name="TCSC" w:val="0"/>
          <w:attr w:name="NumberType" w:val="1"/>
          <w:attr w:name="Negative" w:val="False"/>
          <w:attr w:name="HasSpace" w:val="False"/>
          <w:attr w:name="SourceValue" w:val=".24"/>
          <w:attr w:name="UnitName" w:val="l"/>
        </w:smartTagPr>
        <w:r w:rsidRPr="004707E7">
          <w:t>0.24L</w:t>
        </w:r>
      </w:smartTag>
      <w:r w:rsidRPr="004707E7">
        <w:rPr>
          <w:rFonts w:hint="eastAsia"/>
        </w:rPr>
        <w:t>处</w:t>
      </w:r>
      <w:r w:rsidRPr="004707E7">
        <w:t>(L</w:t>
      </w:r>
      <w:r w:rsidRPr="004707E7">
        <w:rPr>
          <w:rFonts w:hint="eastAsia"/>
        </w:rPr>
        <w:t>为吊运的拱肋长度</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jc w:val="left"/>
        <w:rPr>
          <w:rFonts w:hint="eastAsia"/>
        </w:rPr>
      </w:pPr>
      <w:r w:rsidRPr="004707E7">
        <w:t>(2)</w:t>
      </w:r>
      <w:r w:rsidRPr="004707E7">
        <w:rPr>
          <w:rFonts w:hint="eastAsia"/>
        </w:rPr>
        <w:t>当拱肋较长或曲率较大，可采用</w:t>
      </w:r>
      <w:r w:rsidRPr="004707E7">
        <w:rPr>
          <w:rFonts w:hint="eastAsia"/>
        </w:rPr>
        <w:t>3</w:t>
      </w:r>
      <w:r w:rsidRPr="004707E7">
        <w:rPr>
          <w:rFonts w:hint="eastAsia"/>
        </w:rPr>
        <w:t>点或</w:t>
      </w:r>
      <w:r w:rsidRPr="004707E7">
        <w:rPr>
          <w:rFonts w:hint="eastAsia"/>
        </w:rPr>
        <w:t>4</w:t>
      </w:r>
      <w:r w:rsidRPr="004707E7">
        <w:rPr>
          <w:rFonts w:hint="eastAsia"/>
        </w:rPr>
        <w:t>点吊运，各吊点受力应均匀，吊点位置应按图纸规定。若图纸无规定，当采用</w:t>
      </w:r>
      <w:r w:rsidRPr="004707E7">
        <w:rPr>
          <w:rFonts w:hint="eastAsia"/>
        </w:rPr>
        <w:t>3</w:t>
      </w:r>
      <w:r w:rsidRPr="004707E7">
        <w:rPr>
          <w:rFonts w:hint="eastAsia"/>
        </w:rPr>
        <w:t>点吊时，除跨中一点外，其余两点可设在距端头</w:t>
      </w:r>
      <w:smartTag w:uri="urn:schemas-microsoft-com:office:smarttags" w:element="chmetcnv">
        <w:smartTagPr>
          <w:attr w:name="TCSC" w:val="0"/>
          <w:attr w:name="NumberType" w:val="1"/>
          <w:attr w:name="Negative" w:val="False"/>
          <w:attr w:name="HasSpace" w:val="False"/>
          <w:attr w:name="SourceValue" w:val=".1"/>
          <w:attr w:name="UnitName" w:val="l"/>
        </w:smartTagPr>
        <w:r w:rsidRPr="004707E7">
          <w:t>0.1L</w:t>
        </w:r>
      </w:smartTag>
      <w:r w:rsidRPr="004707E7">
        <w:rPr>
          <w:rFonts w:hint="eastAsia"/>
        </w:rPr>
        <w:t>处。当采用</w:t>
      </w:r>
      <w:r w:rsidRPr="004707E7">
        <w:rPr>
          <w:rFonts w:hint="eastAsia"/>
        </w:rPr>
        <w:t>4</w:t>
      </w:r>
      <w:r w:rsidRPr="004707E7">
        <w:rPr>
          <w:rFonts w:hint="eastAsia"/>
        </w:rPr>
        <w:t>点吊时，第一吊点可设在距拱肋端头</w:t>
      </w:r>
      <w:smartTag w:uri="urn:schemas-microsoft-com:office:smarttags" w:element="chmetcnv">
        <w:smartTagPr>
          <w:attr w:name="TCSC" w:val="0"/>
          <w:attr w:name="NumberType" w:val="1"/>
          <w:attr w:name="Negative" w:val="False"/>
          <w:attr w:name="HasSpace" w:val="False"/>
          <w:attr w:name="SourceValue" w:val=".17"/>
          <w:attr w:name="UnitName" w:val="l"/>
        </w:smartTagPr>
        <w:r w:rsidRPr="004707E7">
          <w:t>0.17</w:t>
        </w:r>
        <w:r w:rsidRPr="004707E7">
          <w:rPr>
            <w:rFonts w:hint="eastAsia"/>
          </w:rPr>
          <w:t>L</w:t>
        </w:r>
      </w:smartTag>
      <w:r w:rsidRPr="004707E7">
        <w:rPr>
          <w:rFonts w:hint="eastAsia"/>
        </w:rPr>
        <w:t>处，第二吊点设在距端头</w:t>
      </w:r>
      <w:smartTag w:uri="urn:schemas-microsoft-com:office:smarttags" w:element="chmetcnv">
        <w:smartTagPr>
          <w:attr w:name="TCSC" w:val="0"/>
          <w:attr w:name="NumberType" w:val="1"/>
          <w:attr w:name="Negative" w:val="False"/>
          <w:attr w:name="HasSpace" w:val="False"/>
          <w:attr w:name="SourceValue" w:val=".37"/>
          <w:attr w:name="UnitName" w:val="l"/>
        </w:smartTagPr>
        <w:r w:rsidRPr="004707E7">
          <w:t>0.37L</w:t>
        </w:r>
      </w:smartTag>
      <w:r w:rsidRPr="004707E7">
        <w:rPr>
          <w:rFonts w:hint="eastAsia"/>
        </w:rPr>
        <w:t>处，</w:t>
      </w:r>
      <w:r w:rsidRPr="004707E7">
        <w:rPr>
          <w:rFonts w:hint="eastAsia"/>
        </w:rPr>
        <w:t>4</w:t>
      </w:r>
      <w:r w:rsidRPr="004707E7">
        <w:rPr>
          <w:rFonts w:hint="eastAsia"/>
        </w:rPr>
        <w:t>个</w:t>
      </w:r>
      <w:r w:rsidRPr="004707E7">
        <w:rPr>
          <w:rFonts w:hint="eastAsia"/>
        </w:rPr>
        <w:lastRenderedPageBreak/>
        <w:t>吊点左右对称</w:t>
      </w:r>
      <w:r w:rsidRPr="004707E7">
        <w:rPr>
          <w:rFonts w:hint="eastAsia"/>
        </w:rPr>
        <w:t>(L</w:t>
      </w:r>
      <w:r w:rsidRPr="004707E7">
        <w:rPr>
          <w:rFonts w:hint="eastAsia"/>
        </w:rPr>
        <w:t>为吊运的拱肋长度</w:t>
      </w:r>
      <w:r w:rsidRPr="004707E7">
        <w:rPr>
          <w:rFonts w:hint="eastAsia"/>
        </w:rPr>
        <w:t>)</w:t>
      </w:r>
      <w:r w:rsidRPr="004707E7">
        <w:rPr>
          <w:rFonts w:hint="eastAsia"/>
        </w:rPr>
        <w:t>。</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2.</w:t>
      </w:r>
      <w:r w:rsidRPr="004707E7">
        <w:rPr>
          <w:rFonts w:hint="eastAsia"/>
        </w:rPr>
        <w:t>拱肋的安装，可采用少支架或无支架施工方法。</w:t>
      </w:r>
    </w:p>
    <w:p w:rsidR="00AA1AE6" w:rsidRPr="004707E7" w:rsidRDefault="00AA1AE6" w:rsidP="00AA1AE6">
      <w:pPr>
        <w:snapToGrid w:val="0"/>
        <w:spacing w:line="340" w:lineRule="atLeast"/>
        <w:ind w:rightChars="47" w:right="99" w:firstLineChars="171" w:firstLine="359"/>
        <w:jc w:val="left"/>
        <w:rPr>
          <w:rFonts w:hint="eastAsia"/>
        </w:rPr>
      </w:pPr>
      <w:r w:rsidRPr="004707E7">
        <w:t>(1)</w:t>
      </w:r>
      <w:r w:rsidRPr="004707E7">
        <w:rPr>
          <w:rFonts w:hint="eastAsia"/>
        </w:rPr>
        <w:t>少支架施工：支架的架设和拆卸的技术要求，除应符合</w:t>
      </w:r>
      <w:r w:rsidRPr="004707E7">
        <w:rPr>
          <w:rFonts w:hint="eastAsia"/>
        </w:rPr>
        <w:t>402</w:t>
      </w:r>
      <w:r w:rsidRPr="004707E7">
        <w:rPr>
          <w:rFonts w:hint="eastAsia"/>
        </w:rPr>
        <w:t>节有关规定外，还应符合下列规定。</w:t>
      </w:r>
    </w:p>
    <w:p w:rsidR="00AA1AE6" w:rsidRPr="004707E7" w:rsidRDefault="00AA1AE6" w:rsidP="00AA1AE6">
      <w:pPr>
        <w:snapToGrid w:val="0"/>
        <w:spacing w:line="340" w:lineRule="atLeast"/>
        <w:ind w:rightChars="47" w:right="99" w:firstLineChars="171" w:firstLine="359"/>
        <w:jc w:val="left"/>
        <w:rPr>
          <w:rFonts w:hint="eastAsia"/>
        </w:rPr>
      </w:pPr>
      <w:r w:rsidRPr="004707E7">
        <w:t>a.</w:t>
      </w:r>
      <w:r w:rsidRPr="004707E7">
        <w:rPr>
          <w:rFonts w:hint="eastAsia"/>
        </w:rPr>
        <w:t>当拱肋接头混凝土、拱板混凝土及拱肋横向联结构件混凝土的强度达到设计等级的</w:t>
      </w:r>
      <w:r w:rsidRPr="004707E7">
        <w:rPr>
          <w:rFonts w:hint="eastAsia"/>
        </w:rPr>
        <w:t>75%</w:t>
      </w:r>
      <w:r w:rsidRPr="004707E7">
        <w:rPr>
          <w:rFonts w:hint="eastAsia"/>
        </w:rPr>
        <w:t>或满足图纸规定后，方可开始卸架；为避免一次卸架突然发生较大变形，可在主拱安装完成</w:t>
      </w:r>
      <w:r w:rsidRPr="004707E7">
        <w:t>(</w:t>
      </w:r>
      <w:r w:rsidRPr="004707E7">
        <w:rPr>
          <w:rFonts w:hint="eastAsia"/>
        </w:rPr>
        <w:t>包括拱板浇筑完成</w:t>
      </w:r>
      <w:r w:rsidRPr="004707E7">
        <w:t>)</w:t>
      </w:r>
      <w:r w:rsidRPr="004707E7">
        <w:rPr>
          <w:rFonts w:hint="eastAsia"/>
        </w:rPr>
        <w:t>时，分两次或多次卸架，使拱圈及台、墩逐次成拱受力。</w:t>
      </w:r>
    </w:p>
    <w:p w:rsidR="00AA1AE6" w:rsidRPr="004707E7" w:rsidRDefault="00AA1AE6" w:rsidP="00AA1AE6">
      <w:pPr>
        <w:snapToGrid w:val="0"/>
        <w:spacing w:line="340" w:lineRule="atLeast"/>
        <w:ind w:rightChars="47" w:right="99" w:firstLineChars="171" w:firstLine="359"/>
        <w:jc w:val="left"/>
        <w:rPr>
          <w:rFonts w:hint="eastAsia"/>
        </w:rPr>
      </w:pPr>
      <w:r w:rsidRPr="004707E7">
        <w:t>b.</w:t>
      </w:r>
      <w:r w:rsidRPr="004707E7">
        <w:rPr>
          <w:rFonts w:hint="eastAsia"/>
        </w:rPr>
        <w:t>卸架前，承包人应对主拱圈混凝土质量，拱轴线的坐标尺寸，卸架设备，气温引起拱圈变化，台后填土等，进行全面检查。卸架时应观测拱圈挠度和墩台变位情况。</w:t>
      </w:r>
    </w:p>
    <w:p w:rsidR="00AA1AE6" w:rsidRPr="004707E7" w:rsidRDefault="00AA1AE6" w:rsidP="00AA1AE6">
      <w:pPr>
        <w:snapToGrid w:val="0"/>
        <w:spacing w:line="340" w:lineRule="atLeast"/>
        <w:ind w:rightChars="47" w:right="99" w:firstLineChars="171" w:firstLine="359"/>
        <w:jc w:val="left"/>
        <w:rPr>
          <w:rFonts w:hint="eastAsia"/>
        </w:rPr>
      </w:pPr>
      <w:r w:rsidRPr="004707E7">
        <w:t>c.</w:t>
      </w:r>
      <w:r w:rsidRPr="004707E7">
        <w:rPr>
          <w:rFonts w:hint="eastAsia"/>
        </w:rPr>
        <w:t>承包人须取得监理人的书面批准后，方可进行卸架。</w:t>
      </w:r>
    </w:p>
    <w:p w:rsidR="00AA1AE6" w:rsidRPr="004707E7" w:rsidRDefault="00AA1AE6" w:rsidP="00AA1AE6">
      <w:pPr>
        <w:snapToGrid w:val="0"/>
        <w:spacing w:line="340" w:lineRule="atLeast"/>
        <w:ind w:rightChars="47" w:right="99" w:firstLineChars="171" w:firstLine="359"/>
        <w:jc w:val="left"/>
        <w:rPr>
          <w:rFonts w:hint="eastAsia"/>
        </w:rPr>
      </w:pPr>
      <w:r w:rsidRPr="004707E7">
        <w:t>(2)</w:t>
      </w:r>
      <w:r w:rsidRPr="004707E7">
        <w:rPr>
          <w:rFonts w:hint="eastAsia"/>
        </w:rPr>
        <w:t>无支架施工：</w:t>
      </w:r>
    </w:p>
    <w:p w:rsidR="00AA1AE6" w:rsidRPr="004707E7" w:rsidRDefault="00AA1AE6" w:rsidP="00AA1AE6">
      <w:pPr>
        <w:snapToGrid w:val="0"/>
        <w:spacing w:line="340" w:lineRule="atLeast"/>
        <w:ind w:rightChars="47" w:right="99" w:firstLineChars="171" w:firstLine="359"/>
        <w:jc w:val="left"/>
        <w:rPr>
          <w:rFonts w:hint="eastAsia"/>
        </w:rPr>
      </w:pPr>
      <w:r w:rsidRPr="004707E7">
        <w:t>a.</w:t>
      </w:r>
      <w:r w:rsidRPr="004707E7">
        <w:rPr>
          <w:rFonts w:hint="eastAsia"/>
        </w:rPr>
        <w:t>拱肋吊装时，除拱顶段外，每段拱肋应各采取一组扣索悬挂。扣索固定在扣架上，扣架设在墩台顶上。扣架底部应固定，其顶部应设置风缆。</w:t>
      </w:r>
    </w:p>
    <w:p w:rsidR="00AA1AE6" w:rsidRPr="004707E7" w:rsidRDefault="00AA1AE6" w:rsidP="00AA1AE6">
      <w:pPr>
        <w:snapToGrid w:val="0"/>
        <w:spacing w:line="340" w:lineRule="atLeast"/>
        <w:ind w:rightChars="47" w:right="99" w:firstLineChars="171" w:firstLine="359"/>
        <w:jc w:val="left"/>
        <w:rPr>
          <w:rFonts w:hint="eastAsia"/>
        </w:rPr>
      </w:pPr>
      <w:r w:rsidRPr="004707E7">
        <w:t>b.</w:t>
      </w:r>
      <w:r w:rsidRPr="004707E7">
        <w:rPr>
          <w:rFonts w:hint="eastAsia"/>
        </w:rPr>
        <w:t>各段拱肋应设置风缆，其布置与安装应符合下列要求：</w:t>
      </w:r>
    </w:p>
    <w:p w:rsidR="00AA1AE6" w:rsidRPr="004707E7" w:rsidRDefault="00AA1AE6" w:rsidP="00AA1AE6">
      <w:pPr>
        <w:snapToGrid w:val="0"/>
        <w:spacing w:line="340" w:lineRule="atLeast"/>
        <w:ind w:rightChars="47" w:right="99" w:firstLineChars="171" w:firstLine="359"/>
        <w:jc w:val="left"/>
        <w:rPr>
          <w:rFonts w:hint="eastAsia"/>
        </w:rPr>
      </w:pPr>
      <w:r w:rsidRPr="004707E7">
        <w:t>(a)</w:t>
      </w:r>
      <w:r w:rsidRPr="004707E7">
        <w:rPr>
          <w:rFonts w:hint="eastAsia"/>
        </w:rPr>
        <w:t>每对风缆与拱肋轴线水平投影的夹角，一般不宜小于</w:t>
      </w:r>
      <w:r w:rsidRPr="004707E7">
        <w:rPr>
          <w:rFonts w:hint="eastAsia"/>
        </w:rPr>
        <w:t>50</w:t>
      </w:r>
      <w:r w:rsidRPr="004707E7">
        <w:rPr>
          <w:rFonts w:hint="eastAsia"/>
        </w:rPr>
        <w:t>°。</w:t>
      </w:r>
    </w:p>
    <w:p w:rsidR="00AA1AE6" w:rsidRPr="004707E7" w:rsidRDefault="00AA1AE6" w:rsidP="00AA1AE6">
      <w:pPr>
        <w:snapToGrid w:val="0"/>
        <w:spacing w:line="340" w:lineRule="atLeast"/>
        <w:ind w:rightChars="47" w:right="99" w:firstLineChars="171" w:firstLine="359"/>
        <w:jc w:val="left"/>
        <w:rPr>
          <w:rFonts w:hint="eastAsia"/>
        </w:rPr>
      </w:pPr>
      <w:r w:rsidRPr="004707E7">
        <w:t>(b)</w:t>
      </w:r>
      <w:r w:rsidRPr="004707E7">
        <w:rPr>
          <w:rFonts w:hint="eastAsia"/>
        </w:rPr>
        <w:t>拱肋分</w:t>
      </w:r>
      <w:r w:rsidRPr="004707E7">
        <w:rPr>
          <w:rFonts w:hint="eastAsia"/>
        </w:rPr>
        <w:t>3</w:t>
      </w:r>
      <w:r w:rsidRPr="004707E7">
        <w:rPr>
          <w:rFonts w:hint="eastAsia"/>
        </w:rPr>
        <w:t>段或</w:t>
      </w:r>
      <w:r w:rsidRPr="004707E7">
        <w:rPr>
          <w:rFonts w:hint="eastAsia"/>
        </w:rPr>
        <w:t>5</w:t>
      </w:r>
      <w:r w:rsidRPr="004707E7">
        <w:rPr>
          <w:rFonts w:hint="eastAsia"/>
        </w:rPr>
        <w:t>段拼装时，至少应保持</w:t>
      </w:r>
      <w:r w:rsidRPr="004707E7">
        <w:rPr>
          <w:rFonts w:hint="eastAsia"/>
        </w:rPr>
        <w:t>2</w:t>
      </w:r>
      <w:r w:rsidRPr="004707E7">
        <w:rPr>
          <w:rFonts w:hint="eastAsia"/>
        </w:rPr>
        <w:t>根基肋设置固定风缆，拱肋接头处应加横向联结。</w:t>
      </w:r>
    </w:p>
    <w:p w:rsidR="00AA1AE6" w:rsidRPr="004707E7" w:rsidRDefault="00AA1AE6" w:rsidP="00AA1AE6">
      <w:pPr>
        <w:snapToGrid w:val="0"/>
        <w:spacing w:line="340" w:lineRule="atLeast"/>
        <w:ind w:rightChars="47" w:right="99" w:firstLineChars="171" w:firstLine="359"/>
        <w:jc w:val="left"/>
        <w:rPr>
          <w:rFonts w:hint="eastAsia"/>
        </w:rPr>
      </w:pPr>
      <w:r w:rsidRPr="004707E7">
        <w:t>(c)</w:t>
      </w:r>
      <w:r w:rsidRPr="004707E7">
        <w:rPr>
          <w:rFonts w:hint="eastAsia"/>
        </w:rPr>
        <w:t>固定风缆应待全孔合龙、横向联结构件混凝土强度满足图纸要求后经监理人同意后，才可撤除。</w:t>
      </w:r>
    </w:p>
    <w:p w:rsidR="00AA1AE6" w:rsidRPr="004707E7" w:rsidRDefault="00AA1AE6" w:rsidP="00AA1AE6">
      <w:pPr>
        <w:snapToGrid w:val="0"/>
        <w:spacing w:line="340" w:lineRule="atLeast"/>
        <w:ind w:rightChars="47" w:right="99" w:firstLineChars="171" w:firstLine="359"/>
        <w:jc w:val="left"/>
        <w:rPr>
          <w:rFonts w:hint="eastAsia"/>
        </w:rPr>
      </w:pPr>
      <w:r w:rsidRPr="004707E7">
        <w:t>(d)</w:t>
      </w:r>
      <w:r w:rsidRPr="004707E7">
        <w:rPr>
          <w:rFonts w:hint="eastAsia"/>
        </w:rPr>
        <w:t>在河流中设置风缆时，必须采取可靠的防护措施，防止风缆受到碰撞。</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3.</w:t>
      </w:r>
      <w:r w:rsidRPr="004707E7">
        <w:rPr>
          <w:rFonts w:hint="eastAsia"/>
        </w:rPr>
        <w:t>多孔拱桥施工时，应按图纸所示的程序自桥台或制动墩起逐孔吊装。施工时桥墩承受的单向推力，应尽量减少到图纸规定的允许范围内。</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4.</w:t>
      </w:r>
      <w:r w:rsidRPr="004707E7">
        <w:rPr>
          <w:rFonts w:hint="eastAsia"/>
        </w:rPr>
        <w:t>拱肋及拱板的合龙温度应符合图纸规定，如图纸无规定，宜在气温接近平均温度</w:t>
      </w:r>
      <w:r w:rsidRPr="004707E7">
        <w:t>(</w:t>
      </w:r>
      <w:r w:rsidRPr="004707E7">
        <w:rPr>
          <w:rFonts w:hint="eastAsia"/>
        </w:rPr>
        <w:t>一般在</w:t>
      </w:r>
      <w:smartTag w:uri="urn:schemas-microsoft-com:office:smarttags" w:element="chmetcnv">
        <w:smartTagPr>
          <w:attr w:name="TCSC" w:val="0"/>
          <w:attr w:name="NumberType" w:val="1"/>
          <w:attr w:name="Negative" w:val="False"/>
          <w:attr w:name="HasSpace" w:val="False"/>
          <w:attr w:name="SourceValue" w:val="5"/>
          <w:attr w:name="UnitName" w:val="℃"/>
        </w:smartTagPr>
        <w:r w:rsidRPr="004707E7">
          <w:rPr>
            <w:rFonts w:hint="eastAsia"/>
          </w:rPr>
          <w:t>5</w:t>
        </w:r>
        <w:r w:rsidRPr="004707E7">
          <w:rPr>
            <w:rFonts w:hint="eastAsia"/>
          </w:rPr>
          <w:t>℃</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
          <w:attr w:name="UnitName" w:val="℃"/>
        </w:smartTagPr>
        <w:r w:rsidRPr="004707E7">
          <w:rPr>
            <w:rFonts w:hint="eastAsia"/>
          </w:rPr>
          <w:t>15</w:t>
        </w:r>
        <w:r w:rsidRPr="004707E7">
          <w:rPr>
            <w:rFonts w:hint="eastAsia"/>
          </w:rPr>
          <w:t>℃</w:t>
        </w:r>
      </w:smartTag>
      <w:r w:rsidRPr="004707E7">
        <w:t>)</w:t>
      </w:r>
      <w:r w:rsidRPr="004707E7">
        <w:rPr>
          <w:rFonts w:hint="eastAsia"/>
        </w:rPr>
        <w:t>时进行。</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5.</w:t>
      </w:r>
      <w:r w:rsidRPr="004707E7">
        <w:rPr>
          <w:rFonts w:hint="eastAsia"/>
        </w:rPr>
        <w:t>拱上建筑的施工：拱上构造的立柱或横墙的基座，承包人在施工前应对其位置和高程进行复测检查。基座与拱联结应牢固。大跨径拱桥拱上构造的吊装安砌应根据施工验算并结合施工观测进行，使施工过程中的拱轴线与设计拱轴线尽量接近。中、小跨径拱桥拱上构造，一般可由拱脚至拱顶对称吊装、安砌。</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6.</w:t>
      </w:r>
      <w:r w:rsidRPr="004707E7">
        <w:rPr>
          <w:rFonts w:hint="eastAsia"/>
        </w:rPr>
        <w:t>拱上腹拱圈施工时，应注意腹拱圈所产生的推力对立柱或横墙的影响；相邻腹拱的施工进度应大致平衡。</w:t>
      </w:r>
    </w:p>
    <w:p w:rsidR="00AA1AE6" w:rsidRPr="004707E7" w:rsidRDefault="00AA1AE6" w:rsidP="00AA1AE6">
      <w:pPr>
        <w:snapToGrid w:val="0"/>
        <w:spacing w:line="340" w:lineRule="atLeast"/>
        <w:ind w:rightChars="47" w:right="99"/>
        <w:jc w:val="left"/>
        <w:rPr>
          <w:rFonts w:hint="eastAsia"/>
          <w:b/>
          <w:bCs/>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412.06 </w:t>
      </w:r>
      <w:r>
        <w:rPr>
          <w:rFonts w:cs="宋体" w:hint="eastAsia"/>
          <w:b/>
          <w:kern w:val="0"/>
          <w:szCs w:val="21"/>
        </w:rPr>
        <w:t xml:space="preserve"> </w:t>
      </w:r>
      <w:r w:rsidRPr="00AE7038">
        <w:rPr>
          <w:rFonts w:cs="宋体" w:hint="eastAsia"/>
          <w:b/>
          <w:kern w:val="0"/>
          <w:szCs w:val="21"/>
        </w:rPr>
        <w:t>质量检验</w:t>
      </w:r>
    </w:p>
    <w:p w:rsidR="00AA1AE6" w:rsidRPr="004707E7" w:rsidRDefault="00AA1AE6" w:rsidP="00AA1AE6">
      <w:pPr>
        <w:snapToGrid w:val="0"/>
        <w:spacing w:line="340" w:lineRule="atLeast"/>
        <w:ind w:rightChars="47" w:right="99" w:firstLineChars="171" w:firstLine="360"/>
        <w:jc w:val="left"/>
        <w:rPr>
          <w:rFonts w:hint="eastAsia"/>
          <w:b/>
          <w:bCs/>
        </w:rPr>
      </w:pP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1.</w:t>
      </w:r>
      <w:r w:rsidRPr="004707E7">
        <w:rPr>
          <w:rFonts w:hint="eastAsia"/>
        </w:rPr>
        <w:t>墩、台身安装</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a.</w:t>
      </w:r>
      <w:r w:rsidRPr="004707E7">
        <w:rPr>
          <w:rFonts w:hint="eastAsia"/>
        </w:rPr>
        <w:t>墩、台身预制件必须经检验合格后，方可进行安装。</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b.</w:t>
      </w:r>
      <w:r w:rsidRPr="004707E7">
        <w:rPr>
          <w:rFonts w:hint="eastAsia"/>
        </w:rPr>
        <w:t>墩、台柱埋入基座坑内的深度和砌块墩、台埋置深度，必须符合设计规定。</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墩、台身安装检查项目见表</w:t>
      </w:r>
      <w:r w:rsidRPr="004707E7">
        <w:rPr>
          <w:rFonts w:hint="eastAsia"/>
        </w:rPr>
        <w:t>412-1</w:t>
      </w:r>
      <w:r w:rsidRPr="004707E7">
        <w:rPr>
          <w:rFonts w:hint="eastAsia"/>
        </w:rPr>
        <w:t>。</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(3)</w:t>
      </w:r>
      <w:r w:rsidRPr="004707E7">
        <w:rPr>
          <w:rFonts w:hint="eastAsia"/>
        </w:rPr>
        <w:t>外观检查</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墩、台表面应平整，接缝应饱满无空洞，均匀整齐。</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 xml:space="preserve">                   </w:t>
      </w:r>
      <w:r w:rsidRPr="004707E7">
        <w:rPr>
          <w:rFonts w:hint="eastAsia"/>
          <w:b/>
        </w:rPr>
        <w:t xml:space="preserve">     </w:t>
      </w:r>
      <w:r w:rsidRPr="004707E7">
        <w:rPr>
          <w:rFonts w:hint="eastAsia"/>
          <w:b/>
        </w:rPr>
        <w:t>墩、台身安装检查项目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412-1</w:t>
      </w:r>
    </w:p>
    <w:tbl>
      <w:tblPr>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7"/>
        <w:gridCol w:w="2098"/>
        <w:gridCol w:w="2659"/>
        <w:gridCol w:w="3528"/>
      </w:tblGrid>
      <w:tr w:rsidR="00AA1AE6" w:rsidRPr="004707E7" w:rsidTr="00215011">
        <w:trPr>
          <w:trHeight w:val="339"/>
        </w:trPr>
        <w:tc>
          <w:tcPr>
            <w:tcW w:w="44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lastRenderedPageBreak/>
              <w:t>项次</w:t>
            </w:r>
          </w:p>
        </w:tc>
        <w:tc>
          <w:tcPr>
            <w:tcW w:w="11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14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194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rPr>
          <w:trHeight w:val="340"/>
        </w:trPr>
        <w:tc>
          <w:tcPr>
            <w:tcW w:w="44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1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轴线偏位</w:t>
            </w:r>
            <w:r w:rsidRPr="00953DF1">
              <w:rPr>
                <w:rFonts w:hint="eastAsia"/>
                <w:sz w:val="18"/>
                <w:szCs w:val="18"/>
              </w:rPr>
              <w:t>(mm)</w:t>
            </w:r>
          </w:p>
        </w:tc>
        <w:tc>
          <w:tcPr>
            <w:tcW w:w="14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tc>
        <w:tc>
          <w:tcPr>
            <w:tcW w:w="1940"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全站仪或经纬仪：纵、横各测量</w:t>
            </w:r>
            <w:r w:rsidRPr="00953DF1">
              <w:rPr>
                <w:rFonts w:hint="eastAsia"/>
                <w:sz w:val="18"/>
                <w:szCs w:val="18"/>
              </w:rPr>
              <w:t>2</w:t>
            </w:r>
            <w:r w:rsidRPr="00953DF1">
              <w:rPr>
                <w:rFonts w:hint="eastAsia"/>
                <w:sz w:val="18"/>
                <w:szCs w:val="18"/>
              </w:rPr>
              <w:t>点</w:t>
            </w:r>
          </w:p>
        </w:tc>
      </w:tr>
      <w:tr w:rsidR="00AA1AE6" w:rsidRPr="004707E7" w:rsidTr="00215011">
        <w:trPr>
          <w:trHeight w:val="340"/>
        </w:trPr>
        <w:tc>
          <w:tcPr>
            <w:tcW w:w="44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1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顶面高程</w:t>
            </w:r>
            <w:r w:rsidRPr="00953DF1">
              <w:rPr>
                <w:rFonts w:hint="eastAsia"/>
                <w:sz w:val="18"/>
                <w:szCs w:val="18"/>
              </w:rPr>
              <w:t>(mm)</w:t>
            </w:r>
          </w:p>
        </w:tc>
        <w:tc>
          <w:tcPr>
            <w:tcW w:w="14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940"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水准仪：检查</w:t>
            </w:r>
            <w:r w:rsidRPr="00953DF1">
              <w:rPr>
                <w:rFonts w:hint="eastAsia"/>
                <w:sz w:val="18"/>
                <w:szCs w:val="18"/>
              </w:rPr>
              <w:t>4</w:t>
            </w:r>
            <w:r w:rsidRPr="00953DF1">
              <w:rPr>
                <w:rFonts w:hint="eastAsia"/>
                <w:sz w:val="18"/>
                <w:szCs w:val="18"/>
              </w:rPr>
              <w:t>～</w:t>
            </w:r>
            <w:r w:rsidRPr="00953DF1">
              <w:rPr>
                <w:rFonts w:hint="eastAsia"/>
                <w:sz w:val="18"/>
                <w:szCs w:val="18"/>
              </w:rPr>
              <w:t>8</w:t>
            </w:r>
            <w:r w:rsidRPr="00953DF1">
              <w:rPr>
                <w:rFonts w:hint="eastAsia"/>
                <w:sz w:val="18"/>
                <w:szCs w:val="18"/>
              </w:rPr>
              <w:t>处</w:t>
            </w:r>
          </w:p>
        </w:tc>
      </w:tr>
      <w:tr w:rsidR="00AA1AE6" w:rsidRPr="004707E7" w:rsidTr="00215011">
        <w:trPr>
          <w:trHeight w:val="339"/>
        </w:trPr>
        <w:tc>
          <w:tcPr>
            <w:tcW w:w="44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1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倾斜度</w:t>
            </w:r>
            <w:r w:rsidRPr="00953DF1">
              <w:rPr>
                <w:rFonts w:hint="eastAsia"/>
                <w:sz w:val="18"/>
                <w:szCs w:val="18"/>
              </w:rPr>
              <w:t>(mm)</w:t>
            </w:r>
          </w:p>
        </w:tc>
        <w:tc>
          <w:tcPr>
            <w:tcW w:w="14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0.3%</w:t>
            </w:r>
            <w:r w:rsidRPr="00953DF1">
              <w:rPr>
                <w:rFonts w:hint="eastAsia"/>
                <w:sz w:val="18"/>
                <w:szCs w:val="18"/>
              </w:rPr>
              <w:t>墩、台高，且不大于</w:t>
            </w:r>
            <w:r w:rsidRPr="00953DF1">
              <w:rPr>
                <w:rFonts w:hint="eastAsia"/>
                <w:sz w:val="18"/>
                <w:szCs w:val="18"/>
              </w:rPr>
              <w:t>20</w:t>
            </w:r>
          </w:p>
        </w:tc>
        <w:tc>
          <w:tcPr>
            <w:tcW w:w="1940"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吊垂线：检查</w:t>
            </w:r>
            <w:r w:rsidRPr="00953DF1">
              <w:rPr>
                <w:rFonts w:hint="eastAsia"/>
                <w:sz w:val="18"/>
                <w:szCs w:val="18"/>
              </w:rPr>
              <w:t>4</w:t>
            </w:r>
            <w:r w:rsidRPr="00953DF1">
              <w:rPr>
                <w:rFonts w:hint="eastAsia"/>
                <w:sz w:val="18"/>
                <w:szCs w:val="18"/>
              </w:rPr>
              <w:t>～</w:t>
            </w:r>
            <w:r w:rsidRPr="00953DF1">
              <w:rPr>
                <w:rFonts w:hint="eastAsia"/>
                <w:sz w:val="18"/>
                <w:szCs w:val="18"/>
              </w:rPr>
              <w:t>8</w:t>
            </w:r>
            <w:r w:rsidRPr="00953DF1">
              <w:rPr>
                <w:rFonts w:hint="eastAsia"/>
                <w:sz w:val="18"/>
                <w:szCs w:val="18"/>
              </w:rPr>
              <w:t>处</w:t>
            </w:r>
          </w:p>
        </w:tc>
      </w:tr>
      <w:tr w:rsidR="00AA1AE6" w:rsidRPr="004707E7" w:rsidTr="00215011">
        <w:trPr>
          <w:trHeight w:val="340"/>
        </w:trPr>
        <w:tc>
          <w:tcPr>
            <w:tcW w:w="44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11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相邻墩、台柱间距</w:t>
            </w:r>
            <w:r w:rsidRPr="00953DF1">
              <w:rPr>
                <w:rFonts w:hint="eastAsia"/>
                <w:sz w:val="18"/>
                <w:szCs w:val="18"/>
              </w:rPr>
              <w:t>(mm)</w:t>
            </w:r>
          </w:p>
        </w:tc>
        <w:tc>
          <w:tcPr>
            <w:tcW w:w="14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w:t>
            </w:r>
          </w:p>
        </w:tc>
        <w:tc>
          <w:tcPr>
            <w:tcW w:w="1940"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尺量或全站仪：检查</w:t>
            </w:r>
            <w:r w:rsidRPr="00953DF1">
              <w:rPr>
                <w:rFonts w:hint="eastAsia"/>
                <w:sz w:val="18"/>
                <w:szCs w:val="18"/>
              </w:rPr>
              <w:t>3</w:t>
            </w:r>
            <w:r w:rsidRPr="00953DF1">
              <w:rPr>
                <w:rFonts w:hint="eastAsia"/>
                <w:sz w:val="18"/>
                <w:szCs w:val="18"/>
              </w:rPr>
              <w:t>处</w:t>
            </w:r>
          </w:p>
        </w:tc>
      </w:tr>
      <w:tr w:rsidR="00AA1AE6" w:rsidRPr="004707E7" w:rsidTr="00215011">
        <w:trPr>
          <w:trHeight w:val="340"/>
        </w:trPr>
        <w:tc>
          <w:tcPr>
            <w:tcW w:w="44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11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节段间错台</w:t>
            </w:r>
            <w:r w:rsidRPr="00953DF1">
              <w:rPr>
                <w:rFonts w:hint="eastAsia"/>
                <w:sz w:val="18"/>
                <w:szCs w:val="18"/>
              </w:rPr>
              <w:t>(mm)</w:t>
            </w:r>
          </w:p>
        </w:tc>
        <w:tc>
          <w:tcPr>
            <w:tcW w:w="146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940"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尺量：每节检查</w:t>
            </w:r>
            <w:r w:rsidRPr="00953DF1">
              <w:rPr>
                <w:rFonts w:hint="eastAsia"/>
                <w:sz w:val="18"/>
                <w:szCs w:val="18"/>
              </w:rPr>
              <w:t>2-4</w:t>
            </w:r>
            <w:r w:rsidRPr="00953DF1">
              <w:rPr>
                <w:rFonts w:hint="eastAsia"/>
                <w:sz w:val="18"/>
                <w:szCs w:val="18"/>
              </w:rPr>
              <w:t>处</w:t>
            </w:r>
          </w:p>
        </w:tc>
      </w:tr>
    </w:tbl>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2.</w:t>
      </w:r>
      <w:r w:rsidRPr="004707E7">
        <w:rPr>
          <w:rFonts w:hint="eastAsia"/>
        </w:rPr>
        <w:t>拱桥组合桥台</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a.</w:t>
      </w:r>
      <w:r w:rsidRPr="004707E7">
        <w:rPr>
          <w:rFonts w:hint="eastAsia"/>
        </w:rPr>
        <w:t>地基强度必须满足图纸要求。</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b.</w:t>
      </w:r>
      <w:r w:rsidRPr="004707E7">
        <w:rPr>
          <w:rFonts w:hint="eastAsia"/>
        </w:rPr>
        <w:t>组合桥台的积压个组成部分，其接触面必须紧贴。</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c.</w:t>
      </w:r>
      <w:r w:rsidRPr="004707E7">
        <w:rPr>
          <w:rFonts w:hint="eastAsia"/>
        </w:rPr>
        <w:t>组滑板不得断裂。</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d.</w:t>
      </w:r>
      <w:r w:rsidRPr="004707E7">
        <w:rPr>
          <w:rFonts w:hint="eastAsia"/>
        </w:rPr>
        <w:t>必须对组合桥台的位移、沉降、转动及各部分是否紧贴进行观测，提供观测数擗。</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e.</w:t>
      </w:r>
      <w:r w:rsidRPr="004707E7">
        <w:rPr>
          <w:rFonts w:hint="eastAsia"/>
        </w:rPr>
        <w:t>供桥台背填土必须在承受拱圈水平推力以前完成，并应控制填土进度，防止桥台出现过大的变位。</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除巡有关各节检查各组成部分自身的质量外，还需按本节检查其组合性能，见表</w:t>
      </w:r>
      <w:r w:rsidRPr="004707E7">
        <w:rPr>
          <w:rFonts w:hint="eastAsia"/>
        </w:rPr>
        <w:t>412-2</w:t>
      </w:r>
      <w:r w:rsidRPr="004707E7">
        <w:rPr>
          <w:rFonts w:hint="eastAsia"/>
        </w:rPr>
        <w:t>。</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拱桥组合桥台检查项目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2627"/>
        <w:gridCol w:w="2101"/>
        <w:gridCol w:w="3323"/>
      </w:tblGrid>
      <w:tr w:rsidR="00AA1AE6" w:rsidRPr="004707E7" w:rsidTr="00215011">
        <w:tc>
          <w:tcPr>
            <w:tcW w:w="45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48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1186"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187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55"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483"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架设拱圈前，台后沉降完成量</w:t>
            </w:r>
          </w:p>
        </w:tc>
        <w:tc>
          <w:tcPr>
            <w:tcW w:w="1186"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设计值的</w:t>
            </w:r>
            <w:r w:rsidRPr="00953DF1">
              <w:rPr>
                <w:rFonts w:hint="eastAsia"/>
                <w:sz w:val="18"/>
                <w:szCs w:val="18"/>
              </w:rPr>
              <w:t>85%</w:t>
            </w:r>
            <w:r w:rsidRPr="00953DF1">
              <w:rPr>
                <w:rFonts w:hint="eastAsia"/>
                <w:sz w:val="18"/>
                <w:szCs w:val="18"/>
              </w:rPr>
              <w:t>以上</w:t>
            </w:r>
          </w:p>
        </w:tc>
        <w:tc>
          <w:tcPr>
            <w:tcW w:w="187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水准仪：测量台后上、下游两侧填土后至架设拱圈前高程差</w:t>
            </w:r>
          </w:p>
        </w:tc>
      </w:tr>
      <w:tr w:rsidR="00AA1AE6" w:rsidRPr="004707E7" w:rsidTr="00215011">
        <w:tc>
          <w:tcPr>
            <w:tcW w:w="455"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483"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台身后倾率</w:t>
            </w:r>
          </w:p>
        </w:tc>
        <w:tc>
          <w:tcPr>
            <w:tcW w:w="1186"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1/250</w:t>
            </w:r>
          </w:p>
        </w:tc>
        <w:tc>
          <w:tcPr>
            <w:tcW w:w="187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吊垂线：检查沉降缝分离值堆算</w:t>
            </w:r>
          </w:p>
        </w:tc>
      </w:tr>
      <w:tr w:rsidR="00AA1AE6" w:rsidRPr="004707E7" w:rsidTr="00215011">
        <w:tc>
          <w:tcPr>
            <w:tcW w:w="455"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483"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架设拱圈前，台后填土完成量</w:t>
            </w:r>
          </w:p>
        </w:tc>
        <w:tc>
          <w:tcPr>
            <w:tcW w:w="1186"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90%</w:t>
            </w:r>
            <w:r w:rsidRPr="00953DF1">
              <w:rPr>
                <w:rFonts w:hint="eastAsia"/>
                <w:sz w:val="18"/>
                <w:szCs w:val="18"/>
              </w:rPr>
              <w:t>以上</w:t>
            </w:r>
          </w:p>
        </w:tc>
        <w:tc>
          <w:tcPr>
            <w:tcW w:w="187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按填土状况推算：每台</w:t>
            </w:r>
          </w:p>
        </w:tc>
      </w:tr>
      <w:tr w:rsidR="00AA1AE6" w:rsidRPr="004707E7" w:rsidTr="00215011">
        <w:tc>
          <w:tcPr>
            <w:tcW w:w="455"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1483"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拱建成后桥台水平位移</w:t>
            </w:r>
          </w:p>
        </w:tc>
        <w:tc>
          <w:tcPr>
            <w:tcW w:w="1186"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在设计允许值内</w:t>
            </w:r>
          </w:p>
        </w:tc>
        <w:tc>
          <w:tcPr>
            <w:tcW w:w="1877"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全站仪或经纬仪：检查预埋测点，每台</w:t>
            </w:r>
          </w:p>
        </w:tc>
      </w:tr>
    </w:tbl>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(3)</w:t>
      </w:r>
      <w:r w:rsidRPr="004707E7">
        <w:rPr>
          <w:rFonts w:hint="eastAsia"/>
        </w:rPr>
        <w:t>外观检查</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a.</w:t>
      </w:r>
      <w:r w:rsidRPr="004707E7">
        <w:rPr>
          <w:rFonts w:hint="eastAsia"/>
        </w:rPr>
        <w:t>各组成部分接触面应平整，不平整必须调整。</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b.</w:t>
      </w:r>
      <w:r w:rsidRPr="004707E7">
        <w:rPr>
          <w:rFonts w:hint="eastAsia"/>
        </w:rPr>
        <w:t>各组成部分接近桥面的顶面如因沉降不同而有错台时必须整修。</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3.</w:t>
      </w:r>
      <w:r w:rsidRPr="004707E7">
        <w:rPr>
          <w:rFonts w:hint="eastAsia"/>
        </w:rPr>
        <w:t>梁</w:t>
      </w:r>
      <w:r w:rsidRPr="004707E7">
        <w:rPr>
          <w:rFonts w:hint="eastAsia"/>
        </w:rPr>
        <w:t>(</w:t>
      </w:r>
      <w:r w:rsidRPr="004707E7">
        <w:rPr>
          <w:rFonts w:hint="eastAsia"/>
        </w:rPr>
        <w:t>板</w:t>
      </w:r>
      <w:r w:rsidRPr="004707E7">
        <w:rPr>
          <w:rFonts w:hint="eastAsia"/>
        </w:rPr>
        <w:t>)</w:t>
      </w:r>
      <w:r w:rsidRPr="004707E7">
        <w:rPr>
          <w:rFonts w:hint="eastAsia"/>
        </w:rPr>
        <w:t>安装</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a.</w:t>
      </w:r>
      <w:r w:rsidRPr="004707E7">
        <w:rPr>
          <w:rFonts w:hint="eastAsia"/>
        </w:rPr>
        <w:t>梁</w:t>
      </w:r>
      <w:r w:rsidRPr="004707E7">
        <w:rPr>
          <w:rFonts w:hint="eastAsia"/>
        </w:rPr>
        <w:t>(</w:t>
      </w:r>
      <w:r w:rsidRPr="004707E7">
        <w:rPr>
          <w:rFonts w:hint="eastAsia"/>
        </w:rPr>
        <w:t>板</w:t>
      </w:r>
      <w:r w:rsidRPr="004707E7">
        <w:rPr>
          <w:rFonts w:hint="eastAsia"/>
        </w:rPr>
        <w:t>)</w:t>
      </w:r>
      <w:r w:rsidRPr="004707E7">
        <w:rPr>
          <w:rFonts w:hint="eastAsia"/>
        </w:rPr>
        <w:t>预制构件在吊起、运输、装卸和安装时的混凝土强度不得低于图纸所要求的强度；梁</w:t>
      </w:r>
      <w:r w:rsidRPr="004707E7">
        <w:rPr>
          <w:rFonts w:hint="eastAsia"/>
        </w:rPr>
        <w:t>(</w:t>
      </w:r>
      <w:r w:rsidRPr="004707E7">
        <w:rPr>
          <w:rFonts w:hint="eastAsia"/>
        </w:rPr>
        <w:t>板</w:t>
      </w:r>
      <w:r w:rsidRPr="004707E7">
        <w:rPr>
          <w:rFonts w:hint="eastAsia"/>
        </w:rPr>
        <w:t>)</w:t>
      </w:r>
      <w:r w:rsidRPr="004707E7">
        <w:rPr>
          <w:rFonts w:hint="eastAsia"/>
        </w:rPr>
        <w:t>在安装时，支承结构</w:t>
      </w:r>
      <w:r w:rsidRPr="004707E7">
        <w:rPr>
          <w:rFonts w:hint="eastAsia"/>
        </w:rPr>
        <w:t>(</w:t>
      </w:r>
      <w:r w:rsidRPr="004707E7">
        <w:rPr>
          <w:rFonts w:hint="eastAsia"/>
        </w:rPr>
        <w:t>墩台、盖梁、垫石</w:t>
      </w:r>
      <w:r w:rsidRPr="004707E7">
        <w:rPr>
          <w:rFonts w:hint="eastAsia"/>
        </w:rPr>
        <w:t>)</w:t>
      </w:r>
      <w:r w:rsidRPr="004707E7">
        <w:rPr>
          <w:rFonts w:hint="eastAsia"/>
        </w:rPr>
        <w:t>的强度应符合图纸要求。</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b.</w:t>
      </w:r>
      <w:r w:rsidRPr="004707E7">
        <w:rPr>
          <w:rFonts w:hint="eastAsia"/>
        </w:rPr>
        <w:t>梁</w:t>
      </w:r>
      <w:r w:rsidRPr="004707E7">
        <w:rPr>
          <w:rFonts w:hint="eastAsia"/>
        </w:rPr>
        <w:t>(</w:t>
      </w:r>
      <w:r w:rsidRPr="004707E7">
        <w:rPr>
          <w:rFonts w:hint="eastAsia"/>
        </w:rPr>
        <w:t>板</w:t>
      </w:r>
      <w:r w:rsidRPr="004707E7">
        <w:rPr>
          <w:rFonts w:hint="eastAsia"/>
        </w:rPr>
        <w:t>)</w:t>
      </w:r>
      <w:r w:rsidRPr="004707E7">
        <w:rPr>
          <w:rFonts w:hint="eastAsia"/>
        </w:rPr>
        <w:t>安装前，墩、台支府垫板必须稳固。</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c.</w:t>
      </w:r>
      <w:r w:rsidRPr="004707E7">
        <w:rPr>
          <w:rFonts w:hint="eastAsia"/>
        </w:rPr>
        <w:t>梁</w:t>
      </w:r>
      <w:r w:rsidRPr="004707E7">
        <w:rPr>
          <w:rFonts w:hint="eastAsia"/>
        </w:rPr>
        <w:t>(</w:t>
      </w:r>
      <w:r w:rsidRPr="004707E7">
        <w:rPr>
          <w:rFonts w:hint="eastAsia"/>
        </w:rPr>
        <w:t>板</w:t>
      </w:r>
      <w:r w:rsidRPr="004707E7">
        <w:rPr>
          <w:rFonts w:hint="eastAsia"/>
        </w:rPr>
        <w:t>)</w:t>
      </w:r>
      <w:r w:rsidRPr="004707E7">
        <w:rPr>
          <w:rFonts w:hint="eastAsia"/>
        </w:rPr>
        <w:t>就位后，梁两端支座应对位，梁</w:t>
      </w:r>
      <w:r w:rsidRPr="004707E7">
        <w:rPr>
          <w:rFonts w:hint="eastAsia"/>
        </w:rPr>
        <w:t>(</w:t>
      </w:r>
      <w:r w:rsidRPr="004707E7">
        <w:rPr>
          <w:rFonts w:hint="eastAsia"/>
        </w:rPr>
        <w:t>板</w:t>
      </w:r>
      <w:r w:rsidRPr="004707E7">
        <w:rPr>
          <w:rFonts w:hint="eastAsia"/>
        </w:rPr>
        <w:t>)</w:t>
      </w:r>
      <w:r w:rsidRPr="004707E7">
        <w:rPr>
          <w:rFonts w:hint="eastAsia"/>
        </w:rPr>
        <w:t>底与支座以及支座底与垫石顶须密贴，否则应重新安装。</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d.</w:t>
      </w:r>
      <w:r w:rsidRPr="004707E7">
        <w:rPr>
          <w:rFonts w:hint="eastAsia"/>
        </w:rPr>
        <w:t>两梁</w:t>
      </w:r>
      <w:r w:rsidRPr="004707E7">
        <w:rPr>
          <w:rFonts w:hint="eastAsia"/>
        </w:rPr>
        <w:t>(</w:t>
      </w:r>
      <w:r w:rsidRPr="004707E7">
        <w:rPr>
          <w:rFonts w:hint="eastAsia"/>
        </w:rPr>
        <w:t>板</w:t>
      </w:r>
      <w:r w:rsidRPr="004707E7">
        <w:rPr>
          <w:rFonts w:hint="eastAsia"/>
        </w:rPr>
        <w:t>)</w:t>
      </w:r>
      <w:r w:rsidRPr="004707E7">
        <w:rPr>
          <w:rFonts w:hint="eastAsia"/>
        </w:rPr>
        <w:t>之间接缝填充材料的规格和强度应符合图纸要求。</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梁</w:t>
      </w:r>
      <w:r w:rsidRPr="004707E7">
        <w:rPr>
          <w:rFonts w:hint="eastAsia"/>
        </w:rPr>
        <w:t>(</w:t>
      </w:r>
      <w:r w:rsidRPr="004707E7">
        <w:rPr>
          <w:rFonts w:hint="eastAsia"/>
        </w:rPr>
        <w:t>板</w:t>
      </w:r>
      <w:r w:rsidRPr="004707E7">
        <w:rPr>
          <w:rFonts w:hint="eastAsia"/>
        </w:rPr>
        <w:t>)</w:t>
      </w:r>
      <w:r w:rsidRPr="004707E7">
        <w:rPr>
          <w:rFonts w:hint="eastAsia"/>
        </w:rPr>
        <w:t>安装检查项目见表</w:t>
      </w:r>
      <w:r w:rsidRPr="004707E7">
        <w:rPr>
          <w:rFonts w:hint="eastAsia"/>
        </w:rPr>
        <w:t>412-3</w:t>
      </w:r>
      <w:r w:rsidRPr="004707E7">
        <w:rPr>
          <w:rFonts w:hint="eastAsia"/>
        </w:rPr>
        <w:t>。</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(3)</w:t>
      </w:r>
      <w:r w:rsidRPr="004707E7">
        <w:rPr>
          <w:rFonts w:hint="eastAsia"/>
        </w:rPr>
        <w:t>外观检查</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a.</w:t>
      </w:r>
      <w:r w:rsidRPr="004707E7">
        <w:rPr>
          <w:rFonts w:hint="eastAsia"/>
        </w:rPr>
        <w:t>梁、板的填缝应密实平整。</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b.</w:t>
      </w:r>
      <w:r w:rsidRPr="004707E7">
        <w:rPr>
          <w:rFonts w:hint="eastAsia"/>
        </w:rPr>
        <w:t>梁体内不应遗留建筑垃圾、杂物、临时预埋件等，如有应清理干净。</w:t>
      </w:r>
    </w:p>
    <w:p w:rsidR="00AA1AE6" w:rsidRPr="004707E7" w:rsidRDefault="00AA1AE6" w:rsidP="00AA1AE6">
      <w:pPr>
        <w:snapToGrid w:val="0"/>
        <w:spacing w:line="340" w:lineRule="atLeast"/>
        <w:ind w:rightChars="47" w:right="99" w:firstLineChars="171" w:firstLine="359"/>
        <w:jc w:val="right"/>
        <w:rPr>
          <w:rFonts w:hint="eastAsia"/>
        </w:rPr>
      </w:pPr>
      <w:r w:rsidRPr="004707E7">
        <w:rPr>
          <w:rFonts w:hint="eastAsia"/>
        </w:rPr>
        <w:t xml:space="preserve">                    </w:t>
      </w:r>
      <w:r w:rsidRPr="004707E7">
        <w:rPr>
          <w:rFonts w:hint="eastAsia"/>
          <w:b/>
          <w:bCs/>
        </w:rPr>
        <w:t xml:space="preserve">  </w:t>
      </w:r>
      <w:r w:rsidRPr="004707E7">
        <w:rPr>
          <w:rFonts w:hint="eastAsia"/>
          <w:b/>
          <w:bCs/>
        </w:rPr>
        <w:t>梁、板安装的检查项目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412-3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5"/>
        <w:gridCol w:w="1451"/>
        <w:gridCol w:w="907"/>
        <w:gridCol w:w="2177"/>
        <w:gridCol w:w="3596"/>
      </w:tblGrid>
      <w:tr w:rsidR="00AA1AE6" w:rsidRPr="004707E7" w:rsidTr="00215011">
        <w:tblPrEx>
          <w:tblCellMar>
            <w:top w:w="0" w:type="dxa"/>
            <w:bottom w:w="0" w:type="dxa"/>
          </w:tblCellMar>
        </w:tblPrEx>
        <w:trPr>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项次</w:t>
            </w:r>
          </w:p>
        </w:tc>
        <w:tc>
          <w:tcPr>
            <w:tcW w:w="1331"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22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203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Height w:val="360"/>
        </w:trPr>
        <w:tc>
          <w:tcPr>
            <w:tcW w:w="410"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819"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支座中心偏位</w:t>
            </w:r>
            <w:r w:rsidRPr="004707E7">
              <w:rPr>
                <w:sz w:val="18"/>
                <w:szCs w:val="18"/>
              </w:rPr>
              <w:lastRenderedPageBreak/>
              <w:t>(mm)</w:t>
            </w:r>
          </w:p>
        </w:tc>
        <w:tc>
          <w:tcPr>
            <w:tcW w:w="5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梁</w:t>
            </w:r>
          </w:p>
        </w:tc>
        <w:tc>
          <w:tcPr>
            <w:tcW w:w="122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2031"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尺量：每孔抽查</w:t>
            </w:r>
            <w:r w:rsidRPr="004707E7">
              <w:rPr>
                <w:rFonts w:hint="eastAsia"/>
                <w:sz w:val="18"/>
                <w:szCs w:val="18"/>
              </w:rPr>
              <w:t>4</w:t>
            </w:r>
            <w:r w:rsidRPr="004707E7">
              <w:rPr>
                <w:rFonts w:hint="eastAsia"/>
                <w:sz w:val="18"/>
                <w:szCs w:val="18"/>
              </w:rPr>
              <w:t>～</w:t>
            </w:r>
            <w:r w:rsidRPr="004707E7">
              <w:rPr>
                <w:rFonts w:hint="eastAsia"/>
                <w:sz w:val="18"/>
                <w:szCs w:val="18"/>
              </w:rPr>
              <w:t>6</w:t>
            </w:r>
            <w:r w:rsidRPr="004707E7">
              <w:rPr>
                <w:rFonts w:hint="eastAsia"/>
                <w:sz w:val="18"/>
                <w:szCs w:val="18"/>
              </w:rPr>
              <w:t>个支座</w:t>
            </w:r>
          </w:p>
        </w:tc>
      </w:tr>
      <w:tr w:rsidR="00AA1AE6" w:rsidRPr="004707E7" w:rsidTr="00215011">
        <w:tblPrEx>
          <w:tblCellMar>
            <w:top w:w="0" w:type="dxa"/>
            <w:bottom w:w="0" w:type="dxa"/>
          </w:tblCellMar>
        </w:tblPrEx>
        <w:trPr>
          <w:cantSplit/>
          <w:trHeight w:val="360"/>
        </w:trPr>
        <w:tc>
          <w:tcPr>
            <w:tcW w:w="410"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819"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51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板</w:t>
            </w:r>
          </w:p>
        </w:tc>
        <w:tc>
          <w:tcPr>
            <w:tcW w:w="122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2031" w:type="pct"/>
            <w:vMerge/>
            <w:vAlign w:val="center"/>
          </w:tcPr>
          <w:p w:rsidR="00AA1AE6" w:rsidRPr="004707E7" w:rsidRDefault="00AA1AE6" w:rsidP="00215011">
            <w:pPr>
              <w:snapToGrid w:val="0"/>
              <w:spacing w:line="340" w:lineRule="atLeast"/>
              <w:ind w:rightChars="47" w:right="99" w:firstLineChars="171" w:firstLine="308"/>
              <w:rPr>
                <w:sz w:val="18"/>
                <w:szCs w:val="18"/>
              </w:rPr>
            </w:pPr>
          </w:p>
        </w:tc>
      </w:tr>
      <w:tr w:rsidR="00AA1AE6" w:rsidRPr="004707E7" w:rsidTr="00215011">
        <w:tblPrEx>
          <w:tblCellMar>
            <w:top w:w="0" w:type="dxa"/>
            <w:bottom w:w="0" w:type="dxa"/>
          </w:tblCellMar>
        </w:tblPrEx>
        <w:trPr>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2</w:t>
            </w:r>
          </w:p>
        </w:tc>
        <w:tc>
          <w:tcPr>
            <w:tcW w:w="1331"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倾斜度</w:t>
            </w:r>
            <w:r w:rsidRPr="004707E7">
              <w:rPr>
                <w:rFonts w:hint="eastAsia"/>
                <w:sz w:val="18"/>
                <w:szCs w:val="18"/>
              </w:rPr>
              <w:t>(%)</w:t>
            </w:r>
          </w:p>
        </w:tc>
        <w:tc>
          <w:tcPr>
            <w:tcW w:w="122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1.2</w:t>
            </w:r>
            <w:r w:rsidRPr="004707E7">
              <w:rPr>
                <w:sz w:val="18"/>
                <w:szCs w:val="18"/>
              </w:rPr>
              <w:t>﹪</w:t>
            </w:r>
          </w:p>
        </w:tc>
        <w:tc>
          <w:tcPr>
            <w:tcW w:w="203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吊垂线：每孔抽查</w:t>
            </w:r>
            <w:r w:rsidRPr="004707E7">
              <w:rPr>
                <w:rFonts w:hint="eastAsia"/>
                <w:sz w:val="18"/>
                <w:szCs w:val="18"/>
              </w:rPr>
              <w:t>3</w:t>
            </w:r>
            <w:r w:rsidRPr="004707E7">
              <w:rPr>
                <w:rFonts w:hint="eastAsia"/>
                <w:sz w:val="18"/>
                <w:szCs w:val="18"/>
              </w:rPr>
              <w:t>片</w:t>
            </w:r>
          </w:p>
        </w:tc>
      </w:tr>
      <w:tr w:rsidR="00AA1AE6" w:rsidRPr="004707E7" w:rsidTr="00215011">
        <w:tblPrEx>
          <w:tblCellMar>
            <w:top w:w="0" w:type="dxa"/>
            <w:bottom w:w="0" w:type="dxa"/>
          </w:tblCellMar>
        </w:tblPrEx>
        <w:trPr>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331"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梁</w:t>
            </w:r>
            <w:r w:rsidRPr="004707E7">
              <w:rPr>
                <w:rFonts w:hint="eastAsia"/>
                <w:sz w:val="18"/>
                <w:szCs w:val="18"/>
              </w:rPr>
              <w:t>(</w:t>
            </w:r>
            <w:r w:rsidRPr="004707E7">
              <w:rPr>
                <w:rFonts w:hint="eastAsia"/>
                <w:sz w:val="18"/>
                <w:szCs w:val="18"/>
              </w:rPr>
              <w:t>板</w:t>
            </w:r>
            <w:r w:rsidRPr="004707E7">
              <w:rPr>
                <w:rFonts w:hint="eastAsia"/>
                <w:sz w:val="18"/>
                <w:szCs w:val="18"/>
              </w:rPr>
              <w:t>)</w:t>
            </w:r>
            <w:r w:rsidRPr="004707E7">
              <w:rPr>
                <w:rFonts w:hint="eastAsia"/>
                <w:sz w:val="18"/>
                <w:szCs w:val="18"/>
              </w:rPr>
              <w:t>顶面纵向高程</w:t>
            </w:r>
            <w:r w:rsidRPr="004707E7">
              <w:rPr>
                <w:sz w:val="18"/>
                <w:szCs w:val="18"/>
              </w:rPr>
              <w:t>(mm)</w:t>
            </w:r>
          </w:p>
        </w:tc>
        <w:tc>
          <w:tcPr>
            <w:tcW w:w="122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+8</w:t>
            </w:r>
            <w:r w:rsidRPr="004707E7">
              <w:rPr>
                <w:rFonts w:hint="eastAsia"/>
                <w:sz w:val="18"/>
                <w:szCs w:val="18"/>
              </w:rPr>
              <w:t>，</w:t>
            </w:r>
            <w:r w:rsidRPr="004707E7">
              <w:rPr>
                <w:rFonts w:hint="eastAsia"/>
                <w:sz w:val="18"/>
                <w:szCs w:val="18"/>
              </w:rPr>
              <w:t>-5</w:t>
            </w:r>
          </w:p>
        </w:tc>
        <w:tc>
          <w:tcPr>
            <w:tcW w:w="203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水准仪：抽查每孔</w:t>
            </w:r>
            <w:r w:rsidRPr="004707E7">
              <w:rPr>
                <w:rFonts w:hint="eastAsia"/>
                <w:sz w:val="18"/>
                <w:szCs w:val="18"/>
              </w:rPr>
              <w:t>2</w:t>
            </w:r>
            <w:r w:rsidRPr="004707E7">
              <w:rPr>
                <w:rFonts w:hint="eastAsia"/>
                <w:sz w:val="18"/>
                <w:szCs w:val="18"/>
              </w:rPr>
              <w:t>片，每片</w:t>
            </w:r>
            <w:r w:rsidRPr="004707E7">
              <w:rPr>
                <w:rFonts w:hint="eastAsia"/>
                <w:sz w:val="18"/>
                <w:szCs w:val="18"/>
              </w:rPr>
              <w:t>3</w:t>
            </w:r>
            <w:r w:rsidRPr="004707E7">
              <w:rPr>
                <w:rFonts w:hint="eastAsia"/>
                <w:sz w:val="18"/>
                <w:szCs w:val="18"/>
              </w:rPr>
              <w:t>点</w:t>
            </w:r>
          </w:p>
        </w:tc>
      </w:tr>
      <w:tr w:rsidR="00AA1AE6" w:rsidRPr="004707E7" w:rsidTr="00215011">
        <w:tblPrEx>
          <w:tblCellMar>
            <w:top w:w="0" w:type="dxa"/>
            <w:bottom w:w="0" w:type="dxa"/>
          </w:tblCellMar>
        </w:tblPrEx>
        <w:trPr>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331"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相邻梁</w:t>
            </w:r>
            <w:r w:rsidRPr="004707E7">
              <w:rPr>
                <w:rFonts w:hint="eastAsia"/>
                <w:sz w:val="18"/>
                <w:szCs w:val="18"/>
              </w:rPr>
              <w:t>(</w:t>
            </w:r>
            <w:r w:rsidRPr="004707E7">
              <w:rPr>
                <w:rFonts w:hint="eastAsia"/>
                <w:sz w:val="18"/>
                <w:szCs w:val="18"/>
              </w:rPr>
              <w:t>板</w:t>
            </w:r>
            <w:r w:rsidRPr="004707E7">
              <w:rPr>
                <w:rFonts w:hint="eastAsia"/>
                <w:sz w:val="18"/>
                <w:szCs w:val="18"/>
              </w:rPr>
              <w:t>)</w:t>
            </w:r>
            <w:r w:rsidRPr="004707E7">
              <w:rPr>
                <w:rFonts w:hint="eastAsia"/>
                <w:sz w:val="18"/>
                <w:szCs w:val="18"/>
              </w:rPr>
              <w:t>顶面高差</w:t>
            </w:r>
            <w:r w:rsidRPr="004707E7">
              <w:rPr>
                <w:sz w:val="18"/>
                <w:szCs w:val="18"/>
              </w:rPr>
              <w:t>(mm)</w:t>
            </w:r>
          </w:p>
        </w:tc>
        <w:tc>
          <w:tcPr>
            <w:tcW w:w="122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8</w:t>
            </w:r>
          </w:p>
        </w:tc>
        <w:tc>
          <w:tcPr>
            <w:tcW w:w="203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尺量：每相邻梁</w:t>
            </w:r>
            <w:r w:rsidRPr="004707E7">
              <w:rPr>
                <w:rFonts w:hint="eastAsia"/>
                <w:sz w:val="18"/>
                <w:szCs w:val="18"/>
              </w:rPr>
              <w:t>(</w:t>
            </w:r>
            <w:r w:rsidRPr="004707E7">
              <w:rPr>
                <w:rFonts w:hint="eastAsia"/>
                <w:sz w:val="18"/>
                <w:szCs w:val="18"/>
              </w:rPr>
              <w:t>板</w:t>
            </w:r>
            <w:r w:rsidRPr="004707E7">
              <w:rPr>
                <w:rFonts w:hint="eastAsia"/>
                <w:sz w:val="18"/>
                <w:szCs w:val="18"/>
              </w:rPr>
              <w:t>)</w:t>
            </w:r>
          </w:p>
        </w:tc>
      </w:tr>
    </w:tbl>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4.</w:t>
      </w:r>
      <w:r w:rsidRPr="004707E7">
        <w:rPr>
          <w:rFonts w:hint="eastAsia"/>
        </w:rPr>
        <w:t>拱的安装</w:t>
      </w:r>
    </w:p>
    <w:p w:rsidR="00AA1AE6" w:rsidRPr="004707E7" w:rsidRDefault="00AA1AE6" w:rsidP="00AA1AE6">
      <w:pPr>
        <w:snapToGrid w:val="0"/>
        <w:spacing w:line="340" w:lineRule="atLeast"/>
        <w:ind w:rightChars="47" w:right="99" w:firstLineChars="150" w:firstLine="315"/>
        <w:jc w:val="left"/>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a.</w:t>
      </w:r>
      <w:r w:rsidRPr="004707E7">
        <w:rPr>
          <w:rFonts w:hint="eastAsia"/>
        </w:rPr>
        <w:t>拱桥安装必须严格按图纸规定的程序进行施工。</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b.</w:t>
      </w:r>
      <w:r w:rsidRPr="004707E7">
        <w:rPr>
          <w:rFonts w:hint="eastAsia"/>
        </w:rPr>
        <w:t>拱段接头采用现浇混凝土时，必须确保其强度和质量，并在达到图纸规定强度后，方可进行拱上建筑的施工。</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c.</w:t>
      </w:r>
      <w:r w:rsidRPr="004707E7">
        <w:rPr>
          <w:rFonts w:hint="eastAsia"/>
        </w:rPr>
        <w:t>安装过程中，如杆或节点出现开裂，应查明原因，采取措施后方可断续进行。</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d.</w:t>
      </w:r>
      <w:r w:rsidRPr="004707E7">
        <w:rPr>
          <w:rFonts w:hint="eastAsia"/>
        </w:rPr>
        <w:t>合拢段两侧高差必须在图纸规定的允许范围内。</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jc w:val="left"/>
        <w:rPr>
          <w:rFonts w:hint="eastAsia"/>
        </w:rPr>
      </w:pPr>
      <w:r w:rsidRPr="004707E7">
        <w:rPr>
          <w:rFonts w:hint="eastAsia"/>
        </w:rPr>
        <w:t>拱的安装检查项目见表</w:t>
      </w:r>
      <w:r w:rsidRPr="004707E7">
        <w:rPr>
          <w:rFonts w:hint="eastAsia"/>
        </w:rPr>
        <w:t>412-4</w:t>
      </w:r>
      <w:r w:rsidRPr="004707E7">
        <w:rPr>
          <w:rFonts w:hint="eastAsia"/>
        </w:rPr>
        <w:t>～表</w:t>
      </w:r>
      <w:r w:rsidRPr="004707E7">
        <w:rPr>
          <w:rFonts w:hint="eastAsia"/>
        </w:rPr>
        <w:t>412-6</w:t>
      </w:r>
      <w:r w:rsidRPr="004707E7">
        <w:rPr>
          <w:rFonts w:hint="eastAsia"/>
        </w:rPr>
        <w:t>。</w:t>
      </w:r>
    </w:p>
    <w:p w:rsidR="00AA1AE6" w:rsidRPr="004707E7" w:rsidRDefault="00AA1AE6" w:rsidP="00AA1AE6">
      <w:pPr>
        <w:snapToGrid w:val="0"/>
        <w:spacing w:line="340" w:lineRule="atLeast"/>
        <w:ind w:rightChars="47" w:right="99" w:firstLineChars="171" w:firstLine="359"/>
        <w:jc w:val="right"/>
        <w:rPr>
          <w:rFonts w:hint="eastAsia"/>
        </w:rPr>
      </w:pPr>
      <w:r w:rsidRPr="004707E7">
        <w:rPr>
          <w:rFonts w:hint="eastAsia"/>
        </w:rPr>
        <w:t xml:space="preserve">                      </w:t>
      </w:r>
      <w:r w:rsidRPr="004707E7">
        <w:rPr>
          <w:rFonts w:hint="eastAsia"/>
          <w:b/>
          <w:bCs/>
        </w:rPr>
        <w:t>主拱圈安装检查项目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 xml:space="preserve"> 412-4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0"/>
        <w:gridCol w:w="1204"/>
        <w:gridCol w:w="1059"/>
        <w:gridCol w:w="887"/>
        <w:gridCol w:w="1054"/>
        <w:gridCol w:w="207"/>
        <w:gridCol w:w="1027"/>
        <w:gridCol w:w="2678"/>
      </w:tblGrid>
      <w:tr w:rsidR="00AA1AE6" w:rsidRPr="004707E7" w:rsidTr="00215011">
        <w:tblPrEx>
          <w:tblCellMar>
            <w:top w:w="0" w:type="dxa"/>
            <w:bottom w:w="0" w:type="dxa"/>
          </w:tblCellMar>
        </w:tblPrEx>
        <w:trPr>
          <w:trHeight w:val="360"/>
        </w:trPr>
        <w:tc>
          <w:tcPr>
            <w:tcW w:w="4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项次</w:t>
            </w:r>
          </w:p>
        </w:tc>
        <w:tc>
          <w:tcPr>
            <w:tcW w:w="1278"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793"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51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Height w:val="360"/>
        </w:trPr>
        <w:tc>
          <w:tcPr>
            <w:tcW w:w="41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680"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轴线横向偏位</w:t>
            </w:r>
            <w:r w:rsidRPr="004707E7">
              <w:rPr>
                <w:sz w:val="18"/>
                <w:szCs w:val="18"/>
              </w:rPr>
              <w:t>(mm)</w:t>
            </w:r>
          </w:p>
        </w:tc>
        <w:tc>
          <w:tcPr>
            <w:tcW w:w="59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60"/>
                <w:attr w:name="UnitName" w:val="m"/>
              </w:smartTagPr>
              <w:r w:rsidRPr="004707E7">
                <w:rPr>
                  <w:rFonts w:hint="eastAsia"/>
                  <w:sz w:val="18"/>
                  <w:szCs w:val="18"/>
                </w:rPr>
                <w:t>60</w:t>
              </w:r>
              <w:r w:rsidRPr="004707E7">
                <w:rPr>
                  <w:sz w:val="18"/>
                  <w:szCs w:val="18"/>
                </w:rPr>
                <w:t>m</w:t>
              </w:r>
            </w:smartTag>
          </w:p>
        </w:tc>
        <w:tc>
          <w:tcPr>
            <w:tcW w:w="1793"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513"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经纬仪：检查</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360"/>
        </w:trPr>
        <w:tc>
          <w:tcPr>
            <w:tcW w:w="417"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680"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59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60"/>
                <w:attr w:name="UnitName" w:val="m"/>
              </w:smartTagPr>
              <w:r w:rsidRPr="004707E7">
                <w:rPr>
                  <w:rFonts w:hint="eastAsia"/>
                  <w:sz w:val="18"/>
                  <w:szCs w:val="18"/>
                </w:rPr>
                <w:t>60</w:t>
              </w:r>
              <w:r w:rsidRPr="004707E7">
                <w:rPr>
                  <w:sz w:val="18"/>
                  <w:szCs w:val="18"/>
                </w:rPr>
                <w:t>m</w:t>
              </w:r>
            </w:smartTag>
          </w:p>
        </w:tc>
        <w:tc>
          <w:tcPr>
            <w:tcW w:w="1793"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L/6 000</w:t>
            </w:r>
          </w:p>
        </w:tc>
        <w:tc>
          <w:tcPr>
            <w:tcW w:w="1513" w:type="pct"/>
            <w:vMerge/>
            <w:vAlign w:val="center"/>
          </w:tcPr>
          <w:p w:rsidR="00AA1AE6" w:rsidRPr="004707E7" w:rsidRDefault="00AA1AE6" w:rsidP="00215011">
            <w:pPr>
              <w:snapToGrid w:val="0"/>
              <w:spacing w:line="340" w:lineRule="atLeast"/>
              <w:ind w:rightChars="47" w:right="99" w:firstLineChars="171" w:firstLine="308"/>
              <w:rPr>
                <w:sz w:val="18"/>
                <w:szCs w:val="18"/>
              </w:rPr>
            </w:pPr>
          </w:p>
        </w:tc>
      </w:tr>
      <w:tr w:rsidR="00AA1AE6" w:rsidRPr="004707E7" w:rsidTr="00215011">
        <w:tblPrEx>
          <w:tblCellMar>
            <w:top w:w="0" w:type="dxa"/>
            <w:bottom w:w="0" w:type="dxa"/>
          </w:tblCellMar>
        </w:tblPrEx>
        <w:trPr>
          <w:cantSplit/>
          <w:trHeight w:val="360"/>
        </w:trPr>
        <w:tc>
          <w:tcPr>
            <w:tcW w:w="41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680"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拱圈高程</w:t>
            </w:r>
            <w:r w:rsidRPr="004707E7">
              <w:rPr>
                <w:sz w:val="18"/>
                <w:szCs w:val="18"/>
              </w:rPr>
              <w:t>(mm)</w:t>
            </w:r>
          </w:p>
        </w:tc>
        <w:tc>
          <w:tcPr>
            <w:tcW w:w="59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60"/>
                <w:attr w:name="UnitName" w:val="m"/>
              </w:smartTagPr>
              <w:r w:rsidRPr="004707E7">
                <w:rPr>
                  <w:rFonts w:hint="eastAsia"/>
                  <w:sz w:val="18"/>
                  <w:szCs w:val="18"/>
                </w:rPr>
                <w:t>60</w:t>
              </w:r>
              <w:r w:rsidRPr="004707E7">
                <w:rPr>
                  <w:sz w:val="18"/>
                  <w:szCs w:val="18"/>
                </w:rPr>
                <w:t>m</w:t>
              </w:r>
            </w:smartTag>
          </w:p>
        </w:tc>
        <w:tc>
          <w:tcPr>
            <w:tcW w:w="1793" w:type="pct"/>
            <w:gridSpan w:val="4"/>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sz w:val="18"/>
                <w:szCs w:val="18"/>
              </w:rPr>
              <w:t>20</w:t>
            </w:r>
          </w:p>
        </w:tc>
        <w:tc>
          <w:tcPr>
            <w:tcW w:w="1513"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水准仪：检查</w:t>
            </w:r>
            <w:r w:rsidRPr="004707E7">
              <w:rPr>
                <w:rFonts w:hint="eastAsia"/>
                <w:sz w:val="18"/>
                <w:szCs w:val="18"/>
              </w:rPr>
              <w:t>5</w:t>
            </w:r>
            <w:r w:rsidRPr="004707E7">
              <w:rPr>
                <w:rFonts w:hint="eastAsia"/>
                <w:sz w:val="18"/>
                <w:szCs w:val="18"/>
              </w:rPr>
              <w:t>～</w:t>
            </w:r>
            <w:r w:rsidRPr="004707E7">
              <w:rPr>
                <w:rFonts w:hint="eastAsia"/>
                <w:sz w:val="18"/>
                <w:szCs w:val="18"/>
              </w:rPr>
              <w:t>7</w:t>
            </w:r>
            <w:r w:rsidRPr="004707E7">
              <w:rPr>
                <w:rFonts w:hint="eastAsia"/>
                <w:sz w:val="18"/>
                <w:szCs w:val="18"/>
              </w:rPr>
              <w:t>点</w:t>
            </w:r>
          </w:p>
        </w:tc>
      </w:tr>
      <w:tr w:rsidR="00AA1AE6" w:rsidRPr="004707E7" w:rsidTr="00215011">
        <w:tblPrEx>
          <w:tblCellMar>
            <w:top w:w="0" w:type="dxa"/>
            <w:bottom w:w="0" w:type="dxa"/>
          </w:tblCellMar>
        </w:tblPrEx>
        <w:trPr>
          <w:cantSplit/>
          <w:trHeight w:val="360"/>
        </w:trPr>
        <w:tc>
          <w:tcPr>
            <w:tcW w:w="41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80"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59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smartTag w:uri="urn:schemas-microsoft-com:office:smarttags" w:element="chmetcnv">
              <w:smartTagPr>
                <w:attr w:name="TCSC" w:val="0"/>
                <w:attr w:name="NumberType" w:val="1"/>
                <w:attr w:name="Negative" w:val="False"/>
                <w:attr w:name="HasSpace" w:val="False"/>
                <w:attr w:name="SourceValue" w:val="60"/>
                <w:attr w:name="UnitName" w:val="m"/>
              </w:smartTagPr>
              <w:r w:rsidRPr="004707E7">
                <w:rPr>
                  <w:rFonts w:hint="eastAsia"/>
                  <w:sz w:val="18"/>
                  <w:szCs w:val="18"/>
                </w:rPr>
                <w:t>60</w:t>
              </w:r>
              <w:r w:rsidRPr="004707E7">
                <w:rPr>
                  <w:sz w:val="18"/>
                  <w:szCs w:val="18"/>
                </w:rPr>
                <w:t>m</w:t>
              </w:r>
            </w:smartTag>
          </w:p>
        </w:tc>
        <w:tc>
          <w:tcPr>
            <w:tcW w:w="1793" w:type="pct"/>
            <w:gridSpan w:val="4"/>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L/3 000</w:t>
            </w:r>
          </w:p>
        </w:tc>
        <w:tc>
          <w:tcPr>
            <w:tcW w:w="1513"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33"/>
        </w:trPr>
        <w:tc>
          <w:tcPr>
            <w:tcW w:w="41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278" w:type="pct"/>
            <w:gridSpan w:val="2"/>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两对称接头点相对高差</w:t>
            </w:r>
            <w:r w:rsidRPr="004707E7">
              <w:rPr>
                <w:sz w:val="18"/>
                <w:szCs w:val="18"/>
              </w:rPr>
              <w:t>(mm)</w:t>
            </w:r>
          </w:p>
        </w:tc>
        <w:tc>
          <w:tcPr>
            <w:tcW w:w="501" w:type="pct"/>
            <w:vMerge w:val="restar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允许</w:t>
            </w:r>
          </w:p>
        </w:tc>
        <w:tc>
          <w:tcPr>
            <w:tcW w:w="712" w:type="pct"/>
            <w:gridSpan w:val="2"/>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r w:rsidRPr="004707E7">
              <w:rPr>
                <w:rFonts w:hint="eastAsia"/>
                <w:sz w:val="18"/>
                <w:szCs w:val="18"/>
              </w:rPr>
              <w:t>60</w:t>
            </w:r>
            <w:r w:rsidRPr="004707E7">
              <w:rPr>
                <w:sz w:val="18"/>
                <w:szCs w:val="18"/>
              </w:rPr>
              <w:t>m</w:t>
            </w:r>
          </w:p>
        </w:tc>
        <w:tc>
          <w:tcPr>
            <w:tcW w:w="580"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1513"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水准仪：检查每段</w:t>
            </w:r>
          </w:p>
        </w:tc>
      </w:tr>
      <w:tr w:rsidR="00AA1AE6" w:rsidRPr="004707E7" w:rsidTr="00215011">
        <w:tblPrEx>
          <w:tblCellMar>
            <w:top w:w="0" w:type="dxa"/>
            <w:bottom w:w="0" w:type="dxa"/>
          </w:tblCellMar>
        </w:tblPrEx>
        <w:trPr>
          <w:cantSplit/>
          <w:trHeight w:val="352"/>
        </w:trPr>
        <w:tc>
          <w:tcPr>
            <w:tcW w:w="41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278" w:type="pct"/>
            <w:gridSpan w:val="2"/>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501" w:type="pct"/>
            <w:vMerge/>
            <w:shd w:val="clear" w:color="auto" w:fill="auto"/>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12" w:type="pct"/>
            <w:gridSpan w:val="2"/>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w:t>
            </w:r>
            <w:r w:rsidRPr="004707E7">
              <w:rPr>
                <w:rFonts w:hint="eastAsia"/>
                <w:sz w:val="18"/>
                <w:szCs w:val="18"/>
              </w:rPr>
              <w:t>＞</w:t>
            </w:r>
            <w:r w:rsidRPr="004707E7">
              <w:rPr>
                <w:rFonts w:hint="eastAsia"/>
                <w:sz w:val="18"/>
                <w:szCs w:val="18"/>
              </w:rPr>
              <w:t>60</w:t>
            </w:r>
            <w:r w:rsidRPr="004707E7">
              <w:rPr>
                <w:sz w:val="18"/>
                <w:szCs w:val="18"/>
              </w:rPr>
              <w:t>m</w:t>
            </w:r>
          </w:p>
        </w:tc>
        <w:tc>
          <w:tcPr>
            <w:tcW w:w="580"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L/3 000</w:t>
            </w:r>
          </w:p>
        </w:tc>
        <w:tc>
          <w:tcPr>
            <w:tcW w:w="1513"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60"/>
        </w:trPr>
        <w:tc>
          <w:tcPr>
            <w:tcW w:w="41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278" w:type="pct"/>
            <w:gridSpan w:val="2"/>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501" w:type="pct"/>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极值</w:t>
            </w:r>
          </w:p>
        </w:tc>
        <w:tc>
          <w:tcPr>
            <w:tcW w:w="1292" w:type="pct"/>
            <w:gridSpan w:val="3"/>
            <w:shd w:val="clear" w:color="auto" w:fill="auto"/>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允许偏差的</w:t>
            </w:r>
            <w:r w:rsidRPr="004707E7">
              <w:rPr>
                <w:rFonts w:hint="eastAsia"/>
                <w:sz w:val="18"/>
                <w:szCs w:val="18"/>
              </w:rPr>
              <w:t>2</w:t>
            </w:r>
            <w:r w:rsidRPr="004707E7">
              <w:rPr>
                <w:rFonts w:hint="eastAsia"/>
                <w:sz w:val="18"/>
                <w:szCs w:val="18"/>
              </w:rPr>
              <w:t>倍，且反向</w:t>
            </w:r>
          </w:p>
        </w:tc>
        <w:tc>
          <w:tcPr>
            <w:tcW w:w="1513"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60"/>
        </w:trPr>
        <w:tc>
          <w:tcPr>
            <w:tcW w:w="41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278" w:type="pct"/>
            <w:gridSpan w:val="2"/>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同跨各拱肋相对高差</w:t>
            </w:r>
            <w:r w:rsidRPr="004707E7">
              <w:rPr>
                <w:sz w:val="18"/>
                <w:szCs w:val="18"/>
              </w:rPr>
              <w:t>(mm)</w:t>
            </w:r>
          </w:p>
        </w:tc>
        <w:tc>
          <w:tcPr>
            <w:tcW w:w="1096"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L</w:t>
            </w:r>
            <w:r w:rsidRPr="004707E7">
              <w:rPr>
                <w:rFonts w:hint="eastAsia"/>
                <w:sz w:val="18"/>
                <w:szCs w:val="18"/>
              </w:rPr>
              <w:t>≤</w:t>
            </w:r>
            <w:r w:rsidRPr="004707E7">
              <w:rPr>
                <w:rFonts w:hint="eastAsia"/>
                <w:sz w:val="18"/>
                <w:szCs w:val="18"/>
              </w:rPr>
              <w:t>60</w:t>
            </w:r>
            <w:r w:rsidRPr="004707E7">
              <w:rPr>
                <w:sz w:val="18"/>
                <w:szCs w:val="18"/>
              </w:rPr>
              <w:t>m</w:t>
            </w:r>
          </w:p>
        </w:tc>
        <w:tc>
          <w:tcPr>
            <w:tcW w:w="697"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1513"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水准仪：检查</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298"/>
        </w:trPr>
        <w:tc>
          <w:tcPr>
            <w:tcW w:w="41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278" w:type="pct"/>
            <w:gridSpan w:val="2"/>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1096"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L</w:t>
            </w:r>
            <w:r w:rsidRPr="004707E7">
              <w:rPr>
                <w:rFonts w:hint="eastAsia"/>
                <w:sz w:val="18"/>
                <w:szCs w:val="18"/>
              </w:rPr>
              <w:t>＞</w:t>
            </w:r>
            <w:r w:rsidRPr="004707E7">
              <w:rPr>
                <w:rFonts w:hint="eastAsia"/>
                <w:sz w:val="18"/>
                <w:szCs w:val="18"/>
              </w:rPr>
              <w:t>60</w:t>
            </w:r>
            <w:r w:rsidRPr="004707E7">
              <w:rPr>
                <w:sz w:val="18"/>
                <w:szCs w:val="18"/>
              </w:rPr>
              <w:t>m</w:t>
            </w:r>
          </w:p>
        </w:tc>
        <w:tc>
          <w:tcPr>
            <w:tcW w:w="697"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L/3 000</w:t>
            </w:r>
          </w:p>
        </w:tc>
        <w:tc>
          <w:tcPr>
            <w:tcW w:w="1513"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60"/>
        </w:trPr>
        <w:tc>
          <w:tcPr>
            <w:tcW w:w="4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278"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同跨各拱肋间距</w:t>
            </w:r>
            <w:r w:rsidRPr="004707E7">
              <w:rPr>
                <w:sz w:val="18"/>
                <w:szCs w:val="18"/>
              </w:rPr>
              <w:t>(mm)</w:t>
            </w:r>
          </w:p>
        </w:tc>
        <w:tc>
          <w:tcPr>
            <w:tcW w:w="1793" w:type="pct"/>
            <w:gridSpan w:val="4"/>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p>
        </w:tc>
        <w:tc>
          <w:tcPr>
            <w:tcW w:w="1513"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5</w:t>
            </w:r>
            <w:r w:rsidRPr="004707E7">
              <w:rPr>
                <w:rFonts w:hint="eastAsia"/>
                <w:sz w:val="18"/>
                <w:szCs w:val="18"/>
              </w:rPr>
              <w:t>处</w:t>
            </w:r>
          </w:p>
        </w:tc>
      </w:tr>
    </w:tbl>
    <w:p w:rsidR="00AA1AE6" w:rsidRPr="004707E7" w:rsidRDefault="00AA1AE6" w:rsidP="00AA1AE6">
      <w:pPr>
        <w:snapToGrid w:val="0"/>
        <w:spacing w:line="340" w:lineRule="atLeast"/>
        <w:ind w:rightChars="47" w:right="99" w:firstLineChars="171" w:firstLine="308"/>
        <w:jc w:val="left"/>
        <w:rPr>
          <w:rFonts w:hint="eastAsia"/>
          <w:sz w:val="18"/>
        </w:rPr>
      </w:pPr>
      <w:r w:rsidRPr="004707E7">
        <w:rPr>
          <w:rFonts w:hint="eastAsia"/>
          <w:sz w:val="18"/>
        </w:rPr>
        <w:t>注：</w:t>
      </w:r>
      <w:r w:rsidRPr="004707E7">
        <w:rPr>
          <w:rFonts w:hint="eastAsia"/>
          <w:sz w:val="18"/>
        </w:rPr>
        <w:t>1.</w:t>
      </w:r>
      <w:r w:rsidRPr="004707E7">
        <w:rPr>
          <w:rFonts w:hint="eastAsia"/>
          <w:sz w:val="18"/>
        </w:rPr>
        <w:t>正拱斜置时，项次</w:t>
      </w:r>
      <w:r w:rsidRPr="004707E7">
        <w:rPr>
          <w:rFonts w:hint="eastAsia"/>
          <w:sz w:val="18"/>
        </w:rPr>
        <w:t>3</w:t>
      </w:r>
      <w:r w:rsidRPr="004707E7">
        <w:rPr>
          <w:rFonts w:hint="eastAsia"/>
          <w:sz w:val="18"/>
        </w:rPr>
        <w:t>为两对接点点之差</w:t>
      </w:r>
      <w:r w:rsidRPr="004707E7">
        <w:rPr>
          <w:rFonts w:hint="eastAsia"/>
          <w:sz w:val="18"/>
        </w:rPr>
        <w:t>(</w:t>
      </w:r>
      <w:r w:rsidRPr="004707E7">
        <w:rPr>
          <w:rFonts w:hint="eastAsia"/>
          <w:sz w:val="18"/>
        </w:rPr>
        <w:t>实际高程</w:t>
      </w:r>
      <w:r w:rsidRPr="004707E7">
        <w:rPr>
          <w:rFonts w:hint="eastAsia"/>
          <w:sz w:val="18"/>
        </w:rPr>
        <w:t>-</w:t>
      </w:r>
      <w:r w:rsidRPr="004707E7">
        <w:rPr>
          <w:rFonts w:hint="eastAsia"/>
          <w:sz w:val="18"/>
        </w:rPr>
        <w:t>设计高程</w:t>
      </w:r>
      <w:r w:rsidRPr="004707E7">
        <w:rPr>
          <w:rFonts w:hint="eastAsia"/>
          <w:sz w:val="18"/>
        </w:rPr>
        <w:t>)</w:t>
      </w:r>
    </w:p>
    <w:p w:rsidR="00AA1AE6" w:rsidRPr="004707E7" w:rsidRDefault="00AA1AE6" w:rsidP="00AA1AE6">
      <w:pPr>
        <w:snapToGrid w:val="0"/>
        <w:spacing w:line="340" w:lineRule="atLeast"/>
        <w:ind w:rightChars="47" w:right="99" w:firstLineChars="371" w:firstLine="668"/>
        <w:jc w:val="left"/>
        <w:rPr>
          <w:rFonts w:hint="eastAsia"/>
          <w:sz w:val="18"/>
        </w:rPr>
      </w:pPr>
      <w:r w:rsidRPr="004707E7">
        <w:rPr>
          <w:rFonts w:hint="eastAsia"/>
          <w:sz w:val="18"/>
        </w:rPr>
        <w:t>2.L</w:t>
      </w:r>
      <w:r w:rsidRPr="004707E7">
        <w:rPr>
          <w:rFonts w:hint="eastAsia"/>
          <w:sz w:val="18"/>
        </w:rPr>
        <w:t>为跨径。</w:t>
      </w:r>
    </w:p>
    <w:p w:rsidR="00AA1AE6" w:rsidRPr="004707E7" w:rsidRDefault="00AA1AE6" w:rsidP="00AA1AE6">
      <w:pPr>
        <w:snapToGrid w:val="0"/>
        <w:spacing w:line="340" w:lineRule="atLeast"/>
        <w:ind w:rightChars="47" w:right="99" w:firstLineChars="171" w:firstLine="360"/>
        <w:jc w:val="right"/>
        <w:rPr>
          <w:rFonts w:hint="eastAsia"/>
          <w:szCs w:val="21"/>
        </w:rPr>
      </w:pPr>
      <w:r w:rsidRPr="004707E7">
        <w:rPr>
          <w:rFonts w:hint="eastAsia"/>
          <w:b/>
          <w:szCs w:val="21"/>
        </w:rPr>
        <w:t xml:space="preserve">        </w:t>
      </w:r>
      <w:r w:rsidRPr="004707E7">
        <w:rPr>
          <w:rFonts w:hint="eastAsia"/>
          <w:b/>
          <w:szCs w:val="21"/>
        </w:rPr>
        <w:t>悬臂拼装的桁架拱检查项目</w:t>
      </w:r>
      <w:r w:rsidRPr="004707E7">
        <w:rPr>
          <w:rFonts w:hint="eastAsia"/>
          <w:b/>
          <w:szCs w:val="21"/>
        </w:rPr>
        <w:t xml:space="preserve">                         </w:t>
      </w:r>
      <w:r w:rsidRPr="004707E7">
        <w:rPr>
          <w:rFonts w:hint="eastAsia"/>
          <w:szCs w:val="21"/>
        </w:rPr>
        <w:t xml:space="preserve"> </w:t>
      </w:r>
      <w:r w:rsidRPr="004707E7">
        <w:rPr>
          <w:rFonts w:hint="eastAsia"/>
          <w:szCs w:val="21"/>
        </w:rPr>
        <w:t>表</w:t>
      </w:r>
      <w:r w:rsidRPr="004707E7">
        <w:rPr>
          <w:rFonts w:hint="eastAsia"/>
          <w:szCs w:val="21"/>
        </w:rPr>
        <w:t>412-5</w:t>
      </w:r>
    </w:p>
    <w:tbl>
      <w:tblPr>
        <w:tblW w:w="89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9"/>
        <w:gridCol w:w="1229"/>
        <w:gridCol w:w="1055"/>
        <w:gridCol w:w="1047"/>
        <w:gridCol w:w="1105"/>
        <w:gridCol w:w="1221"/>
        <w:gridCol w:w="2592"/>
      </w:tblGrid>
      <w:tr w:rsidR="00AA1AE6" w:rsidRPr="00953DF1" w:rsidTr="00215011">
        <w:tc>
          <w:tcPr>
            <w:tcW w:w="719"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228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3373" w:type="dxa"/>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2592" w:type="dxa"/>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检查方法和频率</w:t>
            </w:r>
          </w:p>
        </w:tc>
      </w:tr>
      <w:tr w:rsidR="00AA1AE6" w:rsidRPr="00953DF1" w:rsidTr="00215011">
        <w:tc>
          <w:tcPr>
            <w:tcW w:w="719"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229"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轴线偏位</w:t>
            </w:r>
            <w:r w:rsidRPr="00953DF1">
              <w:rPr>
                <w:rFonts w:hint="eastAsia"/>
                <w:sz w:val="18"/>
                <w:szCs w:val="18"/>
              </w:rPr>
              <w:t>(mm)</w:t>
            </w:r>
          </w:p>
        </w:tc>
        <w:tc>
          <w:tcPr>
            <w:tcW w:w="1055" w:type="dxa"/>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L</w:t>
            </w:r>
            <w:r w:rsidRPr="00953DF1">
              <w:rPr>
                <w:rFonts w:hint="eastAsia"/>
                <w:sz w:val="18"/>
                <w:szCs w:val="18"/>
              </w:rPr>
              <w:t>≤</w:t>
            </w:r>
            <w:smartTag w:uri="urn:schemas-microsoft-com:office:smarttags" w:element="chmetcnv">
              <w:smartTagPr>
                <w:attr w:name="UnitName" w:val="m"/>
                <w:attr w:name="SourceValue" w:val="60"/>
                <w:attr w:name="HasSpace" w:val="False"/>
                <w:attr w:name="Negative" w:val="False"/>
                <w:attr w:name="NumberType" w:val="1"/>
                <w:attr w:name="TCSC" w:val="0"/>
              </w:smartTagPr>
              <w:r w:rsidRPr="00953DF1">
                <w:rPr>
                  <w:rFonts w:hint="eastAsia"/>
                  <w:sz w:val="18"/>
                  <w:szCs w:val="18"/>
                </w:rPr>
                <w:t>60</w:t>
              </w:r>
              <w:r w:rsidRPr="00953DF1">
                <w:rPr>
                  <w:sz w:val="18"/>
                  <w:szCs w:val="18"/>
                </w:rPr>
                <w:t>m</w:t>
              </w:r>
            </w:smartTag>
          </w:p>
        </w:tc>
        <w:tc>
          <w:tcPr>
            <w:tcW w:w="3373" w:type="dxa"/>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tc>
        <w:tc>
          <w:tcPr>
            <w:tcW w:w="2592" w:type="dxa"/>
            <w:vMerge w:val="restar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经纬仪：每跨检查</w:t>
            </w:r>
            <w:r w:rsidRPr="00953DF1">
              <w:rPr>
                <w:rFonts w:hint="eastAsia"/>
                <w:sz w:val="18"/>
                <w:szCs w:val="18"/>
              </w:rPr>
              <w:t>5</w:t>
            </w:r>
            <w:r w:rsidRPr="00953DF1">
              <w:rPr>
                <w:rFonts w:hint="eastAsia"/>
                <w:sz w:val="18"/>
                <w:szCs w:val="18"/>
              </w:rPr>
              <w:t>处</w:t>
            </w:r>
          </w:p>
        </w:tc>
      </w:tr>
      <w:tr w:rsidR="00AA1AE6" w:rsidRPr="00953DF1" w:rsidTr="00215011">
        <w:tc>
          <w:tcPr>
            <w:tcW w:w="719"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229"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055" w:type="dxa"/>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L</w:t>
            </w:r>
            <w:r w:rsidRPr="00953DF1">
              <w:rPr>
                <w:rFonts w:hint="eastAsia"/>
                <w:sz w:val="18"/>
                <w:szCs w:val="18"/>
              </w:rPr>
              <w:t>＞</w:t>
            </w:r>
            <w:smartTag w:uri="urn:schemas-microsoft-com:office:smarttags" w:element="chmetcnv">
              <w:smartTagPr>
                <w:attr w:name="UnitName" w:val="m"/>
                <w:attr w:name="SourceValue" w:val="60"/>
                <w:attr w:name="HasSpace" w:val="False"/>
                <w:attr w:name="Negative" w:val="False"/>
                <w:attr w:name="NumberType" w:val="1"/>
                <w:attr w:name="TCSC" w:val="0"/>
              </w:smartTagPr>
              <w:r w:rsidRPr="00953DF1">
                <w:rPr>
                  <w:rFonts w:hint="eastAsia"/>
                  <w:sz w:val="18"/>
                  <w:szCs w:val="18"/>
                </w:rPr>
                <w:t>60</w:t>
              </w:r>
              <w:r w:rsidRPr="00953DF1">
                <w:rPr>
                  <w:sz w:val="18"/>
                  <w:szCs w:val="18"/>
                </w:rPr>
                <w:t>m</w:t>
              </w:r>
            </w:smartTag>
          </w:p>
        </w:tc>
        <w:tc>
          <w:tcPr>
            <w:tcW w:w="3373" w:type="dxa"/>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L/6 000</w:t>
            </w:r>
          </w:p>
        </w:tc>
        <w:tc>
          <w:tcPr>
            <w:tcW w:w="2592" w:type="dxa"/>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r>
      <w:tr w:rsidR="00AA1AE6" w:rsidRPr="00953DF1" w:rsidTr="00215011">
        <w:tc>
          <w:tcPr>
            <w:tcW w:w="719"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228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节点混凝土强度</w:t>
            </w:r>
            <w:r w:rsidRPr="00953DF1">
              <w:rPr>
                <w:rFonts w:hint="eastAsia"/>
                <w:sz w:val="18"/>
                <w:szCs w:val="18"/>
              </w:rPr>
              <w:t>(M</w:t>
            </w:r>
            <w:r w:rsidRPr="00953DF1">
              <w:rPr>
                <w:sz w:val="18"/>
                <w:szCs w:val="18"/>
              </w:rPr>
              <w:t>p</w:t>
            </w:r>
            <w:r w:rsidRPr="00953DF1">
              <w:rPr>
                <w:rFonts w:hint="eastAsia"/>
                <w:sz w:val="18"/>
                <w:szCs w:val="18"/>
              </w:rPr>
              <w:t>a)</w:t>
            </w:r>
          </w:p>
        </w:tc>
        <w:tc>
          <w:tcPr>
            <w:tcW w:w="3373" w:type="dxa"/>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在合格标准内</w:t>
            </w:r>
          </w:p>
        </w:tc>
        <w:tc>
          <w:tcPr>
            <w:tcW w:w="2592" w:type="dxa"/>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953DF1" w:rsidTr="00215011">
        <w:tc>
          <w:tcPr>
            <w:tcW w:w="719"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229" w:type="dxa"/>
            <w:vMerge w:val="restar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拱圈高程</w:t>
            </w:r>
            <w:r w:rsidRPr="00953DF1">
              <w:rPr>
                <w:rFonts w:hint="eastAsia"/>
                <w:sz w:val="18"/>
                <w:szCs w:val="18"/>
              </w:rPr>
              <w:t>(mm)</w:t>
            </w:r>
          </w:p>
        </w:tc>
        <w:tc>
          <w:tcPr>
            <w:tcW w:w="1055" w:type="dxa"/>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L</w:t>
            </w:r>
            <w:r w:rsidRPr="00953DF1">
              <w:rPr>
                <w:rFonts w:hint="eastAsia"/>
                <w:sz w:val="18"/>
                <w:szCs w:val="18"/>
              </w:rPr>
              <w:t>≤</w:t>
            </w:r>
            <w:smartTag w:uri="urn:schemas-microsoft-com:office:smarttags" w:element="chmetcnv">
              <w:smartTagPr>
                <w:attr w:name="UnitName" w:val="m"/>
                <w:attr w:name="SourceValue" w:val="60"/>
                <w:attr w:name="HasSpace" w:val="False"/>
                <w:attr w:name="Negative" w:val="False"/>
                <w:attr w:name="NumberType" w:val="1"/>
                <w:attr w:name="TCSC" w:val="0"/>
              </w:smartTagPr>
              <w:r w:rsidRPr="00953DF1">
                <w:rPr>
                  <w:rFonts w:hint="eastAsia"/>
                  <w:sz w:val="18"/>
                  <w:szCs w:val="18"/>
                </w:rPr>
                <w:t>60</w:t>
              </w:r>
              <w:r w:rsidRPr="00953DF1">
                <w:rPr>
                  <w:sz w:val="18"/>
                  <w:szCs w:val="18"/>
                </w:rPr>
                <w:t>m</w:t>
              </w:r>
            </w:smartTag>
          </w:p>
        </w:tc>
        <w:tc>
          <w:tcPr>
            <w:tcW w:w="3373" w:type="dxa"/>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sz w:val="18"/>
                <w:szCs w:val="18"/>
              </w:rPr>
              <w:t>20</w:t>
            </w:r>
          </w:p>
        </w:tc>
        <w:tc>
          <w:tcPr>
            <w:tcW w:w="2592" w:type="dxa"/>
            <w:vMerge w:val="restar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水准仪：每肋每跨检查</w:t>
            </w:r>
            <w:r w:rsidRPr="00953DF1">
              <w:rPr>
                <w:rFonts w:hint="eastAsia"/>
                <w:sz w:val="18"/>
                <w:szCs w:val="18"/>
              </w:rPr>
              <w:t>5</w:t>
            </w:r>
            <w:r w:rsidRPr="00953DF1">
              <w:rPr>
                <w:rFonts w:hint="eastAsia"/>
                <w:sz w:val="18"/>
                <w:szCs w:val="18"/>
              </w:rPr>
              <w:t>处</w:t>
            </w:r>
          </w:p>
        </w:tc>
      </w:tr>
      <w:tr w:rsidR="00AA1AE6" w:rsidRPr="00953DF1" w:rsidTr="00215011">
        <w:tc>
          <w:tcPr>
            <w:tcW w:w="719"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229" w:type="dxa"/>
            <w:vMerge/>
            <w:shd w:val="clear" w:color="auto" w:fill="auto"/>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055" w:type="dxa"/>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L</w:t>
            </w:r>
            <w:r w:rsidRPr="00953DF1">
              <w:rPr>
                <w:rFonts w:hint="eastAsia"/>
                <w:sz w:val="18"/>
                <w:szCs w:val="18"/>
              </w:rPr>
              <w:t>＞</w:t>
            </w:r>
            <w:smartTag w:uri="urn:schemas-microsoft-com:office:smarttags" w:element="chmetcnv">
              <w:smartTagPr>
                <w:attr w:name="UnitName" w:val="m"/>
                <w:attr w:name="SourceValue" w:val="60"/>
                <w:attr w:name="HasSpace" w:val="False"/>
                <w:attr w:name="Negative" w:val="False"/>
                <w:attr w:name="NumberType" w:val="1"/>
                <w:attr w:name="TCSC" w:val="0"/>
              </w:smartTagPr>
              <w:r w:rsidRPr="00953DF1">
                <w:rPr>
                  <w:rFonts w:hint="eastAsia"/>
                  <w:sz w:val="18"/>
                  <w:szCs w:val="18"/>
                </w:rPr>
                <w:t>60</w:t>
              </w:r>
              <w:r w:rsidRPr="00953DF1">
                <w:rPr>
                  <w:sz w:val="18"/>
                  <w:szCs w:val="18"/>
                </w:rPr>
                <w:t>m</w:t>
              </w:r>
            </w:smartTag>
          </w:p>
        </w:tc>
        <w:tc>
          <w:tcPr>
            <w:tcW w:w="3373" w:type="dxa"/>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L/3 000</w:t>
            </w:r>
          </w:p>
        </w:tc>
        <w:tc>
          <w:tcPr>
            <w:tcW w:w="2592" w:type="dxa"/>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r>
      <w:tr w:rsidR="00AA1AE6" w:rsidRPr="00953DF1" w:rsidTr="00215011">
        <w:tc>
          <w:tcPr>
            <w:tcW w:w="719"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2284" w:type="dxa"/>
            <w:gridSpan w:val="2"/>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相邻拱片高差</w:t>
            </w:r>
            <w:r w:rsidRPr="00953DF1">
              <w:rPr>
                <w:rFonts w:hint="eastAsia"/>
                <w:sz w:val="18"/>
                <w:szCs w:val="18"/>
              </w:rPr>
              <w:t>(mm)</w:t>
            </w:r>
          </w:p>
        </w:tc>
        <w:tc>
          <w:tcPr>
            <w:tcW w:w="3373" w:type="dxa"/>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w:t>
            </w:r>
          </w:p>
        </w:tc>
        <w:tc>
          <w:tcPr>
            <w:tcW w:w="2592" w:type="dxa"/>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水准仪：每跨检查</w:t>
            </w:r>
            <w:r w:rsidRPr="00953DF1">
              <w:rPr>
                <w:rFonts w:hint="eastAsia"/>
                <w:sz w:val="18"/>
                <w:szCs w:val="18"/>
              </w:rPr>
              <w:t>5</w:t>
            </w:r>
            <w:r w:rsidRPr="00953DF1">
              <w:rPr>
                <w:rFonts w:hint="eastAsia"/>
                <w:sz w:val="18"/>
                <w:szCs w:val="18"/>
              </w:rPr>
              <w:t>处</w:t>
            </w:r>
          </w:p>
        </w:tc>
      </w:tr>
      <w:tr w:rsidR="00AA1AE6" w:rsidRPr="00953DF1" w:rsidTr="00215011">
        <w:tc>
          <w:tcPr>
            <w:tcW w:w="719"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2284" w:type="dxa"/>
            <w:gridSpan w:val="2"/>
            <w:vMerge w:val="restart"/>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对称点相对高差</w:t>
            </w:r>
            <w:r w:rsidRPr="00953DF1">
              <w:rPr>
                <w:rFonts w:hint="eastAsia"/>
                <w:sz w:val="18"/>
                <w:szCs w:val="18"/>
              </w:rPr>
              <w:t>(mm)</w:t>
            </w:r>
          </w:p>
        </w:tc>
        <w:tc>
          <w:tcPr>
            <w:tcW w:w="1047" w:type="dxa"/>
            <w:vMerge w:val="restar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允许</w:t>
            </w:r>
          </w:p>
        </w:tc>
        <w:tc>
          <w:tcPr>
            <w:tcW w:w="1105" w:type="dxa"/>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L</w:t>
            </w:r>
            <w:r w:rsidRPr="00953DF1">
              <w:rPr>
                <w:rFonts w:hint="eastAsia"/>
                <w:sz w:val="18"/>
                <w:szCs w:val="18"/>
              </w:rPr>
              <w:t>≤</w:t>
            </w:r>
            <w:r w:rsidRPr="00953DF1">
              <w:rPr>
                <w:rFonts w:hint="eastAsia"/>
                <w:sz w:val="18"/>
                <w:szCs w:val="18"/>
              </w:rPr>
              <w:t>60</w:t>
            </w:r>
            <w:r w:rsidRPr="00953DF1">
              <w:rPr>
                <w:sz w:val="18"/>
                <w:szCs w:val="18"/>
              </w:rPr>
              <w:t>m</w:t>
            </w:r>
          </w:p>
        </w:tc>
        <w:tc>
          <w:tcPr>
            <w:tcW w:w="1221" w:type="dxa"/>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w:t>
            </w:r>
          </w:p>
        </w:tc>
        <w:tc>
          <w:tcPr>
            <w:tcW w:w="2592" w:type="dxa"/>
            <w:vMerge w:val="restar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水准仪：每跨检查</w:t>
            </w:r>
            <w:r w:rsidRPr="00953DF1">
              <w:rPr>
                <w:rFonts w:hint="eastAsia"/>
                <w:sz w:val="18"/>
                <w:szCs w:val="18"/>
              </w:rPr>
              <w:t>5</w:t>
            </w:r>
            <w:r w:rsidRPr="00953DF1">
              <w:rPr>
                <w:rFonts w:hint="eastAsia"/>
                <w:sz w:val="18"/>
                <w:szCs w:val="18"/>
              </w:rPr>
              <w:t>处</w:t>
            </w:r>
          </w:p>
        </w:tc>
      </w:tr>
      <w:tr w:rsidR="00AA1AE6" w:rsidRPr="00953DF1" w:rsidTr="00215011">
        <w:tc>
          <w:tcPr>
            <w:tcW w:w="719"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2284" w:type="dxa"/>
            <w:gridSpan w:val="2"/>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047" w:type="dxa"/>
            <w:vMerge/>
            <w:shd w:val="clear" w:color="auto" w:fill="auto"/>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105" w:type="dxa"/>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L</w:t>
            </w:r>
            <w:r w:rsidRPr="00953DF1">
              <w:rPr>
                <w:rFonts w:hint="eastAsia"/>
                <w:sz w:val="18"/>
                <w:szCs w:val="18"/>
              </w:rPr>
              <w:t>＞</w:t>
            </w:r>
            <w:r w:rsidRPr="00953DF1">
              <w:rPr>
                <w:rFonts w:hint="eastAsia"/>
                <w:sz w:val="18"/>
                <w:szCs w:val="18"/>
              </w:rPr>
              <w:t>60</w:t>
            </w:r>
            <w:r w:rsidRPr="00953DF1">
              <w:rPr>
                <w:sz w:val="18"/>
                <w:szCs w:val="18"/>
              </w:rPr>
              <w:t>m</w:t>
            </w:r>
          </w:p>
        </w:tc>
        <w:tc>
          <w:tcPr>
            <w:tcW w:w="1221" w:type="dxa"/>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L/3 000</w:t>
            </w:r>
          </w:p>
        </w:tc>
        <w:tc>
          <w:tcPr>
            <w:tcW w:w="2592" w:type="dxa"/>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r>
      <w:tr w:rsidR="00AA1AE6" w:rsidRPr="00953DF1" w:rsidTr="00215011">
        <w:tc>
          <w:tcPr>
            <w:tcW w:w="719"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2284" w:type="dxa"/>
            <w:gridSpan w:val="2"/>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047" w:type="dxa"/>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极值</w:t>
            </w:r>
          </w:p>
        </w:tc>
        <w:tc>
          <w:tcPr>
            <w:tcW w:w="2326" w:type="dxa"/>
            <w:gridSpan w:val="2"/>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允许偏差的</w:t>
            </w:r>
            <w:r w:rsidRPr="00953DF1">
              <w:rPr>
                <w:rFonts w:hint="eastAsia"/>
                <w:sz w:val="18"/>
                <w:szCs w:val="18"/>
              </w:rPr>
              <w:t>2</w:t>
            </w:r>
            <w:r w:rsidRPr="00953DF1">
              <w:rPr>
                <w:rFonts w:hint="eastAsia"/>
                <w:sz w:val="18"/>
                <w:szCs w:val="18"/>
              </w:rPr>
              <w:t>倍，且反向</w:t>
            </w:r>
          </w:p>
        </w:tc>
        <w:tc>
          <w:tcPr>
            <w:tcW w:w="2592" w:type="dxa"/>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r>
      <w:tr w:rsidR="00AA1AE6" w:rsidRPr="00953DF1" w:rsidTr="00215011">
        <w:tc>
          <w:tcPr>
            <w:tcW w:w="719" w:type="dxa"/>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6</w:t>
            </w:r>
          </w:p>
        </w:tc>
        <w:tc>
          <w:tcPr>
            <w:tcW w:w="2284" w:type="dxa"/>
            <w:gridSpan w:val="2"/>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拱片竖向垂直度</w:t>
            </w:r>
            <w:r w:rsidRPr="00953DF1">
              <w:rPr>
                <w:rFonts w:hint="eastAsia"/>
                <w:sz w:val="18"/>
                <w:szCs w:val="18"/>
              </w:rPr>
              <w:t>(mm)</w:t>
            </w:r>
          </w:p>
        </w:tc>
        <w:tc>
          <w:tcPr>
            <w:tcW w:w="3373" w:type="dxa"/>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1/300</w:t>
            </w:r>
            <w:r w:rsidRPr="00953DF1">
              <w:rPr>
                <w:rFonts w:hint="eastAsia"/>
                <w:sz w:val="18"/>
                <w:szCs w:val="18"/>
              </w:rPr>
              <w:t>高度，且不大于</w:t>
            </w:r>
            <w:r w:rsidRPr="00953DF1">
              <w:rPr>
                <w:rFonts w:hint="eastAsia"/>
                <w:sz w:val="18"/>
                <w:szCs w:val="18"/>
              </w:rPr>
              <w:t>20</w:t>
            </w:r>
          </w:p>
        </w:tc>
        <w:tc>
          <w:tcPr>
            <w:tcW w:w="2592" w:type="dxa"/>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吊垂线：每片检查</w:t>
            </w:r>
            <w:r w:rsidRPr="00953DF1">
              <w:rPr>
                <w:rFonts w:hint="eastAsia"/>
                <w:sz w:val="18"/>
                <w:szCs w:val="18"/>
              </w:rPr>
              <w:t>2</w:t>
            </w:r>
            <w:r w:rsidRPr="00953DF1">
              <w:rPr>
                <w:rFonts w:hint="eastAsia"/>
                <w:sz w:val="18"/>
                <w:szCs w:val="18"/>
              </w:rPr>
              <w:t>处</w:t>
            </w:r>
          </w:p>
        </w:tc>
      </w:tr>
    </w:tbl>
    <w:p w:rsidR="00AA1AE6" w:rsidRPr="004707E7" w:rsidRDefault="00AA1AE6" w:rsidP="00AA1AE6">
      <w:pPr>
        <w:snapToGrid w:val="0"/>
        <w:spacing w:line="340" w:lineRule="atLeast"/>
        <w:ind w:rightChars="47" w:right="99" w:firstLineChars="171" w:firstLine="308"/>
        <w:jc w:val="left"/>
        <w:rPr>
          <w:rFonts w:hint="eastAsia"/>
          <w:sz w:val="18"/>
        </w:rPr>
      </w:pPr>
      <w:r w:rsidRPr="004707E7">
        <w:rPr>
          <w:rFonts w:hint="eastAsia"/>
          <w:sz w:val="18"/>
        </w:rPr>
        <w:t>注：</w:t>
      </w:r>
      <w:r w:rsidRPr="004707E7">
        <w:rPr>
          <w:rFonts w:hint="eastAsia"/>
          <w:sz w:val="18"/>
        </w:rPr>
        <w:t>L</w:t>
      </w:r>
      <w:r w:rsidRPr="004707E7">
        <w:rPr>
          <w:rFonts w:hint="eastAsia"/>
          <w:sz w:val="18"/>
        </w:rPr>
        <w:t>为跨径。</w:t>
      </w:r>
    </w:p>
    <w:p w:rsidR="00AA1AE6" w:rsidRPr="004707E7" w:rsidRDefault="00AA1AE6" w:rsidP="00AA1AE6">
      <w:pPr>
        <w:snapToGrid w:val="0"/>
        <w:spacing w:line="340" w:lineRule="atLeast"/>
        <w:ind w:rightChars="47" w:right="99" w:firstLineChars="171" w:firstLine="360"/>
        <w:jc w:val="right"/>
        <w:rPr>
          <w:rFonts w:hint="eastAsia"/>
          <w:b/>
          <w:szCs w:val="21"/>
        </w:rPr>
      </w:pPr>
      <w:r w:rsidRPr="004707E7">
        <w:rPr>
          <w:rFonts w:hint="eastAsia"/>
          <w:b/>
          <w:szCs w:val="21"/>
        </w:rPr>
        <w:lastRenderedPageBreak/>
        <w:t xml:space="preserve">                    </w:t>
      </w:r>
      <w:r w:rsidRPr="004707E7">
        <w:rPr>
          <w:rFonts w:hint="eastAsia"/>
          <w:b/>
          <w:szCs w:val="21"/>
        </w:rPr>
        <w:t>腹拱安装检查项目</w:t>
      </w:r>
      <w:r w:rsidRPr="004707E7">
        <w:rPr>
          <w:rFonts w:hint="eastAsia"/>
          <w:b/>
          <w:szCs w:val="21"/>
        </w:rPr>
        <w:t xml:space="preserve">                          </w:t>
      </w:r>
      <w:r w:rsidRPr="004707E7">
        <w:rPr>
          <w:rFonts w:hint="eastAsia"/>
          <w:szCs w:val="21"/>
        </w:rPr>
        <w:t>表</w:t>
      </w:r>
      <w:r w:rsidRPr="004707E7">
        <w:rPr>
          <w:rFonts w:hint="eastAsia"/>
          <w:szCs w:val="21"/>
        </w:rPr>
        <w:t>412-6</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0"/>
        <w:gridCol w:w="2271"/>
        <w:gridCol w:w="2621"/>
        <w:gridCol w:w="3124"/>
      </w:tblGrid>
      <w:tr w:rsidR="00AA1AE6" w:rsidRPr="00953DF1" w:rsidTr="00215011">
        <w:tc>
          <w:tcPr>
            <w:tcW w:w="47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28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14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176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953DF1" w:rsidTr="00215011">
        <w:tc>
          <w:tcPr>
            <w:tcW w:w="474"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282"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轴线偏位</w:t>
            </w:r>
            <w:r w:rsidRPr="00953DF1">
              <w:rPr>
                <w:rFonts w:hint="eastAsia"/>
                <w:sz w:val="18"/>
                <w:szCs w:val="18"/>
              </w:rPr>
              <w:t>(mm)</w:t>
            </w:r>
          </w:p>
        </w:tc>
        <w:tc>
          <w:tcPr>
            <w:tcW w:w="1480"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tc>
        <w:tc>
          <w:tcPr>
            <w:tcW w:w="1764" w:type="pct"/>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经纬仪：纵、横各检查</w:t>
            </w:r>
            <w:r w:rsidRPr="00953DF1">
              <w:rPr>
                <w:rFonts w:hint="eastAsia"/>
                <w:sz w:val="18"/>
                <w:szCs w:val="18"/>
              </w:rPr>
              <w:t>2</w:t>
            </w:r>
            <w:r w:rsidRPr="00953DF1">
              <w:rPr>
                <w:rFonts w:hint="eastAsia"/>
                <w:sz w:val="18"/>
                <w:szCs w:val="18"/>
              </w:rPr>
              <w:t>处</w:t>
            </w:r>
          </w:p>
        </w:tc>
      </w:tr>
      <w:tr w:rsidR="00AA1AE6" w:rsidRPr="00953DF1" w:rsidTr="00215011">
        <w:tc>
          <w:tcPr>
            <w:tcW w:w="474"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282"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起拱线高程</w:t>
            </w:r>
            <w:r w:rsidRPr="00953DF1">
              <w:rPr>
                <w:rFonts w:hint="eastAsia"/>
                <w:sz w:val="18"/>
                <w:szCs w:val="18"/>
              </w:rPr>
              <w:t>(mm)</w:t>
            </w:r>
          </w:p>
        </w:tc>
        <w:tc>
          <w:tcPr>
            <w:tcW w:w="1480"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1764" w:type="pct"/>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水准仪：每起拱线测</w:t>
            </w:r>
            <w:r w:rsidRPr="00953DF1">
              <w:rPr>
                <w:rFonts w:hint="eastAsia"/>
                <w:sz w:val="18"/>
                <w:szCs w:val="18"/>
              </w:rPr>
              <w:t>2</w:t>
            </w:r>
            <w:r w:rsidRPr="00953DF1">
              <w:rPr>
                <w:rFonts w:hint="eastAsia"/>
                <w:sz w:val="18"/>
                <w:szCs w:val="18"/>
              </w:rPr>
              <w:t>点</w:t>
            </w:r>
          </w:p>
        </w:tc>
      </w:tr>
      <w:tr w:rsidR="00AA1AE6" w:rsidRPr="00953DF1" w:rsidTr="00215011">
        <w:tc>
          <w:tcPr>
            <w:tcW w:w="474"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282"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相邻块年高差</w:t>
            </w:r>
            <w:r w:rsidRPr="00953DF1">
              <w:rPr>
                <w:rFonts w:hint="eastAsia"/>
                <w:sz w:val="18"/>
                <w:szCs w:val="18"/>
              </w:rPr>
              <w:t>(mm)</w:t>
            </w:r>
          </w:p>
        </w:tc>
        <w:tc>
          <w:tcPr>
            <w:tcW w:w="1480" w:type="pct"/>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1764" w:type="pct"/>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尺量：每相邻块件检查</w:t>
            </w:r>
            <w:r w:rsidRPr="00953DF1">
              <w:rPr>
                <w:rFonts w:hint="eastAsia"/>
                <w:sz w:val="18"/>
                <w:szCs w:val="18"/>
              </w:rPr>
              <w:t>1</w:t>
            </w:r>
            <w:r w:rsidRPr="00953DF1">
              <w:rPr>
                <w:rFonts w:hint="eastAsia"/>
                <w:sz w:val="18"/>
                <w:szCs w:val="18"/>
              </w:rPr>
              <w:t>～</w:t>
            </w:r>
            <w:r w:rsidRPr="00953DF1">
              <w:rPr>
                <w:rFonts w:hint="eastAsia"/>
                <w:sz w:val="18"/>
                <w:szCs w:val="18"/>
              </w:rPr>
              <w:t>3</w:t>
            </w:r>
            <w:r w:rsidRPr="00953DF1">
              <w:rPr>
                <w:rFonts w:hint="eastAsia"/>
                <w:sz w:val="18"/>
                <w:szCs w:val="18"/>
              </w:rPr>
              <w:t>处</w:t>
            </w:r>
          </w:p>
        </w:tc>
      </w:tr>
    </w:tbl>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外观检查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接头处无因焊接或局部受力造成的混凝土开裂、缺损或露筋现象，如有应进行整修。</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接头垫塞楔形钢板应均匀合理。</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节点应平整，接头两侧的杆件应无错台。</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d.</w:t>
      </w:r>
      <w:r w:rsidRPr="004707E7">
        <w:rPr>
          <w:rFonts w:hint="eastAsia"/>
          <w:szCs w:val="21"/>
        </w:rPr>
        <w:t>上下弦杆线形顺畅，表面平整。</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5.</w:t>
      </w:r>
      <w:r w:rsidRPr="004707E7">
        <w:rPr>
          <w:rFonts w:hint="eastAsia"/>
          <w:szCs w:val="21"/>
        </w:rPr>
        <w:t>小型构件安装</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基本要求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悬臂式人行道必须在横向与主梁牢固联结。</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人行道板必须在人行道梁锚固后方可铺设。</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检查项目</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人行道铺设检查项目见表</w:t>
      </w:r>
      <w:r w:rsidRPr="004707E7">
        <w:rPr>
          <w:rFonts w:hint="eastAsia"/>
          <w:szCs w:val="21"/>
        </w:rPr>
        <w:t>412-7</w:t>
      </w:r>
      <w:r w:rsidRPr="004707E7">
        <w:rPr>
          <w:rFonts w:hint="eastAsia"/>
          <w:szCs w:val="21"/>
        </w:rPr>
        <w:t>。</w:t>
      </w:r>
    </w:p>
    <w:p w:rsidR="00AA1AE6" w:rsidRPr="004707E7" w:rsidRDefault="00AA1AE6" w:rsidP="00AA1AE6">
      <w:pPr>
        <w:snapToGrid w:val="0"/>
        <w:spacing w:line="340" w:lineRule="atLeast"/>
        <w:ind w:rightChars="47" w:right="99" w:firstLineChars="171" w:firstLine="360"/>
        <w:jc w:val="right"/>
        <w:rPr>
          <w:rFonts w:hint="eastAsia"/>
          <w:b/>
          <w:szCs w:val="21"/>
        </w:rPr>
      </w:pPr>
      <w:r w:rsidRPr="004707E7">
        <w:rPr>
          <w:rFonts w:hint="eastAsia"/>
          <w:b/>
          <w:szCs w:val="21"/>
        </w:rPr>
        <w:t xml:space="preserve">                  </w:t>
      </w:r>
      <w:r w:rsidRPr="004707E7">
        <w:rPr>
          <w:rFonts w:hint="eastAsia"/>
          <w:b/>
          <w:szCs w:val="21"/>
        </w:rPr>
        <w:t>人行道铺设检查项目</w:t>
      </w:r>
      <w:r w:rsidRPr="004707E7">
        <w:rPr>
          <w:rFonts w:hint="eastAsia"/>
          <w:b/>
          <w:szCs w:val="21"/>
        </w:rPr>
        <w:t xml:space="preserve">   </w:t>
      </w:r>
      <w:r w:rsidRPr="004707E7">
        <w:rPr>
          <w:rFonts w:hint="eastAsia"/>
          <w:szCs w:val="21"/>
        </w:rPr>
        <w:t xml:space="preserve">                        </w:t>
      </w:r>
      <w:r w:rsidRPr="004707E7">
        <w:rPr>
          <w:rFonts w:hint="eastAsia"/>
          <w:szCs w:val="21"/>
        </w:rPr>
        <w:t>表</w:t>
      </w:r>
      <w:r w:rsidRPr="004707E7">
        <w:rPr>
          <w:rFonts w:hint="eastAsia"/>
          <w:szCs w:val="21"/>
        </w:rPr>
        <w:t>412-7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5"/>
        <w:gridCol w:w="2255"/>
        <w:gridCol w:w="1927"/>
        <w:gridCol w:w="3959"/>
      </w:tblGrid>
      <w:tr w:rsidR="00AA1AE6" w:rsidRPr="00953DF1" w:rsidTr="00215011">
        <w:tc>
          <w:tcPr>
            <w:tcW w:w="40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27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10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22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953DF1" w:rsidTr="00215011">
        <w:tc>
          <w:tcPr>
            <w:tcW w:w="40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27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人行道边缘平面偏位</w:t>
            </w:r>
            <w:r w:rsidRPr="00953DF1">
              <w:rPr>
                <w:rFonts w:hint="eastAsia"/>
                <w:sz w:val="18"/>
                <w:szCs w:val="18"/>
              </w:rPr>
              <w:t>(mm)</w:t>
            </w:r>
          </w:p>
        </w:tc>
        <w:tc>
          <w:tcPr>
            <w:tcW w:w="10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22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经纬仪、钢尺拉线检查：每</w:t>
            </w:r>
            <w:r w:rsidRPr="00953DF1">
              <w:rPr>
                <w:rFonts w:hint="eastAsia"/>
                <w:sz w:val="18"/>
                <w:szCs w:val="18"/>
              </w:rPr>
              <w:t>30m</w:t>
            </w:r>
            <w:r w:rsidRPr="00953DF1">
              <w:rPr>
                <w:rFonts w:hint="eastAsia"/>
                <w:sz w:val="18"/>
                <w:szCs w:val="18"/>
              </w:rPr>
              <w:t>检查</w:t>
            </w:r>
            <w:r w:rsidRPr="00953DF1">
              <w:rPr>
                <w:rFonts w:hint="eastAsia"/>
                <w:sz w:val="18"/>
                <w:szCs w:val="18"/>
              </w:rPr>
              <w:t>1</w:t>
            </w:r>
            <w:r w:rsidRPr="00953DF1">
              <w:rPr>
                <w:rFonts w:hint="eastAsia"/>
                <w:sz w:val="18"/>
                <w:szCs w:val="18"/>
              </w:rPr>
              <w:t>处</w:t>
            </w:r>
          </w:p>
        </w:tc>
      </w:tr>
      <w:tr w:rsidR="00AA1AE6" w:rsidRPr="00953DF1" w:rsidTr="00215011">
        <w:tc>
          <w:tcPr>
            <w:tcW w:w="40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27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纵向高程</w:t>
            </w:r>
            <w:r w:rsidRPr="00953DF1">
              <w:rPr>
                <w:rFonts w:hint="eastAsia"/>
                <w:sz w:val="18"/>
                <w:szCs w:val="18"/>
              </w:rPr>
              <w:t>(mm)</w:t>
            </w:r>
          </w:p>
        </w:tc>
        <w:tc>
          <w:tcPr>
            <w:tcW w:w="10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p>
        </w:tc>
        <w:tc>
          <w:tcPr>
            <w:tcW w:w="22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水准仪：每</w:t>
            </w:r>
            <w:r w:rsidRPr="00953DF1">
              <w:rPr>
                <w:rFonts w:hint="eastAsia"/>
                <w:sz w:val="18"/>
                <w:szCs w:val="18"/>
              </w:rPr>
              <w:t>100m</w:t>
            </w:r>
            <w:r w:rsidRPr="00953DF1">
              <w:rPr>
                <w:rFonts w:hint="eastAsia"/>
                <w:sz w:val="18"/>
                <w:szCs w:val="18"/>
              </w:rPr>
              <w:t>检查</w:t>
            </w:r>
            <w:r w:rsidRPr="00953DF1">
              <w:rPr>
                <w:rFonts w:hint="eastAsia"/>
                <w:sz w:val="18"/>
                <w:szCs w:val="18"/>
              </w:rPr>
              <w:t>3</w:t>
            </w:r>
            <w:r w:rsidRPr="00953DF1">
              <w:rPr>
                <w:rFonts w:hint="eastAsia"/>
                <w:sz w:val="18"/>
                <w:szCs w:val="18"/>
              </w:rPr>
              <w:t>处</w:t>
            </w:r>
          </w:p>
        </w:tc>
      </w:tr>
      <w:tr w:rsidR="00AA1AE6" w:rsidRPr="00953DF1" w:rsidTr="00215011">
        <w:tc>
          <w:tcPr>
            <w:tcW w:w="40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27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接缝两侧高差</w:t>
            </w:r>
            <w:r w:rsidRPr="00953DF1">
              <w:rPr>
                <w:rFonts w:hint="eastAsia"/>
                <w:sz w:val="18"/>
                <w:szCs w:val="18"/>
              </w:rPr>
              <w:t>(mm)</w:t>
            </w:r>
          </w:p>
        </w:tc>
        <w:tc>
          <w:tcPr>
            <w:tcW w:w="10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22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水准仪：抽查</w:t>
            </w:r>
            <w:r w:rsidRPr="00953DF1">
              <w:rPr>
                <w:rFonts w:hint="eastAsia"/>
                <w:sz w:val="18"/>
                <w:szCs w:val="18"/>
              </w:rPr>
              <w:t>10%</w:t>
            </w:r>
          </w:p>
        </w:tc>
      </w:tr>
      <w:tr w:rsidR="00AA1AE6" w:rsidRPr="00953DF1" w:rsidTr="00215011">
        <w:tc>
          <w:tcPr>
            <w:tcW w:w="40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127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横坡</w:t>
            </w:r>
            <w:r w:rsidRPr="00953DF1">
              <w:rPr>
                <w:rFonts w:hint="eastAsia"/>
                <w:sz w:val="18"/>
                <w:szCs w:val="18"/>
              </w:rPr>
              <w:t>(%)</w:t>
            </w:r>
          </w:p>
        </w:tc>
        <w:tc>
          <w:tcPr>
            <w:tcW w:w="10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0.3</w:t>
            </w:r>
          </w:p>
        </w:tc>
        <w:tc>
          <w:tcPr>
            <w:tcW w:w="22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水准仪：每</w:t>
            </w:r>
            <w:r w:rsidRPr="00953DF1">
              <w:rPr>
                <w:rFonts w:hint="eastAsia"/>
                <w:sz w:val="18"/>
                <w:szCs w:val="18"/>
              </w:rPr>
              <w:t>100m</w:t>
            </w:r>
            <w:r w:rsidRPr="00953DF1">
              <w:rPr>
                <w:rFonts w:hint="eastAsia"/>
                <w:sz w:val="18"/>
                <w:szCs w:val="18"/>
              </w:rPr>
              <w:t>检查</w:t>
            </w:r>
            <w:r w:rsidRPr="00953DF1">
              <w:rPr>
                <w:rFonts w:hint="eastAsia"/>
                <w:sz w:val="18"/>
                <w:szCs w:val="18"/>
              </w:rPr>
              <w:t>3</w:t>
            </w:r>
            <w:r w:rsidRPr="00953DF1">
              <w:rPr>
                <w:rFonts w:hint="eastAsia"/>
                <w:sz w:val="18"/>
                <w:szCs w:val="18"/>
              </w:rPr>
              <w:t>处</w:t>
            </w:r>
          </w:p>
        </w:tc>
      </w:tr>
      <w:tr w:rsidR="00AA1AE6" w:rsidRPr="00953DF1" w:rsidTr="00215011">
        <w:tc>
          <w:tcPr>
            <w:tcW w:w="40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127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平整度</w:t>
            </w:r>
            <w:r w:rsidRPr="00953DF1">
              <w:rPr>
                <w:rFonts w:hint="eastAsia"/>
                <w:sz w:val="18"/>
                <w:szCs w:val="18"/>
              </w:rPr>
              <w:t>(mm)</w:t>
            </w:r>
          </w:p>
        </w:tc>
        <w:tc>
          <w:tcPr>
            <w:tcW w:w="10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22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3m</w:t>
            </w:r>
            <w:r w:rsidRPr="00953DF1">
              <w:rPr>
                <w:rFonts w:hint="eastAsia"/>
                <w:sz w:val="18"/>
                <w:szCs w:val="18"/>
              </w:rPr>
              <w:t>真尺：每</w:t>
            </w:r>
            <w:r w:rsidRPr="00953DF1">
              <w:rPr>
                <w:rFonts w:hint="eastAsia"/>
                <w:sz w:val="18"/>
                <w:szCs w:val="18"/>
              </w:rPr>
              <w:t>100 m</w:t>
            </w:r>
            <w:r w:rsidRPr="00953DF1">
              <w:rPr>
                <w:rFonts w:hint="eastAsia"/>
                <w:sz w:val="18"/>
                <w:szCs w:val="18"/>
              </w:rPr>
              <w:t>检查</w:t>
            </w:r>
            <w:r w:rsidRPr="00953DF1">
              <w:rPr>
                <w:rFonts w:hint="eastAsia"/>
                <w:sz w:val="18"/>
                <w:szCs w:val="18"/>
              </w:rPr>
              <w:t>3</w:t>
            </w:r>
            <w:r w:rsidRPr="00953DF1">
              <w:rPr>
                <w:rFonts w:hint="eastAsia"/>
                <w:sz w:val="18"/>
                <w:szCs w:val="18"/>
              </w:rPr>
              <w:t>处</w:t>
            </w:r>
          </w:p>
        </w:tc>
      </w:tr>
    </w:tbl>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注：桥长足</w:t>
      </w:r>
      <w:r w:rsidRPr="004707E7">
        <w:rPr>
          <w:rFonts w:hint="eastAsia"/>
          <w:sz w:val="18"/>
          <w:szCs w:val="18"/>
        </w:rPr>
        <w:t>100m</w:t>
      </w:r>
      <w:r w:rsidRPr="004707E7">
        <w:rPr>
          <w:rFonts w:hint="eastAsia"/>
          <w:sz w:val="18"/>
          <w:szCs w:val="18"/>
        </w:rPr>
        <w:t>都，按</w:t>
      </w:r>
      <w:r w:rsidRPr="004707E7">
        <w:rPr>
          <w:rFonts w:hint="eastAsia"/>
          <w:sz w:val="18"/>
          <w:szCs w:val="18"/>
        </w:rPr>
        <w:t>100m</w:t>
      </w:r>
      <w:r w:rsidRPr="004707E7">
        <w:rPr>
          <w:rFonts w:hint="eastAsia"/>
          <w:sz w:val="18"/>
          <w:szCs w:val="18"/>
        </w:rPr>
        <w:t>处理</w:t>
      </w:r>
    </w:p>
    <w:p w:rsidR="00AA1AE6" w:rsidRPr="004707E7" w:rsidRDefault="00AA1AE6" w:rsidP="00AA1AE6">
      <w:pPr>
        <w:snapToGrid w:val="0"/>
        <w:spacing w:line="340" w:lineRule="atLeast"/>
        <w:ind w:rightChars="47" w:right="99" w:firstLineChars="171" w:firstLine="359"/>
        <w:rPr>
          <w:rFonts w:hint="eastAsia"/>
          <w:szCs w:val="21"/>
        </w:rPr>
      </w:pPr>
      <w:r w:rsidRPr="004707E7">
        <w:rPr>
          <w:szCs w:val="21"/>
        </w:rPr>
        <w:t>c.</w:t>
      </w:r>
      <w:r w:rsidRPr="004707E7">
        <w:rPr>
          <w:rFonts w:hint="eastAsia"/>
          <w:szCs w:val="21"/>
        </w:rPr>
        <w:t>外观检查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人行道构件连接牢固、密贴，线形直顺，表面平整。</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栏杆安装</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基本要求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栏杆杆件不得有弯曲或断裂现象。</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栏杆必须在人行道板铺完后方可安装。</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栏杆安装必须牢固，其杆件连接处的填缝料必须饱满平整，强度应满足图纸要求。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检查项目</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栏杆安装检查项目见表</w:t>
      </w:r>
      <w:r w:rsidRPr="004707E7">
        <w:rPr>
          <w:rFonts w:hint="eastAsia"/>
          <w:szCs w:val="21"/>
        </w:rPr>
        <w:t>412-8</w:t>
      </w:r>
      <w:r w:rsidRPr="004707E7">
        <w:rPr>
          <w:rFonts w:hint="eastAsia"/>
          <w:szCs w:val="21"/>
        </w:rPr>
        <w:t>。</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外观检查</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栏杆安装应直顺美观。</w:t>
      </w:r>
    </w:p>
    <w:p w:rsidR="00AA1AE6" w:rsidRPr="004707E7" w:rsidRDefault="00AA1AE6" w:rsidP="00AA1AE6">
      <w:pPr>
        <w:snapToGrid w:val="0"/>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杆件接缝处应无开裂现象。</w:t>
      </w:r>
    </w:p>
    <w:p w:rsidR="00AA1AE6" w:rsidRPr="004707E7" w:rsidRDefault="00AA1AE6" w:rsidP="00AA1AE6">
      <w:pPr>
        <w:snapToGrid w:val="0"/>
        <w:spacing w:line="340" w:lineRule="atLeast"/>
        <w:ind w:rightChars="47" w:right="99" w:firstLineChars="171" w:firstLine="359"/>
        <w:jc w:val="right"/>
        <w:rPr>
          <w:rFonts w:hint="eastAsia"/>
        </w:rPr>
      </w:pPr>
      <w:r w:rsidRPr="004707E7">
        <w:rPr>
          <w:rFonts w:hint="eastAsia"/>
        </w:rPr>
        <w:t xml:space="preserve">                     </w:t>
      </w:r>
      <w:r w:rsidRPr="004707E7">
        <w:rPr>
          <w:rFonts w:hint="eastAsia"/>
          <w:b/>
          <w:bCs/>
        </w:rPr>
        <w:t xml:space="preserve">  </w:t>
      </w:r>
      <w:r w:rsidRPr="004707E7">
        <w:rPr>
          <w:rFonts w:hint="eastAsia"/>
          <w:b/>
          <w:bCs/>
        </w:rPr>
        <w:t>栏杆安装的检查项目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412-8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6"/>
        <w:gridCol w:w="2540"/>
        <w:gridCol w:w="1994"/>
        <w:gridCol w:w="3596"/>
      </w:tblGrid>
      <w:tr w:rsidR="00AA1AE6" w:rsidRPr="004707E7" w:rsidTr="00215011">
        <w:tblPrEx>
          <w:tblCellMar>
            <w:top w:w="0" w:type="dxa"/>
            <w:bottom w:w="0" w:type="dxa"/>
          </w:tblCellMar>
        </w:tblPrEx>
        <w:trPr>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项次</w:t>
            </w:r>
          </w:p>
        </w:tc>
        <w:tc>
          <w:tcPr>
            <w:tcW w:w="143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1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203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43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栏杆柱平面偏位</w:t>
            </w:r>
            <w:r w:rsidRPr="004707E7">
              <w:rPr>
                <w:sz w:val="18"/>
                <w:szCs w:val="18"/>
              </w:rPr>
              <w:t>(mm)</w:t>
            </w:r>
          </w:p>
        </w:tc>
        <w:tc>
          <w:tcPr>
            <w:tcW w:w="11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203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经纬仪、钢尺拉线检查：每</w:t>
            </w:r>
            <w:r w:rsidRPr="004707E7">
              <w:rPr>
                <w:rFonts w:hint="eastAsia"/>
                <w:sz w:val="18"/>
                <w:szCs w:val="18"/>
              </w:rPr>
              <w:t>30m</w:t>
            </w:r>
            <w:r w:rsidRPr="004707E7">
              <w:rPr>
                <w:rFonts w:hint="eastAsia"/>
                <w:sz w:val="18"/>
                <w:szCs w:val="18"/>
              </w:rPr>
              <w:t>检查</w:t>
            </w:r>
            <w:r w:rsidRPr="004707E7">
              <w:rPr>
                <w:rFonts w:hint="eastAsia"/>
                <w:sz w:val="18"/>
                <w:szCs w:val="18"/>
              </w:rPr>
              <w:t>1</w:t>
            </w:r>
            <w:r w:rsidRPr="004707E7">
              <w:rPr>
                <w:rFonts w:hint="eastAsia"/>
                <w:sz w:val="18"/>
                <w:szCs w:val="18"/>
              </w:rPr>
              <w:t>处</w:t>
            </w:r>
          </w:p>
        </w:tc>
      </w:tr>
      <w:tr w:rsidR="00AA1AE6" w:rsidRPr="004707E7" w:rsidTr="00215011">
        <w:tblPrEx>
          <w:tblCellMar>
            <w:top w:w="0" w:type="dxa"/>
            <w:bottom w:w="0" w:type="dxa"/>
          </w:tblCellMar>
        </w:tblPrEx>
        <w:trPr>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43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扶手高度</w:t>
            </w:r>
            <w:r w:rsidRPr="004707E7">
              <w:rPr>
                <w:sz w:val="18"/>
                <w:szCs w:val="18"/>
              </w:rPr>
              <w:t>(mm)</w:t>
            </w:r>
          </w:p>
        </w:tc>
        <w:tc>
          <w:tcPr>
            <w:tcW w:w="11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203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水准仪：抽查</w:t>
            </w:r>
            <w:r w:rsidRPr="004707E7">
              <w:rPr>
                <w:rFonts w:hint="eastAsia"/>
                <w:sz w:val="18"/>
                <w:szCs w:val="18"/>
              </w:rPr>
              <w:t>20%</w:t>
            </w:r>
          </w:p>
        </w:tc>
      </w:tr>
      <w:tr w:rsidR="00AA1AE6" w:rsidRPr="004707E7" w:rsidTr="00215011">
        <w:tblPrEx>
          <w:tblCellMar>
            <w:top w:w="0" w:type="dxa"/>
            <w:bottom w:w="0" w:type="dxa"/>
          </w:tblCellMar>
        </w:tblPrEx>
        <w:trPr>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143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柱顶高差</w:t>
            </w:r>
            <w:r w:rsidRPr="004707E7">
              <w:rPr>
                <w:sz w:val="18"/>
                <w:szCs w:val="18"/>
              </w:rPr>
              <w:t>(mm)</w:t>
            </w:r>
          </w:p>
        </w:tc>
        <w:tc>
          <w:tcPr>
            <w:tcW w:w="11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2031" w:type="pct"/>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3</w:t>
            </w:r>
          </w:p>
        </w:tc>
        <w:tc>
          <w:tcPr>
            <w:tcW w:w="143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接缝两侧扶手高差</w:t>
            </w:r>
            <w:r w:rsidRPr="004707E7">
              <w:rPr>
                <w:sz w:val="18"/>
                <w:szCs w:val="18"/>
              </w:rPr>
              <w:t>(nn)</w:t>
            </w:r>
          </w:p>
        </w:tc>
        <w:tc>
          <w:tcPr>
            <w:tcW w:w="11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203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尺量：投影查</w:t>
            </w:r>
            <w:r w:rsidRPr="004707E7">
              <w:rPr>
                <w:rFonts w:hint="eastAsia"/>
                <w:sz w:val="18"/>
                <w:szCs w:val="18"/>
              </w:rPr>
              <w:t>20%</w:t>
            </w:r>
          </w:p>
        </w:tc>
      </w:tr>
      <w:tr w:rsidR="00AA1AE6" w:rsidRPr="004707E7" w:rsidTr="00215011">
        <w:tblPrEx>
          <w:tblCellMar>
            <w:top w:w="0" w:type="dxa"/>
            <w:bottom w:w="0" w:type="dxa"/>
          </w:tblCellMar>
        </w:tblPrEx>
        <w:trPr>
          <w:trHeight w:val="360"/>
        </w:trPr>
        <w:tc>
          <w:tcPr>
            <w:tcW w:w="410"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43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竖杆或柱纵横向竖直度</w:t>
            </w:r>
            <w:r w:rsidRPr="004707E7">
              <w:rPr>
                <w:sz w:val="18"/>
                <w:szCs w:val="18"/>
              </w:rPr>
              <w:t>(mm</w:t>
            </w:r>
            <w:r w:rsidRPr="004707E7">
              <w:rPr>
                <w:rFonts w:hint="eastAsia"/>
                <w:sz w:val="18"/>
                <w:szCs w:val="18"/>
              </w:rPr>
              <w:t>)</w:t>
            </w:r>
          </w:p>
        </w:tc>
        <w:tc>
          <w:tcPr>
            <w:tcW w:w="11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203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吊垂线：抽查</w:t>
            </w:r>
            <w:r w:rsidRPr="004707E7">
              <w:rPr>
                <w:rFonts w:hint="eastAsia"/>
                <w:sz w:val="18"/>
                <w:szCs w:val="18"/>
              </w:rPr>
              <w:t>20%</w:t>
            </w:r>
          </w:p>
        </w:tc>
      </w:tr>
    </w:tbl>
    <w:p w:rsidR="00AA1AE6" w:rsidRPr="004707E7" w:rsidRDefault="00AA1AE6" w:rsidP="00AA1AE6">
      <w:pPr>
        <w:snapToGrid w:val="0"/>
        <w:spacing w:line="340" w:lineRule="atLeast"/>
        <w:ind w:rightChars="47" w:right="99" w:firstLineChars="171" w:firstLine="359"/>
        <w:jc w:val="left"/>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412.07  </w:t>
      </w:r>
      <w:r w:rsidRPr="00AE7038">
        <w:rPr>
          <w:rFonts w:cs="宋体" w:hint="eastAsia"/>
          <w:b/>
          <w:kern w:val="0"/>
          <w:szCs w:val="21"/>
        </w:rPr>
        <w:t>计量与支付</w:t>
      </w:r>
    </w:p>
    <w:p w:rsidR="00AA1AE6" w:rsidRPr="004707E7" w:rsidRDefault="00AA1AE6" w:rsidP="00AA1AE6">
      <w:pPr>
        <w:snapToGrid w:val="0"/>
        <w:spacing w:line="340" w:lineRule="atLeast"/>
        <w:ind w:rightChars="47" w:right="99" w:firstLineChars="171" w:firstLine="360"/>
        <w:rPr>
          <w:rFonts w:hint="eastAsia"/>
          <w:b/>
          <w:bCs/>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经验收的不同型式预制构件的安装，包括构件安装所需的临时性或永久性扣件、钢板、焊接、螺栓等，其工作量包含在第</w:t>
      </w:r>
      <w:r w:rsidRPr="004707E7">
        <w:rPr>
          <w:rFonts w:hint="eastAsia"/>
        </w:rPr>
        <w:t>410</w:t>
      </w:r>
      <w:r w:rsidRPr="004707E7">
        <w:rPr>
          <w:rFonts w:hint="eastAsia"/>
        </w:rPr>
        <w:t>节及第</w:t>
      </w:r>
      <w:r w:rsidRPr="004707E7">
        <w:rPr>
          <w:rFonts w:hint="eastAsia"/>
        </w:rPr>
        <w:t>411</w:t>
      </w:r>
      <w:r w:rsidRPr="004707E7">
        <w:rPr>
          <w:rFonts w:hint="eastAsia"/>
        </w:rPr>
        <w:t>节相应预制混凝土构件或预应力混凝土构件的工程子目中，不另行计量与支付。</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jc w:val="center"/>
        <w:rPr>
          <w:rFonts w:hint="eastAsia"/>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413</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砌石工程</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413.01  </w:t>
      </w:r>
      <w:r w:rsidRPr="00AE7038">
        <w:rPr>
          <w:rFonts w:cs="宋体" w:hint="eastAsia"/>
          <w:b/>
          <w:kern w:val="0"/>
          <w:szCs w:val="21"/>
        </w:rPr>
        <w:t>范围</w:t>
      </w:r>
    </w:p>
    <w:p w:rsidR="00AA1AE6" w:rsidRPr="004707E7" w:rsidRDefault="00AA1AE6" w:rsidP="00AA1AE6">
      <w:pPr>
        <w:snapToGrid w:val="0"/>
        <w:spacing w:line="340" w:lineRule="atLeast"/>
        <w:ind w:rightChars="47" w:right="99"/>
        <w:rPr>
          <w:rFonts w:hint="eastAsia"/>
          <w:b/>
          <w:bCs/>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本节工程包括石砌及混凝土预制块砌桥梁墩台、翼墙、拱圈等的砌筑，也可作为涵洞、锥坡、挡土墙、护坡、导流构造物砌体工程的参考。</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413.02  </w:t>
      </w:r>
      <w:r w:rsidRPr="00AE7038">
        <w:rPr>
          <w:rFonts w:cs="宋体" w:hint="eastAsia"/>
          <w:b/>
          <w:kern w:val="0"/>
          <w:szCs w:val="21"/>
        </w:rPr>
        <w:t>材料</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石料质量</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石料等级应符合图纸规定或监理人要求。石料在使用前应按《公路工程岩石试验规程》</w:t>
      </w:r>
      <w:r w:rsidRPr="004707E7">
        <w:t>(JT</w:t>
      </w:r>
      <w:r w:rsidRPr="004707E7">
        <w:rPr>
          <w:rFonts w:hint="eastAsia"/>
        </w:rPr>
        <w:t>G E41</w:t>
      </w:r>
      <w:r w:rsidRPr="004707E7">
        <w:t>—</w:t>
      </w:r>
      <w:r w:rsidRPr="004707E7">
        <w:rPr>
          <w:rFonts w:hint="eastAsia"/>
        </w:rPr>
        <w:t>2005)</w:t>
      </w:r>
      <w:r w:rsidRPr="004707E7">
        <w:rPr>
          <w:rFonts w:hint="eastAsia"/>
        </w:rPr>
        <w:t>进行试验，以确定石料各项物理力学指标值。立方体的极限抗压强度，以</w:t>
      </w:r>
      <w:r w:rsidRPr="004707E7">
        <w:rPr>
          <w:rFonts w:hint="eastAsia"/>
        </w:rPr>
        <w:t>MP</w:t>
      </w:r>
      <w:r w:rsidRPr="004707E7">
        <w:t>a</w:t>
      </w:r>
      <w:r w:rsidRPr="004707E7">
        <w:rPr>
          <w:rFonts w:hint="eastAsia"/>
        </w:rPr>
        <w:t>表示。</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石料应强韧、密实、坚固与耐久，质地适当细致，色泽均匀，无风化剥落和裂纹及结构缺陷。石料应取自成品质量满意的采石场。</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石料不得含有妨碍砂浆的正常粘结或损于外露面外观的污泥、油质或其他有害物质。石料的运输、储存和处理，应不使有过量的损坏和废料。</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混凝土预制块</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应符合第</w:t>
      </w:r>
      <w:r w:rsidRPr="004707E7">
        <w:rPr>
          <w:rFonts w:hint="eastAsia"/>
        </w:rPr>
        <w:t>410</w:t>
      </w:r>
      <w:r w:rsidRPr="004707E7">
        <w:rPr>
          <w:rFonts w:hint="eastAsia"/>
        </w:rPr>
        <w:t>节的要求。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砂浆</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砂浆强度等级应符合图纸规定或监理人要求。砂浆强度等级系指</w:t>
      </w:r>
      <w:smartTag w:uri="urn:schemas-microsoft-com:office:smarttags" w:element="chmetcnv">
        <w:smartTagPr>
          <w:attr w:name="TCSC" w:val="0"/>
          <w:attr w:name="NumberType" w:val="1"/>
          <w:attr w:name="Negative" w:val="False"/>
          <w:attr w:name="HasSpace" w:val="False"/>
          <w:attr w:name="SourceValue" w:val="70.7"/>
          <w:attr w:name="UnitName" w:val="mm"/>
        </w:smartTagPr>
        <w:r w:rsidRPr="004707E7">
          <w:t>70.7mm</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70.7"/>
          <w:attr w:name="UnitName" w:val="mm"/>
        </w:smartTagPr>
        <w:r w:rsidRPr="004707E7">
          <w:t>70.7mm</w:t>
        </w:r>
      </w:smartTag>
      <w:r w:rsidRPr="004707E7">
        <w:t>7</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70.7"/>
          <w:attr w:name="UnitName" w:val="mm"/>
        </w:smartTagPr>
        <w:r w:rsidRPr="004707E7">
          <w:rPr>
            <w:rFonts w:hint="eastAsia"/>
          </w:rPr>
          <w:t>7</w:t>
        </w:r>
        <w:r w:rsidRPr="004707E7">
          <w:t>0.7mm</w:t>
        </w:r>
      </w:smartTag>
      <w:r w:rsidRPr="004707E7">
        <w:rPr>
          <w:rFonts w:hint="eastAsia"/>
        </w:rPr>
        <w:t>标准立方体试件，在温度</w:t>
      </w:r>
      <w:smartTag w:uri="urn:schemas-microsoft-com:office:smarttags" w:element="chmetcnv">
        <w:smartTagPr>
          <w:attr w:name="TCSC" w:val="0"/>
          <w:attr w:name="NumberType" w:val="1"/>
          <w:attr w:name="Negative" w:val="False"/>
          <w:attr w:name="HasSpace" w:val="False"/>
          <w:attr w:name="SourceValue" w:val="20"/>
          <w:attr w:name="UnitName" w:val="℃"/>
        </w:smartTagPr>
        <w:r w:rsidRPr="004707E7">
          <w:rPr>
            <w:rFonts w:hint="eastAsia"/>
          </w:rPr>
          <w:t>20</w:t>
        </w:r>
        <w:r w:rsidRPr="004707E7">
          <w:rPr>
            <w:rFonts w:hint="eastAsia"/>
          </w:rPr>
          <w:t>℃</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3"/>
          <w:attr w:name="UnitName" w:val="℃"/>
        </w:smartTagPr>
        <w:r w:rsidRPr="004707E7">
          <w:rPr>
            <w:rFonts w:hint="eastAsia"/>
          </w:rPr>
          <w:t>3</w:t>
        </w:r>
        <w:r w:rsidRPr="004707E7">
          <w:rPr>
            <w:rFonts w:hint="eastAsia"/>
          </w:rPr>
          <w:t>℃</w:t>
        </w:r>
      </w:smartTag>
      <w:r w:rsidRPr="004707E7">
        <w:rPr>
          <w:rFonts w:hint="eastAsia"/>
        </w:rPr>
        <w:t>、相对湿度不小于</w:t>
      </w:r>
      <w:r w:rsidRPr="004707E7">
        <w:rPr>
          <w:rFonts w:hint="eastAsia"/>
        </w:rPr>
        <w:t>90%</w:t>
      </w:r>
      <w:r w:rsidRPr="004707E7">
        <w:rPr>
          <w:rFonts w:hint="eastAsia"/>
        </w:rPr>
        <w:t>的环境中养生</w:t>
      </w:r>
      <w:r w:rsidRPr="004707E7">
        <w:rPr>
          <w:rFonts w:hint="eastAsia"/>
        </w:rPr>
        <w:t>28</w:t>
      </w:r>
      <w:r w:rsidRPr="004707E7">
        <w:t>d</w:t>
      </w:r>
      <w:r w:rsidRPr="004707E7">
        <w:rPr>
          <w:rFonts w:hint="eastAsia"/>
        </w:rPr>
        <w:t>，经抗压试验所得的极限抗压强度值，以</w:t>
      </w:r>
      <w:r w:rsidRPr="004707E7">
        <w:rPr>
          <w:rFonts w:hint="eastAsia"/>
        </w:rPr>
        <w:t>MP</w:t>
      </w:r>
      <w:r w:rsidRPr="004707E7">
        <w:t>a</w:t>
      </w:r>
      <w:r w:rsidRPr="004707E7">
        <w:rPr>
          <w:rFonts w:hint="eastAsia"/>
        </w:rPr>
        <w:t>表示。</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砂浆所用水泥、砂及水应符合表</w:t>
      </w:r>
      <w:r w:rsidRPr="004707E7">
        <w:rPr>
          <w:rFonts w:hint="eastAsia"/>
        </w:rPr>
        <w:t>410</w:t>
      </w:r>
      <w:r w:rsidRPr="004707E7">
        <w:rPr>
          <w:rFonts w:hint="eastAsia"/>
        </w:rPr>
        <w:t>节的规定，砂浆中砂宜用中砂或粗砂，砂的最大粒径，当用于砌筑片石时，不宜大于</w:t>
      </w:r>
      <w:smartTag w:uri="urn:schemas-microsoft-com:office:smarttags" w:element="chmetcnv">
        <w:smartTagPr>
          <w:attr w:name="TCSC" w:val="0"/>
          <w:attr w:name="NumberType" w:val="1"/>
          <w:attr w:name="Negative" w:val="False"/>
          <w:attr w:name="HasSpace" w:val="False"/>
          <w:attr w:name="SourceValue" w:val="5"/>
          <w:attr w:name="UnitName" w:val="mm"/>
        </w:smartTagPr>
        <w:r w:rsidRPr="004707E7">
          <w:rPr>
            <w:rFonts w:hint="eastAsia"/>
          </w:rPr>
          <w:t>5</w:t>
        </w:r>
        <w:r w:rsidRPr="004707E7">
          <w:t>mm</w:t>
        </w:r>
      </w:smartTag>
      <w:r w:rsidRPr="004707E7">
        <w:rPr>
          <w:rFonts w:hint="eastAsia"/>
        </w:rPr>
        <w:t>；当用于砌筑块石、粗料石时，不宜大于</w:t>
      </w:r>
      <w:smartTag w:uri="urn:schemas-microsoft-com:office:smarttags" w:element="chmetcnv">
        <w:smartTagPr>
          <w:attr w:name="TCSC" w:val="0"/>
          <w:attr w:name="NumberType" w:val="1"/>
          <w:attr w:name="Negative" w:val="False"/>
          <w:attr w:name="HasSpace" w:val="False"/>
          <w:attr w:name="SourceValue" w:val="2.5"/>
          <w:attr w:name="UnitName" w:val="mm"/>
        </w:smartTagPr>
        <w:r w:rsidRPr="004707E7">
          <w:t>2.5mm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监理人许可时，可以将粗集料最大尺寸不超过</w:t>
      </w:r>
      <w:smartTag w:uri="urn:schemas-microsoft-com:office:smarttags" w:element="chmetcnv">
        <w:smartTagPr>
          <w:attr w:name="TCSC" w:val="0"/>
          <w:attr w:name="NumberType" w:val="1"/>
          <w:attr w:name="Negative" w:val="False"/>
          <w:attr w:name="HasSpace" w:val="False"/>
          <w:attr w:name="SourceValue" w:val="20"/>
          <w:attr w:name="UnitName" w:val="mm"/>
        </w:smartTagPr>
        <w:r w:rsidRPr="004707E7">
          <w:rPr>
            <w:rFonts w:hint="eastAsia"/>
          </w:rPr>
          <w:t>20</w:t>
        </w:r>
        <w:r w:rsidRPr="004707E7">
          <w:t>mm</w:t>
        </w:r>
      </w:smartTag>
      <w:r w:rsidRPr="004707E7">
        <w:rPr>
          <w:rFonts w:hint="eastAsia"/>
        </w:rPr>
        <w:t>的混凝土</w:t>
      </w:r>
      <w:r w:rsidRPr="004707E7">
        <w:t>(</w:t>
      </w:r>
      <w:r w:rsidRPr="004707E7">
        <w:rPr>
          <w:rFonts w:hint="eastAsia"/>
        </w:rPr>
        <w:t>小石子混凝土</w:t>
      </w:r>
      <w:r w:rsidRPr="004707E7">
        <w:t>)</w:t>
      </w:r>
      <w:r w:rsidRPr="004707E7">
        <w:rPr>
          <w:rFonts w:hint="eastAsia"/>
        </w:rPr>
        <w:t>用作片石和块石砌体的砂浆。</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除非图纸上另有标明或监理人指示，勾缝砂浆强度等级对于主体工程不低于</w:t>
      </w:r>
      <w:r w:rsidRPr="004707E7">
        <w:rPr>
          <w:rFonts w:hint="eastAsia"/>
        </w:rPr>
        <w:t>M10</w:t>
      </w:r>
      <w:r w:rsidRPr="004707E7">
        <w:rPr>
          <w:rFonts w:hint="eastAsia"/>
        </w:rPr>
        <w:t>，附属工程不低于</w:t>
      </w:r>
      <w:r w:rsidRPr="004707E7">
        <w:rPr>
          <w:rFonts w:hint="eastAsia"/>
        </w:rPr>
        <w:t>M7</w:t>
      </w:r>
      <w:r w:rsidRPr="004707E7">
        <w:t>.5</w:t>
      </w:r>
      <w:r w:rsidRPr="004707E7">
        <w:rPr>
          <w:rFonts w:hint="eastAsia"/>
        </w:rPr>
        <w:t>，且均不低于砌筑砂浆的强度等级。水泥砂浆的配合比按《砌筑砂浆配合比设计规程》</w:t>
      </w:r>
      <w:r w:rsidRPr="004707E7">
        <w:rPr>
          <w:rFonts w:hint="eastAsia"/>
        </w:rPr>
        <w:t>(JGJ 98</w:t>
      </w:r>
      <w:r w:rsidRPr="004707E7">
        <w:rPr>
          <w:rFonts w:hint="eastAsia"/>
        </w:rPr>
        <w:t>—</w:t>
      </w:r>
      <w:r w:rsidRPr="004707E7">
        <w:rPr>
          <w:rFonts w:hint="eastAsia"/>
        </w:rPr>
        <w:t>2000)</w:t>
      </w:r>
      <w:r w:rsidRPr="004707E7">
        <w:rPr>
          <w:rFonts w:hint="eastAsia"/>
        </w:rPr>
        <w:t>的规定执行。</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除非监理人同意，不得人工拌和砂浆。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片石</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片石的厚度不应小于</w:t>
      </w:r>
      <w:r w:rsidRPr="004707E7">
        <w:rPr>
          <w:rFonts w:hint="eastAsia"/>
        </w:rPr>
        <w:t>150</w:t>
      </w:r>
      <w:r w:rsidRPr="004707E7">
        <w:t>mm(</w:t>
      </w:r>
      <w:r w:rsidRPr="004707E7">
        <w:rPr>
          <w:rFonts w:hint="eastAsia"/>
        </w:rPr>
        <w:t>卵形和薄片者不得使用</w:t>
      </w:r>
      <w:r w:rsidRPr="004707E7">
        <w:t>)</w:t>
      </w:r>
      <w:r w:rsidRPr="004707E7">
        <w:rPr>
          <w:rFonts w:hint="eastAsia"/>
        </w:rPr>
        <w:t>。镶面石料应选择尺寸稍大并具有较平整表面，且应稍加粗凿。在角隅处应使用较大石料，大致粗凿方正。</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块石</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块石应大致方正，上下面大致平行。石料厚度</w:t>
      </w:r>
      <w:r w:rsidRPr="004707E7">
        <w:rPr>
          <w:rFonts w:hint="eastAsia"/>
        </w:rPr>
        <w:t>200</w:t>
      </w:r>
      <w:r w:rsidRPr="004707E7">
        <w:rPr>
          <w:rFonts w:hint="eastAsia"/>
        </w:rPr>
        <w:t>～</w:t>
      </w:r>
      <w:r w:rsidRPr="004707E7">
        <w:rPr>
          <w:rFonts w:hint="eastAsia"/>
        </w:rPr>
        <w:t>300</w:t>
      </w:r>
      <w:r w:rsidRPr="004707E7">
        <w:t>mm</w:t>
      </w:r>
      <w:r w:rsidRPr="004707E7">
        <w:rPr>
          <w:rFonts w:hint="eastAsia"/>
        </w:rPr>
        <w:t>。石料宽度及长度应分别为石料厚度的</w:t>
      </w:r>
      <w:r w:rsidRPr="004707E7">
        <w:rPr>
          <w:rFonts w:hint="eastAsia"/>
        </w:rPr>
        <w:t>1</w:t>
      </w:r>
      <w:r w:rsidRPr="004707E7">
        <w:rPr>
          <w:rFonts w:hint="eastAsia"/>
        </w:rPr>
        <w:t>～</w:t>
      </w:r>
      <w:r w:rsidRPr="004707E7">
        <w:t>1.5</w:t>
      </w:r>
      <w:r w:rsidRPr="004707E7">
        <w:rPr>
          <w:rFonts w:hint="eastAsia"/>
        </w:rPr>
        <w:t>倍和</w:t>
      </w:r>
      <w:r w:rsidRPr="004707E7">
        <w:t>1.5</w:t>
      </w:r>
      <w:r w:rsidRPr="004707E7">
        <w:t>～</w:t>
      </w:r>
      <w:r w:rsidRPr="004707E7">
        <w:t>3</w:t>
      </w:r>
      <w:r w:rsidRPr="004707E7">
        <w:rPr>
          <w:rFonts w:hint="eastAsia"/>
        </w:rPr>
        <w:t>倍。石料的尖锐边角应凿去。所有垂直于外露面的镶面石的表面，应如图</w:t>
      </w:r>
      <w:r w:rsidRPr="004707E7">
        <w:rPr>
          <w:rFonts w:hint="eastAsia"/>
        </w:rPr>
        <w:t>413-1</w:t>
      </w:r>
      <w:r w:rsidRPr="004707E7">
        <w:rPr>
          <w:rFonts w:hint="eastAsia"/>
        </w:rPr>
        <w:t>所示修凿，其表面凹陷深度不得大于</w:t>
      </w:r>
      <w:r w:rsidRPr="004707E7">
        <w:rPr>
          <w:rFonts w:hint="eastAsia"/>
        </w:rPr>
        <w:t>20</w:t>
      </w:r>
      <w:r w:rsidRPr="004707E7">
        <w:t>mm</w:t>
      </w:r>
      <w:r w:rsidRPr="004707E7">
        <w:rPr>
          <w:rFonts w:hint="eastAsia"/>
        </w:rPr>
        <w:t>。角隅石或墩尖端的镶面石，根据需要应修凿至所需形状。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粗料石</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粗料石应修凿并修整到大致形成六面体，其厚度</w:t>
      </w:r>
      <w:r w:rsidRPr="004707E7">
        <w:rPr>
          <w:rFonts w:hint="eastAsia"/>
        </w:rPr>
        <w:t>200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300"/>
          <w:attr w:name="UnitName" w:val="mm"/>
        </w:smartTagPr>
        <w:r w:rsidRPr="004707E7">
          <w:rPr>
            <w:rFonts w:hint="eastAsia"/>
          </w:rPr>
          <w:t>300</w:t>
        </w:r>
        <w:r w:rsidRPr="004707E7">
          <w:t>mm</w:t>
        </w:r>
      </w:smartTag>
      <w:r w:rsidRPr="004707E7">
        <w:rPr>
          <w:rFonts w:hint="eastAsia"/>
        </w:rPr>
        <w:t>，宽度为</w:t>
      </w:r>
      <w:r w:rsidRPr="004707E7">
        <w:t>1</w:t>
      </w:r>
      <w:r w:rsidRPr="004707E7">
        <w:t>～</w:t>
      </w:r>
      <w:r w:rsidRPr="004707E7">
        <w:t>1.5</w:t>
      </w:r>
      <w:r w:rsidRPr="004707E7">
        <w:rPr>
          <w:rFonts w:hint="eastAsia"/>
        </w:rPr>
        <w:t>倍厚度，长度为</w:t>
      </w:r>
      <w:r w:rsidRPr="004707E7">
        <w:t>2.5</w:t>
      </w:r>
      <w:r w:rsidRPr="004707E7">
        <w:t>～</w:t>
      </w:r>
      <w:r w:rsidRPr="004707E7">
        <w:t>4</w:t>
      </w:r>
      <w:r w:rsidRPr="004707E7">
        <w:rPr>
          <w:rFonts w:hint="eastAsia"/>
        </w:rPr>
        <w:t>倍厚度，表面凹陷深度不超过</w:t>
      </w:r>
      <w:smartTag w:uri="urn:schemas-microsoft-com:office:smarttags" w:element="chmetcnv">
        <w:smartTagPr>
          <w:attr w:name="TCSC" w:val="0"/>
          <w:attr w:name="NumberType" w:val="1"/>
          <w:attr w:name="Negative" w:val="False"/>
          <w:attr w:name="HasSpace" w:val="False"/>
          <w:attr w:name="SourceValue" w:val="20"/>
          <w:attr w:name="UnitName" w:val="mm"/>
        </w:smartTagPr>
        <w:r w:rsidRPr="004707E7">
          <w:rPr>
            <w:rFonts w:hint="eastAsia"/>
          </w:rPr>
          <w:t>20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粗料石砌体的镶面石，其丁石长度应比同层顺石宽度至少大</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rPr>
            <w:rFonts w:hint="eastAsia"/>
          </w:rPr>
          <w:t>150</w:t>
        </w:r>
        <w:r w:rsidRPr="004707E7">
          <w:t>mm</w:t>
        </w:r>
      </w:smartTag>
      <w:r w:rsidRPr="004707E7">
        <w:rPr>
          <w:rFonts w:hint="eastAsia"/>
        </w:rPr>
        <w:t>。镶面石的外露面和所有垂直于外露面的表面应如图</w:t>
      </w:r>
      <w:r w:rsidRPr="004707E7">
        <w:rPr>
          <w:rFonts w:hint="eastAsia"/>
        </w:rPr>
        <w:t>413-2</w:t>
      </w:r>
      <w:r w:rsidRPr="004707E7">
        <w:rPr>
          <w:rFonts w:hint="eastAsia"/>
        </w:rPr>
        <w:t>所示修凿。角隅石、拱砌块或墩尖端的镶面石应修凿成所要求形状。</w:t>
      </w:r>
    </w:p>
    <w:p w:rsidR="00AA1AE6" w:rsidRPr="004707E7" w:rsidRDefault="00AA1AE6" w:rsidP="00AA1AE6">
      <w:pPr>
        <w:snapToGrid w:val="0"/>
        <w:spacing w:line="340" w:lineRule="atLeast"/>
        <w:ind w:rightChars="47" w:right="99" w:firstLineChars="171" w:firstLine="359"/>
        <w:jc w:val="center"/>
        <w:rPr>
          <w:rFonts w:hint="eastAsia"/>
        </w:rPr>
      </w:pPr>
      <w:r w:rsidRPr="004707E7">
        <w:object w:dxaOrig="10170" w:dyaOrig="5070">
          <v:shape id="_x0000_i1025" type="#_x0000_t75" style="width:426pt;height:147.75pt" o:ole="">
            <v:imagedata r:id="rId17" o:title="" croptop="9592f" cropbottom="10235f"/>
          </v:shape>
          <o:OLEObject Type="Embed" ProgID="AutoCAD.Drawing.15" ShapeID="_x0000_i1025" DrawAspect="Content" ObjectID="_1382777269" r:id="rId18"/>
        </w:object>
      </w:r>
      <w:r w:rsidRPr="004707E7">
        <w:rPr>
          <w:rFonts w:hint="eastAsia"/>
        </w:rPr>
        <w:t>图</w:t>
      </w:r>
      <w:r w:rsidRPr="004707E7">
        <w:rPr>
          <w:rFonts w:hint="eastAsia"/>
        </w:rPr>
        <w:t xml:space="preserve">413-1 </w:t>
      </w:r>
      <w:r w:rsidRPr="004707E7">
        <w:rPr>
          <w:rFonts w:hint="eastAsia"/>
        </w:rPr>
        <w:t>镶面块石的修凿</w:t>
      </w:r>
      <w:r w:rsidRPr="004707E7">
        <w:rPr>
          <w:rFonts w:hint="eastAsia"/>
        </w:rPr>
        <w:t>(</w:t>
      </w:r>
      <w:r w:rsidRPr="004707E7">
        <w:rPr>
          <w:rFonts w:hint="eastAsia"/>
        </w:rPr>
        <w:t>画影线表示修凿部分</w:t>
      </w:r>
      <w:r w:rsidRPr="004707E7">
        <w:rPr>
          <w:rFonts w:hint="eastAsia"/>
        </w:rPr>
        <w:t>)</w:t>
      </w:r>
    </w:p>
    <w:p w:rsidR="00AA1AE6" w:rsidRPr="004707E7" w:rsidRDefault="00AA1AE6" w:rsidP="00AA1AE6">
      <w:pPr>
        <w:snapToGrid w:val="0"/>
        <w:spacing w:line="340" w:lineRule="atLeast"/>
        <w:ind w:rightChars="47" w:right="99" w:firstLineChars="171" w:firstLine="359"/>
        <w:jc w:val="center"/>
        <w:rPr>
          <w:rFonts w:hint="eastAsia"/>
        </w:rPr>
      </w:pPr>
      <w:r w:rsidRPr="004707E7">
        <w:object w:dxaOrig="10170" w:dyaOrig="5070">
          <v:shape id="_x0000_i1026" type="#_x0000_t75" style="width:436.5pt;height:169.5pt" o:ole="">
            <v:imagedata r:id="rId19" o:title="" croptop="4499f" cropbottom="5937f"/>
          </v:shape>
          <o:OLEObject Type="Embed" ProgID="AutoCAD.Drawing.15" ShapeID="_x0000_i1026" DrawAspect="Content" ObjectID="_1382777270" r:id="rId20"/>
        </w:object>
      </w:r>
      <w:r w:rsidRPr="004707E7">
        <w:rPr>
          <w:rFonts w:hint="eastAsia"/>
        </w:rPr>
        <w:t>图</w:t>
      </w:r>
      <w:r w:rsidRPr="004707E7">
        <w:rPr>
          <w:rFonts w:hint="eastAsia"/>
        </w:rPr>
        <w:t xml:space="preserve">413-2 </w:t>
      </w:r>
      <w:r w:rsidRPr="004707E7">
        <w:rPr>
          <w:rFonts w:hint="eastAsia"/>
        </w:rPr>
        <w:t>镶面粗料石的修凿</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拱石</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拱石可以由片石、块石或粗料做成，石纹应垂直于拱轴。各排拱石沿拱圈内弧厚度应一致。</w:t>
      </w:r>
    </w:p>
    <w:p w:rsidR="00AA1AE6" w:rsidRPr="004707E7" w:rsidRDefault="00AA1AE6" w:rsidP="00AA1AE6">
      <w:pPr>
        <w:snapToGrid w:val="0"/>
        <w:spacing w:line="340" w:lineRule="atLeast"/>
        <w:ind w:rightChars="47" w:right="99" w:firstLineChars="171" w:firstLine="359"/>
        <w:rPr>
          <w:rFonts w:hint="eastAsia"/>
        </w:rPr>
      </w:pPr>
      <w:r w:rsidRPr="004707E7">
        <w:t> (2)</w:t>
      </w:r>
      <w:r w:rsidRPr="004707E7">
        <w:rPr>
          <w:rFonts w:hint="eastAsia"/>
        </w:rPr>
        <w:t>用作拱石的粗料石，当拱背线的长度比拱腹线的长度超出</w:t>
      </w:r>
      <w:r w:rsidRPr="004707E7">
        <w:t>0.3</w:t>
      </w:r>
      <w:r w:rsidRPr="004707E7">
        <w:rPr>
          <w:rFonts w:hint="eastAsia"/>
        </w:rPr>
        <w:t>倍拱背线长度时，应做成楔形；反之，拱圈石可以为大致整齐六面体，由变化的径向接缝厚度以调整拱背与拱腹长度之差。由粗料石制成的楔形拱圈石尺寸应满足下列要求</w:t>
      </w:r>
      <w:r w:rsidRPr="004707E7">
        <w:t>(</w:t>
      </w:r>
      <w:r w:rsidRPr="004707E7">
        <w:rPr>
          <w:rFonts w:hint="eastAsia"/>
        </w:rPr>
        <w:t>见图</w:t>
      </w:r>
      <w:r w:rsidRPr="004707E7">
        <w:rPr>
          <w:rFonts w:hint="eastAsia"/>
        </w:rPr>
        <w:t>413-3</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拱腹厚度不应小于</w:t>
      </w:r>
      <w:smartTag w:uri="urn:schemas-microsoft-com:office:smarttags" w:element="chmetcnv">
        <w:smartTagPr>
          <w:attr w:name="TCSC" w:val="0"/>
          <w:attr w:name="NumberType" w:val="1"/>
          <w:attr w:name="Negative" w:val="False"/>
          <w:attr w:name="HasSpace" w:val="False"/>
          <w:attr w:name="SourceValue" w:val="200"/>
          <w:attr w:name="UnitName" w:val="mm"/>
        </w:smartTagPr>
        <w:r w:rsidRPr="004707E7">
          <w:rPr>
            <w:rFonts w:hint="eastAsia"/>
          </w:rPr>
          <w:t>200</w:t>
        </w:r>
        <w:r w:rsidRPr="004707E7">
          <w:t>mm</w:t>
        </w:r>
      </w:smartTag>
      <w:r w:rsidRPr="004707E7">
        <w:rPr>
          <w:rFonts w:hint="eastAsia"/>
        </w:rPr>
        <w:t>，拱背厚度按图纸或施工放样确定；</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高度应为最小厚度的</w:t>
      </w:r>
      <w:r w:rsidRPr="004707E7">
        <w:t>1.2</w:t>
      </w:r>
      <w:r w:rsidRPr="004707E7">
        <w:t>～</w:t>
      </w:r>
      <w:r w:rsidRPr="004707E7">
        <w:t>2.0</w:t>
      </w:r>
      <w:r w:rsidRPr="004707E7">
        <w:rPr>
          <w:rFonts w:hint="eastAsia"/>
        </w:rPr>
        <w:t>倍；</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长度应为最小厚度的</w:t>
      </w:r>
      <w:r w:rsidRPr="004707E7">
        <w:t>2.5</w:t>
      </w:r>
      <w:r w:rsidRPr="004707E7">
        <w:t>～</w:t>
      </w:r>
      <w:r w:rsidRPr="004707E7">
        <w:t>4.0</w:t>
      </w:r>
      <w:r w:rsidRPr="004707E7">
        <w:rPr>
          <w:rFonts w:hint="eastAsia"/>
        </w:rPr>
        <w:t>倍。</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8.</w:t>
      </w:r>
      <w:r w:rsidRPr="004707E7">
        <w:rPr>
          <w:rFonts w:hint="eastAsia"/>
        </w:rPr>
        <w:t>混凝土预制块</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混凝土预制块的混凝土强度等级应按图纸规定或监理人指定，其尺寸应符合图纸所示，当图纸无规定时，可采用第</w:t>
      </w:r>
      <w:r w:rsidRPr="004707E7">
        <w:t>413.02-6</w:t>
      </w:r>
      <w:r w:rsidRPr="004707E7">
        <w:rPr>
          <w:rFonts w:hint="eastAsia"/>
        </w:rPr>
        <w:t>条规定的粗料石尺寸。</w:t>
      </w:r>
    </w:p>
    <w:p w:rsidR="00AA1AE6" w:rsidRPr="004707E7" w:rsidRDefault="00AA1AE6" w:rsidP="00AA1AE6">
      <w:pPr>
        <w:snapToGrid w:val="0"/>
        <w:spacing w:line="340" w:lineRule="atLeast"/>
        <w:ind w:rightChars="47" w:right="99" w:firstLineChars="171" w:firstLine="359"/>
        <w:jc w:val="center"/>
        <w:rPr>
          <w:rFonts w:hint="eastAsia"/>
        </w:rPr>
      </w:pPr>
      <w:r w:rsidRPr="004707E7">
        <w:object w:dxaOrig="10170" w:dyaOrig="5070">
          <v:shape id="_x0000_i1027" type="#_x0000_t75" style="width:237.75pt;height:183pt" o:ole="">
            <v:imagedata r:id="rId21" o:title="" cropleft="10781f" cropright="12387f"/>
          </v:shape>
          <o:OLEObject Type="Embed" ProgID="AutoCAD.Drawing.15" ShapeID="_x0000_i1027" DrawAspect="Content" ObjectID="_1382777271" r:id="rId22"/>
        </w:object>
      </w:r>
    </w:p>
    <w:p w:rsidR="00AA1AE6" w:rsidRPr="004707E7" w:rsidRDefault="00AA1AE6" w:rsidP="00AA1AE6">
      <w:pPr>
        <w:snapToGrid w:val="0"/>
        <w:spacing w:line="340" w:lineRule="atLeast"/>
        <w:ind w:rightChars="47" w:right="99" w:firstLineChars="171" w:firstLine="359"/>
        <w:jc w:val="center"/>
        <w:rPr>
          <w:rFonts w:hint="eastAsia"/>
        </w:rPr>
      </w:pPr>
    </w:p>
    <w:p w:rsidR="00AA1AE6" w:rsidRPr="004707E7" w:rsidRDefault="00AA1AE6" w:rsidP="00AA1AE6">
      <w:pPr>
        <w:snapToGrid w:val="0"/>
        <w:spacing w:line="340" w:lineRule="atLeast"/>
        <w:ind w:rightChars="47" w:right="99" w:firstLineChars="171" w:firstLine="359"/>
        <w:jc w:val="center"/>
        <w:rPr>
          <w:rFonts w:hint="eastAsia"/>
        </w:rPr>
      </w:pPr>
      <w:r w:rsidRPr="004707E7">
        <w:rPr>
          <w:rFonts w:hint="eastAsia"/>
        </w:rPr>
        <w:t>图</w:t>
      </w:r>
      <w:r w:rsidRPr="004707E7">
        <w:rPr>
          <w:rFonts w:hint="eastAsia"/>
        </w:rPr>
        <w:t xml:space="preserve">413-3 </w:t>
      </w:r>
      <w:r w:rsidRPr="004707E7">
        <w:rPr>
          <w:rFonts w:hint="eastAsia"/>
        </w:rPr>
        <w:t>粗料石拱石</w:t>
      </w:r>
    </w:p>
    <w:p w:rsidR="00AA1AE6" w:rsidRPr="004707E7" w:rsidRDefault="00AA1AE6" w:rsidP="00AA1AE6">
      <w:pPr>
        <w:snapToGrid w:val="0"/>
        <w:spacing w:line="340" w:lineRule="atLeast"/>
        <w:ind w:rightChars="47" w:right="99" w:firstLineChars="171" w:firstLine="359"/>
        <w:jc w:val="center"/>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413.03  </w:t>
      </w:r>
      <w:r w:rsidRPr="00AE7038">
        <w:rPr>
          <w:rFonts w:cs="宋体" w:hint="eastAsia"/>
          <w:b/>
          <w:kern w:val="0"/>
          <w:szCs w:val="21"/>
        </w:rPr>
        <w:t>施工要求</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在砌筑前每一石块均应用干净水洗净并使其彻底饱和，其垫层亦应干净并湿润。所有石块均应座于新拌砂浆之上，在砂浆凝固前，所有缝应满浆，石块固定就位。垂直缝的满浆系先将已砌好的石块的侧面抹浆，然后用侧压砌置下一相邻石块；或石块就位后灌入砂浆。当用小石子混凝土填满垂直缝时，应用扁钢捣实。</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所有石料均按层砌筑。当砌体相当长时，应分为几段。砌筑时相邻段高差不大于</w:t>
      </w:r>
      <w:smartTag w:uri="urn:schemas-microsoft-com:office:smarttags" w:element="chmetcnv">
        <w:smartTagPr>
          <w:attr w:name="UnitName" w:val="m"/>
          <w:attr w:name="SourceValue" w:val="1.2"/>
          <w:attr w:name="HasSpace" w:val="False"/>
          <w:attr w:name="Negative" w:val="False"/>
          <w:attr w:name="NumberType" w:val="1"/>
          <w:attr w:name="TCSC" w:val="0"/>
        </w:smartTagPr>
        <w:r w:rsidRPr="004707E7">
          <w:t>1.2m</w:t>
        </w:r>
      </w:smartTag>
      <w:r w:rsidRPr="004707E7">
        <w:rPr>
          <w:rFonts w:hint="eastAsia"/>
        </w:rPr>
        <w:t>，段与段间设伸缩缝或沉降缝，各段水平砌缝应一致。</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先铺砌角隅石及镶面石，然后铺砌帮衬石，最后铺砌腹石。角隅石或镶面石应与帮衬石互相锁合，如图</w:t>
      </w:r>
      <w:r w:rsidRPr="004707E7">
        <w:rPr>
          <w:rFonts w:hint="eastAsia"/>
        </w:rPr>
        <w:t>413-4</w:t>
      </w:r>
      <w:r w:rsidRPr="004707E7">
        <w:rPr>
          <w:rFonts w:hint="eastAsia"/>
        </w:rPr>
        <w:t>所示。</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如果石块松动或砌缝开裂，应将石块提起，垫层砂浆与砌缝砂浆清扫干净，然后将石块重铺砌在新砂浆上。</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在砂浆凝固前应将外露缝勾好，勾缝深度不小于</w:t>
      </w:r>
      <w:smartTag w:uri="urn:schemas-microsoft-com:office:smarttags" w:element="chmetcnv">
        <w:smartTagPr>
          <w:attr w:name="TCSC" w:val="0"/>
          <w:attr w:name="NumberType" w:val="1"/>
          <w:attr w:name="Negative" w:val="False"/>
          <w:attr w:name="HasSpace" w:val="False"/>
          <w:attr w:name="SourceValue" w:val="20"/>
          <w:attr w:name="UnitName" w:val="mm"/>
        </w:smartTagPr>
        <w:r w:rsidRPr="004707E7">
          <w:rPr>
            <w:rFonts w:hint="eastAsia"/>
          </w:rPr>
          <w:t>20</w:t>
        </w:r>
        <w:r w:rsidRPr="004707E7">
          <w:t>mm</w:t>
        </w:r>
      </w:smartTag>
      <w:r w:rsidRPr="004707E7">
        <w:rPr>
          <w:rFonts w:hint="eastAsia"/>
        </w:rPr>
        <w:t>。如若不能按这样将外露缝勾缝，应在砂浆未凝固前，将砌缝砂浆括深不小于</w:t>
      </w:r>
      <w:smartTag w:uri="urn:schemas-microsoft-com:office:smarttags" w:element="chmetcnv">
        <w:smartTagPr>
          <w:attr w:name="TCSC" w:val="0"/>
          <w:attr w:name="NumberType" w:val="1"/>
          <w:attr w:name="Negative" w:val="False"/>
          <w:attr w:name="HasSpace" w:val="False"/>
          <w:attr w:name="SourceValue" w:val="20"/>
          <w:attr w:name="UnitName" w:val="mm"/>
        </w:smartTagPr>
        <w:r w:rsidRPr="004707E7">
          <w:rPr>
            <w:rFonts w:hint="eastAsia"/>
          </w:rPr>
          <w:t>20</w:t>
        </w:r>
        <w:r w:rsidRPr="004707E7">
          <w:t>mm</w:t>
        </w:r>
      </w:smartTag>
      <w:r w:rsidRPr="004707E7">
        <w:rPr>
          <w:rFonts w:hint="eastAsia"/>
        </w:rPr>
        <w:t>，为以后勾缝作准备。</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勾好缝或灌好浆的砌体在完工后，视水泥种类及气候情况，在</w:t>
      </w:r>
      <w:r w:rsidRPr="004707E7">
        <w:rPr>
          <w:rFonts w:hint="eastAsia"/>
        </w:rPr>
        <w:t>7</w:t>
      </w:r>
      <w:r w:rsidRPr="004707E7">
        <w:rPr>
          <w:rFonts w:hint="eastAsia"/>
        </w:rPr>
        <w:t>～</w:t>
      </w:r>
      <w:r w:rsidRPr="004707E7">
        <w:rPr>
          <w:rFonts w:hint="eastAsia"/>
        </w:rPr>
        <w:t>14</w:t>
      </w:r>
      <w:r w:rsidRPr="004707E7">
        <w:t>d</w:t>
      </w:r>
      <w:r w:rsidRPr="004707E7">
        <w:rPr>
          <w:rFonts w:hint="eastAsia"/>
        </w:rPr>
        <w:t>内应加强养生。</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所有灰缝应满填砂浆。</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在软弱地基上修筑的砌石工程，应在软基处理达到图纸规定及监理人批准的沉降期终了之后进行。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砂浆和小石子混凝土</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砌体所用砂浆或小石子混凝土的材料配合比，应经试拌试验决定。水灰比不应大于</w:t>
      </w:r>
      <w:r w:rsidRPr="004707E7">
        <w:t>0.65</w:t>
      </w:r>
      <w:r w:rsidRPr="004707E7">
        <w:rPr>
          <w:rFonts w:hint="eastAsia"/>
        </w:rPr>
        <w:t>。砂浆应有适当的和易性和稠度，其值当用标准圆锥体沉入度表示时为</w:t>
      </w:r>
      <w:r w:rsidRPr="004707E7">
        <w:rPr>
          <w:rFonts w:hint="eastAsia"/>
        </w:rPr>
        <w:t>50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70"/>
          <w:attr w:name="UnitName" w:val="mm"/>
        </w:smartTagPr>
        <w:r w:rsidRPr="004707E7">
          <w:rPr>
            <w:rFonts w:hint="eastAsia"/>
          </w:rPr>
          <w:t>70</w:t>
        </w:r>
        <w:r w:rsidRPr="004707E7">
          <w:t>mm</w:t>
        </w:r>
      </w:smartTag>
      <w:r w:rsidRPr="004707E7">
        <w:rPr>
          <w:rFonts w:hint="eastAsia"/>
        </w:rPr>
        <w:t>。小石子混凝土的坍落度应为</w:t>
      </w:r>
      <w:r w:rsidRPr="004707E7">
        <w:rPr>
          <w:rFonts w:hint="eastAsia"/>
        </w:rPr>
        <w:t>50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00"/>
          <w:attr w:name="UnitName" w:val="mm"/>
        </w:smartTagPr>
        <w:r w:rsidRPr="004707E7">
          <w:rPr>
            <w:rFonts w:hint="eastAsia"/>
          </w:rPr>
          <w:t>100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砌石和勾缝所用砂浆或小石子混凝土等级应按图纸规定。砂浆用机械拌和。机械拌和砂浆应在监理人认可的拌和机内进行，其拌和时间不小于</w:t>
      </w:r>
      <w:r w:rsidRPr="004707E7">
        <w:t>1.5min</w:t>
      </w:r>
      <w:r w:rsidRPr="004707E7">
        <w:rPr>
          <w:rFonts w:hint="eastAsia"/>
        </w:rPr>
        <w:t>。砂浆或小石子混凝土拌和后</w:t>
      </w:r>
      <w:r w:rsidRPr="004707E7">
        <w:t>2</w:t>
      </w:r>
      <w:r w:rsidRPr="004707E7">
        <w:t>～</w:t>
      </w:r>
      <w:r w:rsidRPr="004707E7">
        <w:t>3h</w:t>
      </w:r>
      <w:r w:rsidRPr="004707E7">
        <w:rPr>
          <w:rFonts w:hint="eastAsia"/>
        </w:rPr>
        <w:t>内应使用完毕，不允许加水重塑。在运输过程或在储存器中发生离析、泌水的砂浆，砌筑</w:t>
      </w:r>
      <w:r w:rsidRPr="004707E7">
        <w:rPr>
          <w:rFonts w:hint="eastAsia"/>
        </w:rPr>
        <w:lastRenderedPageBreak/>
        <w:t>前应重新拌和；已凝结的砂浆，不得使用。</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在铺筑砂浆或用作砂浆的小石子混凝土时，应遵守</w:t>
      </w:r>
      <w:r w:rsidRPr="004707E7">
        <w:rPr>
          <w:rFonts w:hint="eastAsia"/>
        </w:rPr>
        <w:t>410</w:t>
      </w:r>
      <w:r w:rsidRPr="004707E7">
        <w:rPr>
          <w:rFonts w:hint="eastAsia"/>
        </w:rPr>
        <w:t>节有关气候和温度的规定。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片石砌体</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片石应分层砌筑，一般</w:t>
      </w:r>
      <w:r w:rsidRPr="004707E7">
        <w:rPr>
          <w:rFonts w:hint="eastAsia"/>
        </w:rPr>
        <w:t>2</w:t>
      </w:r>
      <w:r w:rsidRPr="004707E7">
        <w:rPr>
          <w:rFonts w:hint="eastAsia"/>
        </w:rPr>
        <w:t>～</w:t>
      </w:r>
      <w:r w:rsidRPr="004707E7">
        <w:rPr>
          <w:rFonts w:hint="eastAsia"/>
        </w:rPr>
        <w:t>3</w:t>
      </w:r>
      <w:r w:rsidRPr="004707E7">
        <w:rPr>
          <w:rFonts w:hint="eastAsia"/>
        </w:rPr>
        <w:t>层组成一个工作层，每一工作层应大致找平。应选用具有比较整齐表面的大尺寸石块作为角隅石及镶面石。相对长和短的石块应交错铺在同一层并和帮衬石或腹石交错锁结。竖缝应与邻层的竖缝错开。一般平缝与竖缝宽度，当用水泥砂浆砌筑时不大于</w:t>
      </w:r>
      <w:r w:rsidRPr="004707E7">
        <w:rPr>
          <w:rFonts w:hint="eastAsia"/>
        </w:rPr>
        <w:t>40</w:t>
      </w:r>
      <w:r w:rsidRPr="004707E7">
        <w:t>mm</w:t>
      </w:r>
      <w:r w:rsidRPr="004707E7">
        <w:rPr>
          <w:rFonts w:hint="eastAsia"/>
        </w:rPr>
        <w:t>，当用小石子混凝土砌筑时为</w:t>
      </w:r>
      <w:r w:rsidRPr="004707E7">
        <w:rPr>
          <w:rFonts w:hint="eastAsia"/>
        </w:rPr>
        <w:t>30</w:t>
      </w:r>
      <w:r w:rsidRPr="004707E7">
        <w:rPr>
          <w:rFonts w:hint="eastAsia"/>
        </w:rPr>
        <w:t>～</w:t>
      </w:r>
      <w:r w:rsidRPr="004707E7">
        <w:rPr>
          <w:rFonts w:hint="eastAsia"/>
        </w:rPr>
        <w:t>70mm</w:t>
      </w:r>
      <w:r w:rsidRPr="004707E7">
        <w:rPr>
          <w:rFonts w:hint="eastAsia"/>
        </w:rPr>
        <w:t>。可以用厚度不比缝宽大的石片填塞宽的竖缝，且石片应被砂浆包裹。</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块石砌体</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块石砌体应成行铺砌，并砌成大致水平层次。镶面石应按一丁一顺或二丁二顺砌筑，如图</w:t>
      </w:r>
      <w:r w:rsidRPr="004707E7">
        <w:rPr>
          <w:rFonts w:hint="eastAsia"/>
        </w:rPr>
        <w:t>413-5</w:t>
      </w:r>
      <w:r w:rsidRPr="004707E7">
        <w:rPr>
          <w:rFonts w:hint="eastAsia"/>
        </w:rPr>
        <w:t>所示。任何层次石块应与邻层石块搭接至少</w:t>
      </w:r>
      <w:smartTag w:uri="urn:schemas-microsoft-com:office:smarttags" w:element="chmetcnv">
        <w:smartTagPr>
          <w:attr w:name="TCSC" w:val="0"/>
          <w:attr w:name="NumberType" w:val="1"/>
          <w:attr w:name="Negative" w:val="False"/>
          <w:attr w:name="HasSpace" w:val="False"/>
          <w:attr w:name="SourceValue" w:val="80"/>
          <w:attr w:name="UnitName" w:val="mm"/>
        </w:smartTagPr>
        <w:r w:rsidRPr="004707E7">
          <w:rPr>
            <w:rFonts w:hint="eastAsia"/>
          </w:rPr>
          <w:t>80</w:t>
        </w:r>
        <w:r w:rsidRPr="004707E7">
          <w:t>mm</w:t>
        </w:r>
      </w:smartTag>
      <w:r w:rsidRPr="004707E7">
        <w:rPr>
          <w:rFonts w:hint="eastAsia"/>
        </w:rPr>
        <w:t>。砂浆砌筑缝宽应不大于</w:t>
      </w:r>
      <w:smartTag w:uri="urn:schemas-microsoft-com:office:smarttags" w:element="chmetcnv">
        <w:smartTagPr>
          <w:attr w:name="TCSC" w:val="0"/>
          <w:attr w:name="NumberType" w:val="1"/>
          <w:attr w:name="Negative" w:val="False"/>
          <w:attr w:name="HasSpace" w:val="False"/>
          <w:attr w:name="SourceValue" w:val="30"/>
          <w:attr w:name="UnitName" w:val="mm"/>
        </w:smartTagPr>
        <w:r w:rsidRPr="004707E7">
          <w:rPr>
            <w:rFonts w:hint="eastAsia"/>
          </w:rPr>
          <w:t>30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帮衬石及腹石的竖缝应相互错开，砂浆砌筑平缝宽度不应大于</w:t>
      </w:r>
      <w:smartTag w:uri="urn:schemas-microsoft-com:office:smarttags" w:element="chmetcnv">
        <w:smartTagPr>
          <w:attr w:name="TCSC" w:val="0"/>
          <w:attr w:name="NumberType" w:val="1"/>
          <w:attr w:name="Negative" w:val="False"/>
          <w:attr w:name="HasSpace" w:val="False"/>
          <w:attr w:name="SourceValue" w:val="30"/>
          <w:attr w:name="UnitName" w:val="mm"/>
        </w:smartTagPr>
        <w:r w:rsidRPr="004707E7">
          <w:rPr>
            <w:rFonts w:hint="eastAsia"/>
          </w:rPr>
          <w:t>30</w:t>
        </w:r>
        <w:r w:rsidRPr="004707E7">
          <w:t>mm</w:t>
        </w:r>
      </w:smartTag>
      <w:r w:rsidRPr="004707E7">
        <w:rPr>
          <w:rFonts w:hint="eastAsia"/>
        </w:rPr>
        <w:t>，竖缝宽度不应大于</w:t>
      </w:r>
      <w:smartTag w:uri="urn:schemas-microsoft-com:office:smarttags" w:element="chmetcnv">
        <w:smartTagPr>
          <w:attr w:name="TCSC" w:val="0"/>
          <w:attr w:name="NumberType" w:val="1"/>
          <w:attr w:name="Negative" w:val="False"/>
          <w:attr w:name="HasSpace" w:val="False"/>
          <w:attr w:name="SourceValue" w:val="40"/>
          <w:attr w:name="UnitName" w:val="mm"/>
        </w:smartTagPr>
        <w:r w:rsidRPr="004707E7">
          <w:rPr>
            <w:rFonts w:hint="eastAsia"/>
          </w:rPr>
          <w:t>40</w:t>
        </w:r>
        <w:r w:rsidRPr="004707E7">
          <w:t>mm</w:t>
        </w:r>
      </w:smartTag>
      <w:r w:rsidRPr="004707E7">
        <w:rPr>
          <w:rFonts w:hint="eastAsia"/>
        </w:rPr>
        <w:t>；当用小石子混凝土砌筑时，砌缝不大于</w:t>
      </w:r>
      <w:smartTag w:uri="urn:schemas-microsoft-com:office:smarttags" w:element="chmetcnv">
        <w:smartTagPr>
          <w:attr w:name="TCSC" w:val="0"/>
          <w:attr w:name="NumberType" w:val="1"/>
          <w:attr w:name="Negative" w:val="False"/>
          <w:attr w:name="HasSpace" w:val="False"/>
          <w:attr w:name="SourceValue" w:val="50"/>
          <w:attr w:name="UnitName" w:val="mm"/>
        </w:smartTagPr>
        <w:r w:rsidRPr="004707E7">
          <w:rPr>
            <w:rFonts w:hint="eastAsia"/>
          </w:rPr>
          <w:t>50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479"/>
        <w:jc w:val="center"/>
        <w:rPr>
          <w:rFonts w:hint="eastAsia"/>
        </w:rPr>
      </w:pPr>
      <w:r w:rsidRPr="004707E7">
        <w:rPr>
          <w:sz w:val="28"/>
        </w:rPr>
        <w:object w:dxaOrig="10170" w:dyaOrig="5070">
          <v:shape id="_x0000_i1028" type="#_x0000_t75" style="width:426pt;height:108.75pt" o:ole="">
            <v:imagedata r:id="rId23" o:title="" croptop="18091f" cropbottom="14317f"/>
          </v:shape>
          <o:OLEObject Type="Embed" ProgID="AutoCAD.Drawing.15" ShapeID="_x0000_i1028" DrawAspect="Content" ObjectID="_1382777272" r:id="rId24"/>
        </w:object>
      </w:r>
      <w:r w:rsidRPr="004707E7">
        <w:rPr>
          <w:rFonts w:hint="eastAsia"/>
        </w:rPr>
        <w:t>图</w:t>
      </w:r>
      <w:r w:rsidRPr="004707E7">
        <w:rPr>
          <w:rFonts w:hint="eastAsia"/>
        </w:rPr>
        <w:t xml:space="preserve">413-5 </w:t>
      </w:r>
      <w:r w:rsidRPr="004707E7">
        <w:rPr>
          <w:rFonts w:hint="eastAsia"/>
        </w:rPr>
        <w:t>镶面石砌筑</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粗料石及混凝土预制块砌体</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粗料石砌体应成行铺砌并砌成水平层次。在铺砌前，应选择石料，使各层在厚度、外观及类别上相匹配。</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任何镶面石应是一丁一顺</w:t>
      </w:r>
      <w:r w:rsidRPr="004707E7">
        <w:t>(</w:t>
      </w:r>
      <w:r w:rsidRPr="004707E7">
        <w:rPr>
          <w:rFonts w:hint="eastAsia"/>
        </w:rPr>
        <w:t>见图</w:t>
      </w:r>
      <w:r w:rsidRPr="004707E7">
        <w:rPr>
          <w:rFonts w:hint="eastAsia"/>
        </w:rPr>
        <w:t>413-5</w:t>
      </w:r>
      <w:r w:rsidRPr="004707E7">
        <w:t>)</w:t>
      </w:r>
      <w:r w:rsidRPr="004707E7">
        <w:rPr>
          <w:rFonts w:hint="eastAsia"/>
        </w:rPr>
        <w:t>砌筑。缝为竖缝及平缝，粗料石缝宽不大于</w:t>
      </w:r>
      <w:r w:rsidRPr="004707E7">
        <w:rPr>
          <w:rFonts w:hint="eastAsia"/>
        </w:rPr>
        <w:t>20</w:t>
      </w:r>
      <w:r w:rsidRPr="004707E7">
        <w:t>mm</w:t>
      </w:r>
      <w:r w:rsidRPr="004707E7">
        <w:rPr>
          <w:rFonts w:hint="eastAsia"/>
        </w:rPr>
        <w:t>，混凝土预制块缝宽不大于</w:t>
      </w:r>
      <w:r w:rsidRPr="004707E7">
        <w:rPr>
          <w:rFonts w:hint="eastAsia"/>
        </w:rPr>
        <w:t>10</w:t>
      </w:r>
      <w:r w:rsidRPr="004707E7">
        <w:t>mm</w:t>
      </w:r>
      <w:r w:rsidRPr="004707E7">
        <w:rPr>
          <w:rFonts w:hint="eastAsia"/>
        </w:rPr>
        <w:t>。任何镶面石块应与邻层石块搭接，其搭接长度不小于</w:t>
      </w:r>
      <w:r w:rsidRPr="004707E7">
        <w:rPr>
          <w:rFonts w:hint="eastAsia"/>
        </w:rPr>
        <w:t>100</w:t>
      </w:r>
      <w:r w:rsidRPr="004707E7">
        <w:t>mm</w:t>
      </w:r>
      <w:r w:rsidRPr="004707E7">
        <w:rPr>
          <w:rFonts w:hint="eastAsia"/>
        </w:rPr>
        <w:t>，同时在丁石的上层或下层不宜有竖缝。</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如图示或监理人批准，帮衬石及腹石可以用满足上述第</w:t>
      </w:r>
      <w:r w:rsidRPr="004707E7">
        <w:t>413.03-4</w:t>
      </w:r>
      <w:r w:rsidRPr="004707E7">
        <w:rPr>
          <w:rFonts w:hint="eastAsia"/>
        </w:rPr>
        <w:t>条所规定的块石。</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石砌及混凝土预制块砌拱圈</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砌筑层数，楔块厚度以及砂浆等级均应按图上规定或监理人指定。</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在监理人校核拱架并批准后，才能砌筑拱石。</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径向缝应垂直于拱轴线。拱圈的任一层及任一纵排的石块，应分别与邻排的石块形成长度不小于</w:t>
      </w:r>
      <w:smartTag w:uri="urn:schemas-microsoft-com:office:smarttags" w:element="chmetcnv">
        <w:smartTagPr>
          <w:attr w:name="TCSC" w:val="0"/>
          <w:attr w:name="NumberType" w:val="1"/>
          <w:attr w:name="Negative" w:val="False"/>
          <w:attr w:name="HasSpace" w:val="False"/>
          <w:attr w:name="SourceValue" w:val="100"/>
          <w:attr w:name="UnitName" w:val="mm"/>
        </w:smartTagPr>
        <w:r w:rsidRPr="004707E7">
          <w:rPr>
            <w:rFonts w:hint="eastAsia"/>
          </w:rPr>
          <w:t>100</w:t>
        </w:r>
        <w:r w:rsidRPr="004707E7">
          <w:t>mm</w:t>
        </w:r>
      </w:smartTag>
      <w:r w:rsidRPr="004707E7">
        <w:rPr>
          <w:rFonts w:hint="eastAsia"/>
        </w:rPr>
        <w:t>的径向搭接和纵向搭接。</w:t>
      </w:r>
      <w:r>
        <w:rPr>
          <w:rFonts w:hint="eastAsia"/>
        </w:rPr>
        <w:t>如图</w:t>
      </w:r>
      <w:r>
        <w:rPr>
          <w:rFonts w:hint="eastAsia"/>
        </w:rPr>
        <w:t>413-6</w:t>
      </w:r>
      <w:r>
        <w:rPr>
          <w:rFonts w:hint="eastAsia"/>
        </w:rPr>
        <w:t>所示。</w:t>
      </w:r>
      <w:r w:rsidRPr="004707E7">
        <w:rPr>
          <w:rFonts w:hint="eastAsia"/>
        </w:rPr>
        <w:t>砌缝宽度，对片石砌体不大于</w:t>
      </w:r>
      <w:smartTag w:uri="urn:schemas-microsoft-com:office:smarttags" w:element="chmetcnv">
        <w:smartTagPr>
          <w:attr w:name="TCSC" w:val="0"/>
          <w:attr w:name="NumberType" w:val="1"/>
          <w:attr w:name="Negative" w:val="False"/>
          <w:attr w:name="HasSpace" w:val="False"/>
          <w:attr w:name="SourceValue" w:val="40"/>
          <w:attr w:name="UnitName" w:val="mm"/>
        </w:smartTagPr>
        <w:r w:rsidRPr="004707E7">
          <w:rPr>
            <w:rFonts w:hint="eastAsia"/>
          </w:rPr>
          <w:t>40</w:t>
        </w:r>
        <w:r w:rsidRPr="004707E7">
          <w:t>mm</w:t>
        </w:r>
      </w:smartTag>
      <w:r w:rsidRPr="004707E7">
        <w:rPr>
          <w:rFonts w:hint="eastAsia"/>
        </w:rPr>
        <w:t>，对块石砌体不大于</w:t>
      </w:r>
      <w:smartTag w:uri="urn:schemas-microsoft-com:office:smarttags" w:element="chmetcnv">
        <w:smartTagPr>
          <w:attr w:name="TCSC" w:val="0"/>
          <w:attr w:name="NumberType" w:val="1"/>
          <w:attr w:name="Negative" w:val="False"/>
          <w:attr w:name="HasSpace" w:val="False"/>
          <w:attr w:name="SourceValue" w:val="30"/>
          <w:attr w:name="UnitName" w:val="mm"/>
        </w:smartTagPr>
        <w:r w:rsidRPr="004707E7">
          <w:rPr>
            <w:rFonts w:hint="eastAsia"/>
          </w:rPr>
          <w:t>30</w:t>
        </w:r>
        <w:r w:rsidRPr="004707E7">
          <w:t>mm</w:t>
        </w:r>
      </w:smartTag>
      <w:r w:rsidRPr="004707E7">
        <w:rPr>
          <w:rFonts w:hint="eastAsia"/>
        </w:rPr>
        <w:t>，对粗料石或混凝土预制块砌体为</w:t>
      </w:r>
      <w:r w:rsidRPr="004707E7">
        <w:rPr>
          <w:rFonts w:hint="eastAsia"/>
        </w:rPr>
        <w:t>10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0"/>
          <w:attr w:name="UnitName" w:val="mm"/>
        </w:smartTagPr>
        <w:r w:rsidRPr="004707E7">
          <w:rPr>
            <w:rFonts w:hint="eastAsia"/>
          </w:rPr>
          <w:t>20</w:t>
        </w:r>
        <w:r w:rsidRPr="004707E7">
          <w:t>mm</w:t>
        </w:r>
      </w:smartTag>
      <w:r w:rsidRPr="004707E7">
        <w:rPr>
          <w:rFonts w:hint="eastAsia"/>
        </w:rPr>
        <w:t>。当用小石子混凝土砌片石时，砌缝宽度为</w:t>
      </w:r>
      <w:r w:rsidRPr="004707E7">
        <w:rPr>
          <w:rFonts w:hint="eastAsia"/>
        </w:rPr>
        <w:t>40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70"/>
          <w:attr w:name="UnitName" w:val="mm"/>
        </w:smartTagPr>
        <w:r w:rsidRPr="004707E7">
          <w:rPr>
            <w:rFonts w:hint="eastAsia"/>
          </w:rPr>
          <w:t>70</w:t>
        </w:r>
        <w:r w:rsidRPr="004707E7">
          <w:t>mm</w:t>
        </w:r>
      </w:smartTag>
      <w:r w:rsidRPr="004707E7">
        <w:rPr>
          <w:rFonts w:hint="eastAsia"/>
        </w:rPr>
        <w:t>；用小石子混凝土砌块石时砌缝宽度不大于</w:t>
      </w:r>
      <w:smartTag w:uri="urn:schemas-microsoft-com:office:smarttags" w:element="chmetcnv">
        <w:smartTagPr>
          <w:attr w:name="TCSC" w:val="0"/>
          <w:attr w:name="NumberType" w:val="1"/>
          <w:attr w:name="Negative" w:val="False"/>
          <w:attr w:name="HasSpace" w:val="False"/>
          <w:attr w:name="SourceValue" w:val="50"/>
          <w:attr w:name="UnitName" w:val="mm"/>
        </w:smartTagPr>
        <w:r w:rsidRPr="004707E7">
          <w:rPr>
            <w:rFonts w:hint="eastAsia"/>
          </w:rPr>
          <w:t>50</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对于陡的径向缝，可以在拱石间塞填木片形成固定缝，以便随后将砂浆填入。对于不甚陡的径向缝，可以在已成石块侧面铺砂浆，随后横向压挤砌筑相邻石块。</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拱石铺砌应在纵横向保持对称、平衡、按图纸的加载程序进行，并应随时进行观察和测定以控制拱架和拱圈的变形。</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拱跨长度在</w:t>
      </w:r>
      <w:r w:rsidRPr="004707E7">
        <w:rPr>
          <w:rFonts w:hint="eastAsia"/>
        </w:rPr>
        <w:t>13</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0"/>
          <w:attr w:name="UnitName" w:val="m"/>
        </w:smartTagPr>
        <w:r w:rsidRPr="004707E7">
          <w:rPr>
            <w:rFonts w:hint="eastAsia"/>
          </w:rPr>
          <w:t>20</w:t>
        </w:r>
        <w:r w:rsidRPr="004707E7">
          <w:t>m</w:t>
        </w:r>
      </w:smartTag>
      <w:r w:rsidRPr="004707E7">
        <w:rPr>
          <w:rFonts w:hint="eastAsia"/>
        </w:rPr>
        <w:t>时，不论用何种型式的拱架，半拱圈可以分三段，其长度大致相等。先砌筑拱脚及拱顶部分，然后砌筑拱跨</w:t>
      </w:r>
      <w:r w:rsidRPr="004707E7">
        <w:rPr>
          <w:rFonts w:hint="eastAsia"/>
        </w:rPr>
        <w:t>1/4</w:t>
      </w:r>
      <w:r w:rsidRPr="004707E7">
        <w:rPr>
          <w:rFonts w:hint="eastAsia"/>
        </w:rPr>
        <w:t>及</w:t>
      </w:r>
      <w:r w:rsidRPr="004707E7">
        <w:rPr>
          <w:rFonts w:hint="eastAsia"/>
        </w:rPr>
        <w:t>3/4</w:t>
      </w:r>
      <w:r w:rsidRPr="004707E7">
        <w:rPr>
          <w:rFonts w:hint="eastAsia"/>
        </w:rPr>
        <w:t>附近部分，两半跨应同时对称地进行。当拱跨在</w:t>
      </w:r>
      <w:smartTag w:uri="urn:schemas-microsoft-com:office:smarttags" w:element="chmetcnv">
        <w:smartTagPr>
          <w:attr w:name="TCSC" w:val="0"/>
          <w:attr w:name="NumberType" w:val="1"/>
          <w:attr w:name="Negative" w:val="False"/>
          <w:attr w:name="HasSpace" w:val="False"/>
          <w:attr w:name="SourceValue" w:val="10"/>
          <w:attr w:name="UnitName" w:val="m"/>
        </w:smartTagPr>
        <w:r w:rsidRPr="004707E7">
          <w:rPr>
            <w:rFonts w:hint="eastAsia"/>
          </w:rPr>
          <w:t>10</w:t>
        </w:r>
        <w:r w:rsidRPr="004707E7">
          <w:t>m</w:t>
        </w:r>
      </w:smartTag>
      <w:r w:rsidRPr="004707E7">
        <w:rPr>
          <w:rFonts w:hint="eastAsia"/>
        </w:rPr>
        <w:t>及</w:t>
      </w:r>
      <w:smartTag w:uri="urn:schemas-microsoft-com:office:smarttags" w:element="chmetcnv">
        <w:smartTagPr>
          <w:attr w:name="TCSC" w:val="0"/>
          <w:attr w:name="NumberType" w:val="1"/>
          <w:attr w:name="Negative" w:val="False"/>
          <w:attr w:name="HasSpace" w:val="False"/>
          <w:attr w:name="SourceValue" w:val="10"/>
          <w:attr w:name="UnitName" w:val="m"/>
        </w:smartTagPr>
        <w:r w:rsidRPr="004707E7">
          <w:rPr>
            <w:rFonts w:hint="eastAsia"/>
          </w:rPr>
          <w:t>10</w:t>
        </w:r>
        <w:r w:rsidRPr="004707E7">
          <w:t>m</w:t>
        </w:r>
      </w:smartTag>
      <w:r w:rsidRPr="004707E7">
        <w:rPr>
          <w:rFonts w:hint="eastAsia"/>
        </w:rPr>
        <w:t>以下且设满堂拱架时，拱圈石可以从脚向拱顶对称均衡砌筑；当用拱式拱架时，其砌筑方法同前拱跨长度</w:t>
      </w:r>
      <w:r w:rsidRPr="004707E7">
        <w:rPr>
          <w:rFonts w:hint="eastAsia"/>
        </w:rPr>
        <w:t>13</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0"/>
          <w:attr w:name="UnitName" w:val="m"/>
        </w:smartTagPr>
        <w:r w:rsidRPr="004707E7">
          <w:rPr>
            <w:rFonts w:hint="eastAsia"/>
          </w:rPr>
          <w:t>20</w:t>
        </w:r>
        <w:r w:rsidRPr="004707E7">
          <w:t>m</w:t>
        </w:r>
      </w:smartTag>
      <w:r w:rsidRPr="004707E7">
        <w:rPr>
          <w:rFonts w:hint="eastAsia"/>
        </w:rPr>
        <w:t>所述者。</w:t>
      </w:r>
    </w:p>
    <w:p w:rsidR="00AA1AE6" w:rsidRPr="004707E7" w:rsidRDefault="00AA1AE6" w:rsidP="00AA1AE6">
      <w:pPr>
        <w:snapToGrid w:val="0"/>
        <w:spacing w:line="340" w:lineRule="atLeast"/>
        <w:ind w:rightChars="47" w:right="99" w:firstLineChars="171" w:firstLine="359"/>
        <w:rPr>
          <w:rFonts w:hint="eastAsia"/>
        </w:rPr>
      </w:pPr>
      <w:r w:rsidRPr="004707E7">
        <w:lastRenderedPageBreak/>
        <w:t>(7)</w:t>
      </w:r>
      <w:r w:rsidRPr="004707E7">
        <w:rPr>
          <w:rFonts w:hint="eastAsia"/>
        </w:rPr>
        <w:t>拱圈施工时应在拱脚、拱顶石两侧、拱架的结构缝、分段点及可能出现裂隙处设置空缝，有关空缝的设置和填塞应满足下列要求：</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外露面的空缝宽度应与上述各条中所列缝宽一致，但当拱圈石为粗料石时，空缝内部宽可以加大到</w:t>
      </w:r>
      <w:r w:rsidRPr="004707E7">
        <w:rPr>
          <w:rFonts w:hint="eastAsia"/>
        </w:rPr>
        <w:t>30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40"/>
          <w:attr w:name="UnitName" w:val="mm"/>
        </w:smartTagPr>
        <w:r w:rsidRPr="004707E7">
          <w:rPr>
            <w:rFonts w:hint="eastAsia"/>
          </w:rPr>
          <w:t>40</w:t>
        </w:r>
        <w:r w:rsidRPr="004707E7">
          <w:t>mm</w:t>
        </w:r>
      </w:smartTag>
      <w:r w:rsidRPr="004707E7">
        <w:rPr>
          <w:rFonts w:hint="eastAsia"/>
        </w:rPr>
        <w:t>，以便填浆。可以将</w:t>
      </w:r>
      <w:r w:rsidRPr="004707E7">
        <w:rPr>
          <w:rFonts w:hint="eastAsia"/>
        </w:rPr>
        <w:t>M2</w:t>
      </w:r>
      <w:r>
        <w:rPr>
          <w:rFonts w:hint="eastAsia"/>
        </w:rPr>
        <w:t>.5</w:t>
      </w:r>
      <w:r w:rsidRPr="004707E7">
        <w:rPr>
          <w:rFonts w:hint="eastAsia"/>
        </w:rPr>
        <w:t>水泥砂浆块插入空缝以保持缝宽。插入块数量及其尺寸不应过多、过大，以保持缝宽为度。</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空缝两边的拱石侧面应凿成规则形状。</w:t>
      </w:r>
    </w:p>
    <w:p w:rsidR="00AA1AE6" w:rsidRPr="004707E7" w:rsidRDefault="00AA1AE6" w:rsidP="00AA1AE6">
      <w:pPr>
        <w:snapToGrid w:val="0"/>
        <w:spacing w:line="340" w:lineRule="atLeast"/>
        <w:ind w:rightChars="47" w:right="99" w:firstLineChars="171" w:firstLine="359"/>
        <w:rPr>
          <w:rFonts w:hint="eastAsia"/>
        </w:rPr>
      </w:pPr>
      <w:r w:rsidRPr="004707E7">
        <w:t>c.</w:t>
      </w:r>
      <w:r w:rsidRPr="004707E7">
        <w:rPr>
          <w:rFonts w:hint="eastAsia"/>
        </w:rPr>
        <w:t>空缝应在分段砌体砂浆强度达到设计等级</w:t>
      </w:r>
      <w:r w:rsidRPr="004707E7">
        <w:rPr>
          <w:rFonts w:hint="eastAsia"/>
        </w:rPr>
        <w:t>70%</w:t>
      </w:r>
      <w:r w:rsidRPr="004707E7">
        <w:rPr>
          <w:rFonts w:hint="eastAsia"/>
        </w:rPr>
        <w:t>后进行填塞，填塞时应分层捣实。</w:t>
      </w:r>
    </w:p>
    <w:p w:rsidR="00AA1AE6" w:rsidRPr="004707E7" w:rsidRDefault="00AA1AE6" w:rsidP="00AA1AE6">
      <w:pPr>
        <w:snapToGrid w:val="0"/>
        <w:spacing w:line="340" w:lineRule="atLeast"/>
        <w:ind w:rightChars="47" w:right="99" w:firstLineChars="171" w:firstLine="359"/>
        <w:rPr>
          <w:rFonts w:hint="eastAsia"/>
        </w:rPr>
      </w:pPr>
      <w:r w:rsidRPr="004707E7">
        <w:t>d.</w:t>
      </w:r>
      <w:r w:rsidRPr="004707E7">
        <w:rPr>
          <w:rFonts w:hint="eastAsia"/>
        </w:rPr>
        <w:t>在全部拱圈砌筑完以及卸拱架前，应完成空缝填浆工作。填缝砂浆应为</w:t>
      </w:r>
      <w:r w:rsidRPr="004707E7">
        <w:rPr>
          <w:rFonts w:hint="eastAsia"/>
        </w:rPr>
        <w:t>M20</w:t>
      </w:r>
      <w:r w:rsidRPr="004707E7">
        <w:rPr>
          <w:rFonts w:hint="eastAsia"/>
        </w:rPr>
        <w:t>及以上的半干硬水泥砂浆。所有空隙的填浆和捣实应自两拱脚向拱顶对称进行；或先填塞拱脚处，次填塞拱顶处，然后自拱顶向两端对称逐条填塞；也可将所有空缝同时填塞。</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封拱的定义为砌筑拱顶石</w:t>
      </w:r>
      <w:r w:rsidRPr="004707E7">
        <w:t>(</w:t>
      </w:r>
      <w:r w:rsidRPr="004707E7">
        <w:rPr>
          <w:rFonts w:hint="eastAsia"/>
        </w:rPr>
        <w:t>见图</w:t>
      </w:r>
      <w:r w:rsidRPr="004707E7">
        <w:rPr>
          <w:rFonts w:hint="eastAsia"/>
        </w:rPr>
        <w:t>413-7</w:t>
      </w:r>
      <w:r w:rsidRPr="004707E7">
        <w:t>),</w:t>
      </w:r>
      <w:r w:rsidRPr="004707E7">
        <w:rPr>
          <w:rFonts w:hint="eastAsia"/>
        </w:rPr>
        <w:t>并在拱顶石两侧灌浆，它是拱圈施工中最后工序，应遵守下列要求进行，但图上另有规定或监理人批准时除外。</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封拱应在当地平均气温</w:t>
      </w:r>
      <w:r w:rsidRPr="004707E7">
        <w:rPr>
          <w:rFonts w:hint="eastAsia"/>
        </w:rPr>
        <w:t>5</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15"/>
          <w:attr w:name="UnitName" w:val="℃"/>
        </w:smartTagPr>
        <w:r w:rsidRPr="004707E7">
          <w:rPr>
            <w:rFonts w:hint="eastAsia"/>
          </w:rPr>
          <w:t>15</w:t>
        </w:r>
        <w:r w:rsidRPr="004707E7">
          <w:rPr>
            <w:rFonts w:hint="eastAsia"/>
          </w:rPr>
          <w:t>℃</w:t>
        </w:r>
      </w:smartTag>
      <w:r w:rsidRPr="004707E7">
        <w:rPr>
          <w:rFonts w:hint="eastAsia"/>
        </w:rPr>
        <w:t>时进行。</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当拱圈分成几段砌筑时，填缝砂浆应达到设计强度等级的</w:t>
      </w:r>
      <w:r w:rsidRPr="004707E7">
        <w:rPr>
          <w:rFonts w:hint="eastAsia"/>
        </w:rPr>
        <w:t>50%</w:t>
      </w:r>
      <w:r w:rsidRPr="004707E7">
        <w:rPr>
          <w:rFonts w:hint="eastAsia"/>
        </w:rPr>
        <w:t>；当采用刹尖封顶时，填缝砂浆应达设计强度等级的</w:t>
      </w:r>
      <w:r w:rsidRPr="004707E7">
        <w:rPr>
          <w:rFonts w:hint="eastAsia"/>
        </w:rPr>
        <w:t>70%</w:t>
      </w:r>
      <w:r w:rsidRPr="004707E7">
        <w:rPr>
          <w:rFonts w:hint="eastAsia"/>
        </w:rPr>
        <w:t>；采用千斤顶施加压力以调整拱圈应力封拱时，填缝砂浆应达设计等级的</w:t>
      </w:r>
      <w:r w:rsidRPr="004707E7">
        <w:rPr>
          <w:rFonts w:hint="eastAsia"/>
        </w:rPr>
        <w:t>100%</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(9)</w:t>
      </w:r>
      <w:r w:rsidRPr="004707E7">
        <w:rPr>
          <w:rFonts w:hint="eastAsia"/>
        </w:rPr>
        <w:t>拱上建筑在拱架卸架前砌筑时，拱圈合拢砂浆强度应达到设计等级的</w:t>
      </w:r>
      <w:r w:rsidRPr="004707E7">
        <w:rPr>
          <w:rFonts w:hint="eastAsia"/>
        </w:rPr>
        <w:t>30%</w:t>
      </w:r>
      <w:r w:rsidRPr="004707E7">
        <w:rPr>
          <w:rFonts w:hint="eastAsia"/>
        </w:rPr>
        <w:t>；拱上建筑先松架后砌筑时，拱圈合龙砂浆强度应达到设计等级的</w:t>
      </w:r>
      <w:r w:rsidRPr="004707E7">
        <w:rPr>
          <w:rFonts w:hint="eastAsia"/>
        </w:rPr>
        <w:t>70%</w:t>
      </w:r>
      <w:r w:rsidRPr="004707E7">
        <w:rPr>
          <w:rFonts w:hint="eastAsia"/>
        </w:rPr>
        <w:t>；拱圈采用千斤顶施加压力以调整应力时，拱上建筑砌筑时的拱圈合龙砂浆强度应达到图纸规定值。</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拱上建筑由拱脚至拱顶对称、均衡地砌筑。</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用小石子混凝土砌筑片石拱圈</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用小石子混凝土作砂浆砌筑石块时应遵守下列各点：</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应将底面较大并表面整齐的片石用于拱腹，需要时应粗凿；拱背片石则应大致平整。</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砌缝中的小石子混凝土，可在铺石块前，先在砌缝处铺设一部分，然且在铺石块后再填缝。</w:t>
      </w:r>
    </w:p>
    <w:p w:rsidR="00AA1AE6" w:rsidRPr="004707E7" w:rsidRDefault="00AA1AE6" w:rsidP="00AA1AE6">
      <w:pPr>
        <w:snapToGrid w:val="0"/>
        <w:spacing w:line="340" w:lineRule="atLeast"/>
        <w:ind w:rightChars="47" w:right="99" w:firstLineChars="171" w:firstLine="359"/>
        <w:rPr>
          <w:rFonts w:hint="eastAsia"/>
        </w:rPr>
      </w:pPr>
      <w:r w:rsidRPr="004707E7">
        <w:t>(</w:t>
      </w:r>
      <w:r w:rsidRPr="004707E7">
        <w:rPr>
          <w:rFonts w:hint="eastAsia"/>
        </w:rPr>
        <w:t>3</w:t>
      </w:r>
      <w:r w:rsidRPr="004707E7">
        <w:t>)</w:t>
      </w:r>
      <w:r w:rsidRPr="004707E7">
        <w:rPr>
          <w:rFonts w:hint="eastAsia"/>
        </w:rPr>
        <w:t>在空缝两侧面应用较大的和大致凿成方形的经挑选的石块。</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8.</w:t>
      </w:r>
      <w:r w:rsidRPr="004707E7">
        <w:rPr>
          <w:rFonts w:hint="eastAsia"/>
        </w:rPr>
        <w:t>拱架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应按监理人批准的拱架图修建拱架，但在任何情况下这并不减轻承包人由于应用此图所负的责任。应设合适的楔块、砂筒或其他设施使拱架能逐渐降落，使拱能独立支承。应逐渐并均匀降落拱架，并使结构中任何部分无有害的应力。两跨或两跨以上的拱，卸拱架顺序应提请监理人批准。</w:t>
      </w:r>
    </w:p>
    <w:p w:rsidR="00AA1AE6" w:rsidRPr="004707E7" w:rsidRDefault="00AA1AE6" w:rsidP="00AA1AE6">
      <w:pPr>
        <w:snapToGrid w:val="0"/>
        <w:spacing w:line="340" w:lineRule="atLeast"/>
        <w:ind w:rightChars="47" w:right="99" w:firstLineChars="171" w:firstLine="359"/>
        <w:rPr>
          <w:rFonts w:hint="eastAsia"/>
          <w:bCs/>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Pr>
          <w:rFonts w:cs="宋体" w:hint="eastAsia"/>
          <w:b/>
          <w:kern w:val="0"/>
          <w:szCs w:val="21"/>
        </w:rPr>
        <w:t xml:space="preserve">413.04  </w:t>
      </w:r>
      <w:r w:rsidRPr="00AE7038">
        <w:rPr>
          <w:rFonts w:cs="宋体" w:hint="eastAsia"/>
          <w:b/>
          <w:kern w:val="0"/>
          <w:szCs w:val="21"/>
        </w:rPr>
        <w:t>质量检验</w:t>
      </w:r>
    </w:p>
    <w:p w:rsidR="00AA1AE6" w:rsidRPr="004707E7" w:rsidRDefault="00AA1AE6" w:rsidP="00AA1AE6">
      <w:pPr>
        <w:snapToGrid w:val="0"/>
        <w:spacing w:line="340" w:lineRule="atLeast"/>
        <w:ind w:rightChars="47" w:right="99" w:firstLineChars="171" w:firstLine="360"/>
        <w:rPr>
          <w:rFonts w:hint="eastAsia"/>
          <w:b/>
          <w:bCs/>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水泥砂浆及小石子混凝土的取样和试验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除监理人另有指示外，重要及主体砌筑物，不同强度等级及不同配合比的水泥砂浆及小石子混凝土，每工作班分别各制取</w:t>
      </w:r>
      <w:r w:rsidRPr="004707E7">
        <w:rPr>
          <w:rFonts w:hint="eastAsia"/>
        </w:rPr>
        <w:t>2</w:t>
      </w:r>
      <w:r w:rsidRPr="004707E7">
        <w:rPr>
          <w:rFonts w:hint="eastAsia"/>
        </w:rPr>
        <w:t>组试件</w:t>
      </w:r>
      <w:r w:rsidRPr="004707E7">
        <w:t>(</w:t>
      </w:r>
      <w:r w:rsidRPr="004707E7">
        <w:rPr>
          <w:rFonts w:hint="eastAsia"/>
        </w:rPr>
        <w:t>每组试件，水泥砂浆取</w:t>
      </w:r>
      <w:r w:rsidRPr="004707E7">
        <w:rPr>
          <w:rFonts w:hint="eastAsia"/>
        </w:rPr>
        <w:t>6</w:t>
      </w:r>
      <w:r w:rsidRPr="004707E7">
        <w:rPr>
          <w:rFonts w:hint="eastAsia"/>
        </w:rPr>
        <w:t>个</w:t>
      </w:r>
      <w:r w:rsidRPr="004707E7">
        <w:t>70.7mm</w:t>
      </w:r>
      <w:r w:rsidRPr="004707E7">
        <w:rPr>
          <w:rFonts w:hint="eastAsia"/>
        </w:rPr>
        <w:t>×</w:t>
      </w:r>
      <w:r w:rsidRPr="004707E7">
        <w:t>70.7mm</w:t>
      </w:r>
      <w:r w:rsidRPr="004707E7">
        <w:rPr>
          <w:rFonts w:hint="eastAsia"/>
        </w:rPr>
        <w:t>×</w:t>
      </w:r>
      <w:r w:rsidRPr="004707E7">
        <w:t>70.7mm</w:t>
      </w:r>
      <w:r w:rsidRPr="004707E7">
        <w:rPr>
          <w:rFonts w:hint="eastAsia"/>
        </w:rPr>
        <w:t>立方体，小石子混凝土取</w:t>
      </w:r>
      <w:r w:rsidRPr="004707E7">
        <w:rPr>
          <w:rFonts w:hint="eastAsia"/>
        </w:rPr>
        <w:t>3</w:t>
      </w:r>
      <w:r w:rsidRPr="004707E7">
        <w:rPr>
          <w:rFonts w:hint="eastAsia"/>
        </w:rPr>
        <w:t>个</w:t>
      </w:r>
      <w:r w:rsidRPr="004707E7">
        <w:t>150mm</w:t>
      </w:r>
      <w:r w:rsidRPr="004707E7">
        <w:rPr>
          <w:rFonts w:hint="eastAsia"/>
        </w:rPr>
        <w:t>×</w:t>
      </w:r>
      <w:r w:rsidRPr="004707E7">
        <w:t>150mm</w:t>
      </w:r>
      <w:r w:rsidRPr="004707E7">
        <w:rPr>
          <w:rFonts w:hint="eastAsia"/>
        </w:rPr>
        <w:t>×</w:t>
      </w:r>
      <w:r w:rsidRPr="004707E7">
        <w:t>150mm</w:t>
      </w:r>
      <w:r w:rsidRPr="004707E7">
        <w:rPr>
          <w:rFonts w:hint="eastAsia"/>
        </w:rPr>
        <w:t>立方体</w:t>
      </w:r>
      <w:r w:rsidRPr="004707E7">
        <w:t>)</w:t>
      </w:r>
      <w:r w:rsidRPr="004707E7">
        <w:rPr>
          <w:rFonts w:hint="eastAsia"/>
        </w:rPr>
        <w:t>。一般及次要砌筑物，每工作班取一组试件。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一组砂浆试样的强度为该组试样</w:t>
      </w:r>
      <w:r w:rsidRPr="004707E7">
        <w:rPr>
          <w:rFonts w:hint="eastAsia"/>
        </w:rPr>
        <w:t>6</w:t>
      </w:r>
      <w:r w:rsidRPr="004707E7">
        <w:rPr>
          <w:rFonts w:hint="eastAsia"/>
        </w:rPr>
        <w:t>个试件</w:t>
      </w:r>
      <w:r w:rsidRPr="004707E7">
        <w:rPr>
          <w:rFonts w:hint="eastAsia"/>
        </w:rPr>
        <w:t>28</w:t>
      </w:r>
      <w:r w:rsidRPr="004707E7">
        <w:t>d</w:t>
      </w:r>
      <w:r w:rsidRPr="004707E7">
        <w:rPr>
          <w:rFonts w:hint="eastAsia"/>
        </w:rPr>
        <w:t>抗压极限强度的平均值。砂浆的抗压强度试验应按《建筑砂浆基本性能试验方法》</w:t>
      </w:r>
      <w:r w:rsidRPr="004707E7">
        <w:t>(</w:t>
      </w:r>
      <w:r w:rsidRPr="004707E7">
        <w:rPr>
          <w:rFonts w:hint="eastAsia"/>
        </w:rPr>
        <w:t xml:space="preserve"> JTJ 70</w:t>
      </w:r>
      <w:r w:rsidRPr="004707E7">
        <w:rPr>
          <w:rFonts w:hint="eastAsia"/>
        </w:rPr>
        <w:t>—</w:t>
      </w:r>
      <w:r w:rsidRPr="004707E7">
        <w:rPr>
          <w:rFonts w:hint="eastAsia"/>
        </w:rPr>
        <w:t>90</w:t>
      </w:r>
      <w:r w:rsidRPr="004707E7">
        <w:t>)</w:t>
      </w:r>
      <w:r w:rsidRPr="004707E7">
        <w:rPr>
          <w:rFonts w:hint="eastAsia"/>
        </w:rPr>
        <w:t>的规定进行。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砂浆试样强度应符合以下要求：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(1)</w:t>
      </w:r>
      <w:r w:rsidRPr="004707E7">
        <w:rPr>
          <w:rFonts w:hint="eastAsia"/>
        </w:rPr>
        <w:t>同一等级的各组砂浆试样的平均强度</w:t>
      </w:r>
      <w:r w:rsidRPr="004707E7">
        <w:rPr>
          <w:rFonts w:hint="eastAsia"/>
        </w:rPr>
        <w:t>(MPa)</w:t>
      </w:r>
      <w:r w:rsidRPr="004707E7">
        <w:rPr>
          <w:rFonts w:hint="eastAsia"/>
        </w:rPr>
        <w:t>应不低于图纸规定的砂浆等级。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任一组试件的强度应不低于图纸规定的砂浆等级的</w:t>
      </w:r>
      <w:r w:rsidRPr="004707E7">
        <w:rPr>
          <w:rFonts w:hint="eastAsia"/>
        </w:rPr>
        <w:t>75%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小石子混凝土的强度评定见第</w:t>
      </w:r>
      <w:r w:rsidRPr="004707E7">
        <w:rPr>
          <w:rFonts w:hint="eastAsia"/>
        </w:rPr>
        <w:t>410.19-4(3)</w:t>
      </w:r>
      <w:r w:rsidRPr="004707E7">
        <w:rPr>
          <w:rFonts w:hint="eastAsia"/>
        </w:rPr>
        <w:t>款。</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砌体质量检验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石料或混凝土预制声的强度、质量和规格必须符合图纸要求和本规范有关要求。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砂浆所用的水泥、砂和水的质量必须符合图纸及本规范要求，按规定的配合比施工。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地基承载力应满足图纸要求，严禁超挖回填虚土。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砌块应错缝、坐浆挤紧，嵌缝料和砂浆饱满，无空洞、宽缝、大堆砂浆填隙和假缝。</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拱圈砌体的辐射缝应垂直于拱轴线，辐射缝两侧相邻两行拱石的砌缝应互相错开，错开距离不应小于</w:t>
      </w:r>
      <w:r w:rsidRPr="004707E7">
        <w:rPr>
          <w:rFonts w:hint="eastAsia"/>
        </w:rPr>
        <w:t>100mm</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f.</w:t>
      </w:r>
      <w:r w:rsidRPr="004707E7">
        <w:rPr>
          <w:rFonts w:hint="eastAsia"/>
        </w:rPr>
        <w:t>拱架应牢固、稳定，严格按图纸规定的顺序砌筑拱圈和卸架。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砌体检查项目见表</w:t>
      </w:r>
      <w:r w:rsidRPr="004707E7">
        <w:rPr>
          <w:rFonts w:hint="eastAsia"/>
        </w:rPr>
        <w:t>413-1</w:t>
      </w:r>
      <w:r w:rsidRPr="004707E7">
        <w:rPr>
          <w:rFonts w:hint="eastAsia"/>
        </w:rPr>
        <w:t>～表</w:t>
      </w:r>
      <w:r w:rsidRPr="004707E7">
        <w:rPr>
          <w:rFonts w:hint="eastAsia"/>
        </w:rPr>
        <w:t>413-4</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砌体表面应平整。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砌缝不应有裂隙，若裂隙宽度超过</w:t>
      </w:r>
      <w:r w:rsidRPr="004707E7">
        <w:rPr>
          <w:rFonts w:hint="eastAsia"/>
        </w:rPr>
        <w:t>0.5mm</w:t>
      </w:r>
      <w:r w:rsidRPr="004707E7">
        <w:rPr>
          <w:rFonts w:hint="eastAsia"/>
        </w:rPr>
        <w:t>时必须进行处理。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勾缝平顺，无开裂和脱落现象。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拱圈轮廓线应清晰，表面整齐。</w:t>
      </w:r>
      <w:r w:rsidRPr="004707E7">
        <w:rPr>
          <w:rFonts w:hint="eastAsia"/>
        </w:rPr>
        <w:t xml:space="preserve">           </w:t>
      </w:r>
      <w:r w:rsidRPr="004707E7">
        <w:rPr>
          <w:rFonts w:hint="eastAsia"/>
          <w:b/>
          <w:bCs/>
        </w:rPr>
        <w:t xml:space="preserve">    </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bCs/>
        </w:rPr>
        <w:t xml:space="preserve">                </w:t>
      </w:r>
      <w:r w:rsidRPr="004707E7">
        <w:rPr>
          <w:rFonts w:hint="eastAsia"/>
          <w:b/>
          <w:bCs/>
        </w:rPr>
        <w:t>基础</w:t>
      </w:r>
      <w:r>
        <w:rPr>
          <w:rFonts w:hint="eastAsia"/>
          <w:b/>
          <w:bCs/>
        </w:rPr>
        <w:t>砌体</w:t>
      </w:r>
      <w:r w:rsidRPr="004707E7">
        <w:rPr>
          <w:rFonts w:hint="eastAsia"/>
          <w:b/>
          <w:bCs/>
        </w:rPr>
        <w:t>检查项目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413-1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9"/>
        <w:gridCol w:w="1553"/>
        <w:gridCol w:w="1119"/>
        <w:gridCol w:w="2171"/>
        <w:gridCol w:w="3004"/>
      </w:tblGrid>
      <w:tr w:rsidR="00AA1AE6" w:rsidRPr="004707E7" w:rsidTr="00215011">
        <w:tblPrEx>
          <w:tblCellMar>
            <w:top w:w="0" w:type="dxa"/>
            <w:bottom w:w="0" w:type="dxa"/>
          </w:tblCellMar>
        </w:tblPrEx>
        <w:trPr>
          <w:trHeight w:val="323"/>
        </w:trPr>
        <w:tc>
          <w:tcPr>
            <w:tcW w:w="5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509"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2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69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144"/>
        </w:trPr>
        <w:tc>
          <w:tcPr>
            <w:tcW w:w="5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509"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砂浆强度</w:t>
            </w:r>
            <w:r w:rsidRPr="004707E7">
              <w:rPr>
                <w:rFonts w:hint="eastAsia"/>
                <w:sz w:val="18"/>
                <w:szCs w:val="18"/>
              </w:rPr>
              <w:t>MP</w:t>
            </w:r>
            <w:r w:rsidRPr="004707E7">
              <w:rPr>
                <w:sz w:val="18"/>
                <w:szCs w:val="18"/>
              </w:rPr>
              <w:t>a)</w:t>
            </w:r>
          </w:p>
        </w:tc>
        <w:tc>
          <w:tcPr>
            <w:tcW w:w="12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69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148"/>
        </w:trPr>
        <w:tc>
          <w:tcPr>
            <w:tcW w:w="5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509"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轴线偏位</w:t>
            </w:r>
            <w:r w:rsidRPr="004707E7">
              <w:rPr>
                <w:sz w:val="18"/>
                <w:szCs w:val="18"/>
              </w:rPr>
              <w:t>(mm)</w:t>
            </w:r>
          </w:p>
        </w:tc>
        <w:tc>
          <w:tcPr>
            <w:tcW w:w="12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25</w:t>
            </w:r>
          </w:p>
        </w:tc>
        <w:tc>
          <w:tcPr>
            <w:tcW w:w="169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经纬仪：检查，纵横向各</w:t>
            </w:r>
            <w:r w:rsidRPr="004707E7">
              <w:rPr>
                <w:rFonts w:hint="eastAsia"/>
                <w:sz w:val="18"/>
                <w:szCs w:val="18"/>
              </w:rPr>
              <w:t>2</w:t>
            </w:r>
            <w:r w:rsidRPr="004707E7">
              <w:rPr>
                <w:rFonts w:hint="eastAsia"/>
                <w:sz w:val="18"/>
                <w:szCs w:val="18"/>
              </w:rPr>
              <w:t>点</w:t>
            </w:r>
          </w:p>
        </w:tc>
      </w:tr>
      <w:tr w:rsidR="00AA1AE6" w:rsidRPr="004707E7" w:rsidTr="00215011">
        <w:tblPrEx>
          <w:tblCellMar>
            <w:top w:w="0" w:type="dxa"/>
            <w:bottom w:w="0" w:type="dxa"/>
          </w:tblCellMar>
        </w:tblPrEx>
        <w:trPr>
          <w:trHeight w:val="70"/>
        </w:trPr>
        <w:tc>
          <w:tcPr>
            <w:tcW w:w="5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509"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平面尺寸</w:t>
            </w:r>
            <w:r w:rsidRPr="004707E7">
              <w:rPr>
                <w:sz w:val="18"/>
                <w:szCs w:val="18"/>
              </w:rPr>
              <w:t>(mm)</w:t>
            </w:r>
          </w:p>
        </w:tc>
        <w:tc>
          <w:tcPr>
            <w:tcW w:w="12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50</w:t>
            </w:r>
          </w:p>
        </w:tc>
        <w:tc>
          <w:tcPr>
            <w:tcW w:w="169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尺量：长、宽各</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trHeight w:val="155"/>
        </w:trPr>
        <w:tc>
          <w:tcPr>
            <w:tcW w:w="56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509"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顶面高程</w:t>
            </w:r>
            <w:r w:rsidRPr="004707E7">
              <w:rPr>
                <w:sz w:val="18"/>
                <w:szCs w:val="18"/>
              </w:rPr>
              <w:t>(mm)</w:t>
            </w:r>
          </w:p>
        </w:tc>
        <w:tc>
          <w:tcPr>
            <w:tcW w:w="12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169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w:t>
            </w:r>
            <w:r w:rsidRPr="004707E7">
              <w:rPr>
                <w:rFonts w:hint="eastAsia"/>
                <w:sz w:val="18"/>
                <w:szCs w:val="18"/>
              </w:rPr>
              <w:t>5</w:t>
            </w:r>
            <w:r w:rsidRPr="004707E7">
              <w:rPr>
                <w:rFonts w:hint="eastAsia"/>
                <w:sz w:val="18"/>
                <w:szCs w:val="18"/>
              </w:rPr>
              <w:t>～</w:t>
            </w:r>
            <w:r w:rsidRPr="004707E7">
              <w:rPr>
                <w:rFonts w:hint="eastAsia"/>
                <w:sz w:val="18"/>
                <w:szCs w:val="18"/>
              </w:rPr>
              <w:t>8</w:t>
            </w:r>
            <w:r w:rsidRPr="004707E7">
              <w:rPr>
                <w:rFonts w:hint="eastAsia"/>
                <w:sz w:val="18"/>
                <w:szCs w:val="18"/>
              </w:rPr>
              <w:t>点</w:t>
            </w:r>
          </w:p>
        </w:tc>
      </w:tr>
      <w:tr w:rsidR="00AA1AE6" w:rsidRPr="004707E7" w:rsidTr="00215011">
        <w:tblPrEx>
          <w:tblCellMar>
            <w:top w:w="0" w:type="dxa"/>
            <w:bottom w:w="0" w:type="dxa"/>
          </w:tblCellMar>
        </w:tblPrEx>
        <w:trPr>
          <w:cantSplit/>
          <w:trHeight w:val="132"/>
        </w:trPr>
        <w:tc>
          <w:tcPr>
            <w:tcW w:w="569"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877"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基底高程</w:t>
            </w:r>
            <w:r w:rsidRPr="004707E7">
              <w:rPr>
                <w:sz w:val="18"/>
                <w:szCs w:val="18"/>
              </w:rPr>
              <w:t>(mm)</w:t>
            </w:r>
          </w:p>
        </w:tc>
        <w:tc>
          <w:tcPr>
            <w:tcW w:w="6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地质</w:t>
            </w:r>
          </w:p>
        </w:tc>
        <w:tc>
          <w:tcPr>
            <w:tcW w:w="12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50</w:t>
            </w:r>
          </w:p>
        </w:tc>
        <w:tc>
          <w:tcPr>
            <w:tcW w:w="1696"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w:t>
            </w:r>
            <w:r w:rsidRPr="004707E7">
              <w:rPr>
                <w:rFonts w:hint="eastAsia"/>
                <w:sz w:val="18"/>
                <w:szCs w:val="18"/>
              </w:rPr>
              <w:t>5</w:t>
            </w:r>
            <w:r w:rsidRPr="004707E7">
              <w:rPr>
                <w:rFonts w:hint="eastAsia"/>
                <w:sz w:val="18"/>
                <w:szCs w:val="18"/>
              </w:rPr>
              <w:t>～</w:t>
            </w:r>
            <w:r w:rsidRPr="004707E7">
              <w:rPr>
                <w:rFonts w:hint="eastAsia"/>
                <w:sz w:val="18"/>
                <w:szCs w:val="18"/>
              </w:rPr>
              <w:t>8</w:t>
            </w:r>
            <w:r w:rsidRPr="004707E7">
              <w:rPr>
                <w:rFonts w:hint="eastAsia"/>
                <w:sz w:val="18"/>
                <w:szCs w:val="18"/>
              </w:rPr>
              <w:t>点</w:t>
            </w:r>
          </w:p>
        </w:tc>
      </w:tr>
      <w:tr w:rsidR="00AA1AE6" w:rsidRPr="004707E7" w:rsidTr="00215011">
        <w:tblPrEx>
          <w:tblCellMar>
            <w:top w:w="0" w:type="dxa"/>
            <w:bottom w:w="0" w:type="dxa"/>
          </w:tblCellMar>
        </w:tblPrEx>
        <w:trPr>
          <w:cantSplit/>
          <w:trHeight w:val="149"/>
        </w:trPr>
        <w:tc>
          <w:tcPr>
            <w:tcW w:w="56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77"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c>
          <w:tcPr>
            <w:tcW w:w="63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石质</w:t>
            </w:r>
          </w:p>
        </w:tc>
        <w:tc>
          <w:tcPr>
            <w:tcW w:w="122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+50</w:t>
            </w:r>
            <w:r w:rsidRPr="004707E7">
              <w:rPr>
                <w:rFonts w:hint="eastAsia"/>
                <w:sz w:val="18"/>
                <w:szCs w:val="18"/>
              </w:rPr>
              <w:t>，</w:t>
            </w:r>
            <w:r w:rsidRPr="004707E7">
              <w:rPr>
                <w:rFonts w:hint="eastAsia"/>
                <w:sz w:val="18"/>
                <w:szCs w:val="18"/>
              </w:rPr>
              <w:t>-200</w:t>
            </w:r>
          </w:p>
        </w:tc>
        <w:tc>
          <w:tcPr>
            <w:tcW w:w="169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bl>
    <w:p w:rsidR="00AA1AE6" w:rsidRPr="004707E7" w:rsidRDefault="00AA1AE6" w:rsidP="00AA1AE6">
      <w:pPr>
        <w:snapToGrid w:val="0"/>
        <w:spacing w:line="340" w:lineRule="atLeast"/>
        <w:ind w:rightChars="47" w:right="99" w:firstLineChars="171" w:firstLine="359"/>
        <w:jc w:val="right"/>
        <w:rPr>
          <w:rFonts w:hint="eastAsia"/>
        </w:rPr>
      </w:pPr>
      <w:r w:rsidRPr="004707E7">
        <w:rPr>
          <w:rFonts w:hint="eastAsia"/>
        </w:rPr>
        <w:t xml:space="preserve">                </w:t>
      </w:r>
      <w:r w:rsidRPr="004707E7">
        <w:rPr>
          <w:rFonts w:hint="eastAsia"/>
          <w:b/>
          <w:bCs/>
        </w:rPr>
        <w:t xml:space="preserve">       </w:t>
      </w:r>
      <w:r w:rsidRPr="004707E7">
        <w:rPr>
          <w:rFonts w:hint="eastAsia"/>
          <w:b/>
          <w:bCs/>
        </w:rPr>
        <w:t>墩、台身砌体检查项目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413-2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1668"/>
        <w:gridCol w:w="1212"/>
        <w:gridCol w:w="1800"/>
        <w:gridCol w:w="3348"/>
      </w:tblGrid>
      <w:tr w:rsidR="00AA1AE6" w:rsidRPr="004707E7" w:rsidTr="00215011">
        <w:tblPrEx>
          <w:tblCellMar>
            <w:top w:w="0" w:type="dxa"/>
            <w:bottom w:w="0" w:type="dxa"/>
          </w:tblCellMar>
        </w:tblPrEx>
        <w:trPr>
          <w:trHeight w:val="369"/>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626"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890" w:type="pct"/>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369"/>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626"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砂浆强度</w:t>
            </w:r>
            <w:r w:rsidRPr="004707E7">
              <w:rPr>
                <w:rFonts w:hint="eastAsia"/>
                <w:sz w:val="18"/>
                <w:szCs w:val="18"/>
              </w:rPr>
              <w:t>(MP</w:t>
            </w:r>
            <w:r w:rsidRPr="004707E7">
              <w:rPr>
                <w:sz w:val="18"/>
                <w:szCs w:val="18"/>
              </w:rPr>
              <w:t>a)</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890"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trHeight w:val="355"/>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626"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轴线偏位</w:t>
            </w:r>
            <w:r w:rsidRPr="004707E7">
              <w:rPr>
                <w:rFonts w:hint="eastAsia"/>
                <w:sz w:val="18"/>
                <w:szCs w:val="18"/>
              </w:rPr>
              <w:t>(mm)</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1890"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全站仪或经纬仪：纵、横各测量</w:t>
            </w:r>
            <w:r w:rsidRPr="004707E7">
              <w:rPr>
                <w:rFonts w:hint="eastAsia"/>
                <w:sz w:val="18"/>
                <w:szCs w:val="18"/>
              </w:rPr>
              <w:t>2</w:t>
            </w:r>
            <w:r w:rsidRPr="004707E7">
              <w:rPr>
                <w:rFonts w:hint="eastAsia"/>
                <w:sz w:val="18"/>
                <w:szCs w:val="18"/>
              </w:rPr>
              <w:t>点</w:t>
            </w:r>
          </w:p>
        </w:tc>
      </w:tr>
      <w:tr w:rsidR="00AA1AE6" w:rsidRPr="004707E7" w:rsidTr="00215011">
        <w:tblPrEx>
          <w:tblCellMar>
            <w:top w:w="0" w:type="dxa"/>
            <w:bottom w:w="0" w:type="dxa"/>
          </w:tblCellMar>
        </w:tblPrEx>
        <w:trPr>
          <w:cantSplit/>
          <w:trHeight w:val="205"/>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942"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墩台长度、宽</w:t>
            </w:r>
            <w:r w:rsidRPr="004707E7">
              <w:rPr>
                <w:sz w:val="18"/>
                <w:szCs w:val="18"/>
              </w:rPr>
              <w:t>(mm)</w:t>
            </w:r>
          </w:p>
        </w:tc>
        <w:tc>
          <w:tcPr>
            <w:tcW w:w="6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料</w:t>
            </w:r>
            <w:r w:rsidRPr="004707E7">
              <w:rPr>
                <w:rFonts w:hint="eastAsia"/>
                <w:sz w:val="18"/>
                <w:szCs w:val="18"/>
              </w:rPr>
              <w:t xml:space="preserve">  </w:t>
            </w:r>
            <w:r w:rsidRPr="004707E7">
              <w:rPr>
                <w:rFonts w:hint="eastAsia"/>
                <w:sz w:val="18"/>
                <w:szCs w:val="18"/>
              </w:rPr>
              <w:t>石</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r w:rsidRPr="004707E7">
              <w:rPr>
                <w:rFonts w:hint="eastAsia"/>
                <w:sz w:val="18"/>
                <w:szCs w:val="18"/>
              </w:rPr>
              <w:t>，</w:t>
            </w:r>
            <w:r w:rsidRPr="004707E7">
              <w:rPr>
                <w:rFonts w:hint="eastAsia"/>
                <w:sz w:val="18"/>
                <w:szCs w:val="18"/>
              </w:rPr>
              <w:t>-10</w:t>
            </w:r>
          </w:p>
        </w:tc>
        <w:tc>
          <w:tcPr>
            <w:tcW w:w="1890"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个断面</w:t>
            </w:r>
          </w:p>
        </w:tc>
      </w:tr>
      <w:tr w:rsidR="00AA1AE6" w:rsidRPr="004707E7" w:rsidTr="00215011">
        <w:tblPrEx>
          <w:tblCellMar>
            <w:top w:w="0" w:type="dxa"/>
            <w:bottom w:w="0" w:type="dxa"/>
          </w:tblCellMar>
        </w:tblPrEx>
        <w:trPr>
          <w:cantSplit/>
          <w:trHeight w:val="124"/>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42"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6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块</w:t>
            </w:r>
            <w:r w:rsidRPr="004707E7">
              <w:rPr>
                <w:rFonts w:hint="eastAsia"/>
                <w:sz w:val="18"/>
                <w:szCs w:val="18"/>
              </w:rPr>
              <w:t xml:space="preserve">  </w:t>
            </w:r>
            <w:r w:rsidRPr="004707E7">
              <w:rPr>
                <w:rFonts w:hint="eastAsia"/>
                <w:sz w:val="18"/>
                <w:szCs w:val="18"/>
              </w:rPr>
              <w:t>石</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r w:rsidRPr="004707E7">
              <w:rPr>
                <w:rFonts w:hint="eastAsia"/>
                <w:sz w:val="18"/>
                <w:szCs w:val="18"/>
              </w:rPr>
              <w:t>-10</w:t>
            </w:r>
          </w:p>
        </w:tc>
        <w:tc>
          <w:tcPr>
            <w:tcW w:w="1890"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156"/>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42" w:type="pct"/>
            <w:vMerge/>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6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片</w:t>
            </w:r>
            <w:r w:rsidRPr="004707E7">
              <w:rPr>
                <w:rFonts w:hint="eastAsia"/>
                <w:sz w:val="18"/>
                <w:szCs w:val="18"/>
              </w:rPr>
              <w:t xml:space="preserve">  </w:t>
            </w:r>
            <w:r w:rsidRPr="004707E7">
              <w:rPr>
                <w:rFonts w:hint="eastAsia"/>
                <w:sz w:val="18"/>
                <w:szCs w:val="18"/>
              </w:rPr>
              <w:t>石</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+40</w:t>
            </w:r>
            <w:r w:rsidRPr="004707E7">
              <w:rPr>
                <w:rFonts w:hint="eastAsia"/>
                <w:sz w:val="18"/>
                <w:szCs w:val="18"/>
              </w:rPr>
              <w:t>，</w:t>
            </w:r>
            <w:r w:rsidRPr="004707E7">
              <w:rPr>
                <w:rFonts w:hint="eastAsia"/>
                <w:sz w:val="18"/>
                <w:szCs w:val="18"/>
              </w:rPr>
              <w:t>-10</w:t>
            </w:r>
          </w:p>
        </w:tc>
        <w:tc>
          <w:tcPr>
            <w:tcW w:w="1890"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199"/>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942"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竖直度或坡度</w:t>
            </w:r>
            <w:r w:rsidRPr="004707E7">
              <w:rPr>
                <w:rFonts w:hint="eastAsia"/>
                <w:sz w:val="18"/>
                <w:szCs w:val="18"/>
              </w:rPr>
              <w:t>(%)</w:t>
            </w:r>
          </w:p>
        </w:tc>
        <w:tc>
          <w:tcPr>
            <w:tcW w:w="6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块石、料石</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0.3</w:t>
            </w:r>
          </w:p>
        </w:tc>
        <w:tc>
          <w:tcPr>
            <w:tcW w:w="1890"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垂线或经纬仪：纵、横各测量</w:t>
            </w:r>
            <w:r w:rsidRPr="004707E7">
              <w:rPr>
                <w:rFonts w:hint="eastAsia"/>
                <w:sz w:val="18"/>
                <w:szCs w:val="18"/>
              </w:rPr>
              <w:t>2</w:t>
            </w:r>
            <w:r w:rsidRPr="004707E7">
              <w:rPr>
                <w:rFonts w:hint="eastAsia"/>
                <w:sz w:val="18"/>
                <w:szCs w:val="18"/>
              </w:rPr>
              <w:t>点</w:t>
            </w:r>
          </w:p>
        </w:tc>
      </w:tr>
      <w:tr w:rsidR="00AA1AE6" w:rsidRPr="004707E7" w:rsidTr="00215011">
        <w:tblPrEx>
          <w:tblCellMar>
            <w:top w:w="0" w:type="dxa"/>
            <w:bottom w:w="0" w:type="dxa"/>
          </w:tblCellMar>
        </w:tblPrEx>
        <w:trPr>
          <w:cantSplit/>
          <w:trHeight w:val="274"/>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42"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片</w:t>
            </w:r>
            <w:r w:rsidRPr="004707E7">
              <w:rPr>
                <w:rFonts w:hint="eastAsia"/>
                <w:sz w:val="18"/>
                <w:szCs w:val="18"/>
              </w:rPr>
              <w:t xml:space="preserve">   </w:t>
            </w:r>
            <w:r w:rsidRPr="004707E7">
              <w:rPr>
                <w:rFonts w:hint="eastAsia"/>
                <w:sz w:val="18"/>
                <w:szCs w:val="18"/>
              </w:rPr>
              <w:t>石</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0.5</w:t>
            </w:r>
          </w:p>
        </w:tc>
        <w:tc>
          <w:tcPr>
            <w:tcW w:w="1890"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149"/>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626"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墩、台顶面高程</w:t>
            </w:r>
            <w:r w:rsidRPr="004707E7">
              <w:rPr>
                <w:rFonts w:hint="eastAsia"/>
                <w:sz w:val="18"/>
                <w:szCs w:val="18"/>
              </w:rPr>
              <w:t>(mm)</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890"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水准仪：测量</w:t>
            </w:r>
            <w:r w:rsidRPr="004707E7">
              <w:rPr>
                <w:rFonts w:hint="eastAsia"/>
                <w:sz w:val="18"/>
                <w:szCs w:val="18"/>
              </w:rPr>
              <w:t>3</w:t>
            </w:r>
            <w:r w:rsidRPr="004707E7">
              <w:rPr>
                <w:rFonts w:hint="eastAsia"/>
                <w:sz w:val="18"/>
                <w:szCs w:val="18"/>
              </w:rPr>
              <w:t>点</w:t>
            </w:r>
          </w:p>
        </w:tc>
      </w:tr>
      <w:tr w:rsidR="00AA1AE6" w:rsidRPr="004707E7" w:rsidTr="00215011">
        <w:tblPrEx>
          <w:tblCellMar>
            <w:top w:w="0" w:type="dxa"/>
            <w:bottom w:w="0" w:type="dxa"/>
          </w:tblCellMar>
        </w:tblPrEx>
        <w:trPr>
          <w:cantSplit/>
          <w:trHeight w:val="210"/>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p>
        </w:tc>
        <w:tc>
          <w:tcPr>
            <w:tcW w:w="942"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大面积平整度</w:t>
            </w:r>
            <w:r w:rsidRPr="004707E7">
              <w:rPr>
                <w:sz w:val="18"/>
                <w:szCs w:val="18"/>
              </w:rPr>
              <w:t>(mm)</w:t>
            </w:r>
          </w:p>
        </w:tc>
        <w:tc>
          <w:tcPr>
            <w:tcW w:w="6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料</w:t>
            </w:r>
            <w:r w:rsidRPr="004707E7">
              <w:rPr>
                <w:rFonts w:hint="eastAsia"/>
                <w:sz w:val="18"/>
                <w:szCs w:val="18"/>
              </w:rPr>
              <w:t xml:space="preserve">  </w:t>
            </w:r>
            <w:r w:rsidRPr="004707E7">
              <w:rPr>
                <w:rFonts w:hint="eastAsia"/>
                <w:sz w:val="18"/>
                <w:szCs w:val="18"/>
              </w:rPr>
              <w:t>石</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890"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2m</w:t>
            </w:r>
            <w:r w:rsidRPr="004707E7">
              <w:rPr>
                <w:rFonts w:hint="eastAsia"/>
                <w:sz w:val="18"/>
                <w:szCs w:val="18"/>
              </w:rPr>
              <w:t>直尺：检查竖直、水平两个方向，每</w:t>
            </w:r>
            <w:r w:rsidRPr="004707E7">
              <w:rPr>
                <w:rFonts w:hint="eastAsia"/>
                <w:sz w:val="18"/>
                <w:szCs w:val="18"/>
              </w:rPr>
              <w:t>20m</w:t>
            </w:r>
            <w:r w:rsidRPr="004707E7">
              <w:rPr>
                <w:rFonts w:hint="eastAsia"/>
                <w:sz w:val="18"/>
                <w:szCs w:val="18"/>
                <w:vertAlign w:val="superscript"/>
              </w:rPr>
              <w:t>2</w:t>
            </w:r>
            <w:r w:rsidRPr="004707E7">
              <w:rPr>
                <w:rFonts w:hint="eastAsia"/>
                <w:sz w:val="18"/>
                <w:szCs w:val="18"/>
              </w:rPr>
              <w:t>测</w:t>
            </w:r>
            <w:r w:rsidRPr="004707E7">
              <w:rPr>
                <w:rFonts w:hint="eastAsia"/>
                <w:sz w:val="18"/>
                <w:szCs w:val="18"/>
              </w:rPr>
              <w:t>1</w:t>
            </w:r>
            <w:r w:rsidRPr="004707E7">
              <w:rPr>
                <w:rFonts w:hint="eastAsia"/>
                <w:sz w:val="18"/>
                <w:szCs w:val="18"/>
              </w:rPr>
              <w:t>处</w:t>
            </w:r>
          </w:p>
        </w:tc>
      </w:tr>
      <w:tr w:rsidR="00AA1AE6" w:rsidRPr="004707E7" w:rsidTr="00215011">
        <w:tblPrEx>
          <w:tblCellMar>
            <w:top w:w="0" w:type="dxa"/>
            <w:bottom w:w="0" w:type="dxa"/>
          </w:tblCellMar>
        </w:tblPrEx>
        <w:trPr>
          <w:cantSplit/>
          <w:trHeight w:val="196"/>
        </w:trPr>
        <w:tc>
          <w:tcPr>
            <w:tcW w:w="467" w:type="pct"/>
            <w:vMerge/>
            <w:vAlign w:val="center"/>
          </w:tcPr>
          <w:p w:rsidR="00AA1AE6" w:rsidRPr="004707E7" w:rsidRDefault="00AA1AE6" w:rsidP="00215011">
            <w:pPr>
              <w:snapToGrid w:val="0"/>
              <w:spacing w:line="340" w:lineRule="atLeast"/>
              <w:ind w:rightChars="47" w:right="99" w:firstLineChars="171" w:firstLine="359"/>
              <w:rPr>
                <w:rFonts w:hint="eastAsia"/>
              </w:rPr>
            </w:pPr>
          </w:p>
        </w:tc>
        <w:tc>
          <w:tcPr>
            <w:tcW w:w="942" w:type="pct"/>
            <w:vMerge/>
            <w:vAlign w:val="center"/>
          </w:tcPr>
          <w:p w:rsidR="00AA1AE6" w:rsidRPr="004707E7" w:rsidRDefault="00AA1AE6" w:rsidP="00215011">
            <w:pPr>
              <w:snapToGrid w:val="0"/>
              <w:spacing w:line="340" w:lineRule="atLeast"/>
              <w:ind w:rightChars="47" w:right="99" w:firstLineChars="171" w:firstLine="359"/>
              <w:rPr>
                <w:rFonts w:hint="eastAsia"/>
              </w:rPr>
            </w:pPr>
          </w:p>
        </w:tc>
        <w:tc>
          <w:tcPr>
            <w:tcW w:w="6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块</w:t>
            </w:r>
            <w:r w:rsidRPr="004707E7">
              <w:rPr>
                <w:rFonts w:hint="eastAsia"/>
                <w:sz w:val="18"/>
                <w:szCs w:val="18"/>
              </w:rPr>
              <w:t xml:space="preserve">  </w:t>
            </w:r>
            <w:r w:rsidRPr="004707E7">
              <w:rPr>
                <w:rFonts w:hint="eastAsia"/>
                <w:sz w:val="18"/>
                <w:szCs w:val="18"/>
              </w:rPr>
              <w:t>石</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1890" w:type="pct"/>
            <w:vMerge/>
            <w:vAlign w:val="center"/>
          </w:tcPr>
          <w:p w:rsidR="00AA1AE6" w:rsidRPr="004707E7" w:rsidRDefault="00AA1AE6" w:rsidP="00215011">
            <w:pPr>
              <w:snapToGrid w:val="0"/>
              <w:spacing w:line="340" w:lineRule="atLeast"/>
              <w:ind w:rightChars="47" w:right="99" w:firstLineChars="171" w:firstLine="359"/>
              <w:jc w:val="center"/>
              <w:rPr>
                <w:rFonts w:hint="eastAsia"/>
              </w:rPr>
            </w:pPr>
          </w:p>
        </w:tc>
      </w:tr>
      <w:tr w:rsidR="00AA1AE6" w:rsidRPr="004707E7" w:rsidTr="00215011">
        <w:tblPrEx>
          <w:tblCellMar>
            <w:top w:w="0" w:type="dxa"/>
            <w:bottom w:w="0" w:type="dxa"/>
          </w:tblCellMar>
        </w:tblPrEx>
        <w:trPr>
          <w:cantSplit/>
          <w:trHeight w:val="182"/>
        </w:trPr>
        <w:tc>
          <w:tcPr>
            <w:tcW w:w="467" w:type="pct"/>
            <w:vMerge/>
            <w:vAlign w:val="center"/>
          </w:tcPr>
          <w:p w:rsidR="00AA1AE6" w:rsidRPr="004707E7" w:rsidRDefault="00AA1AE6" w:rsidP="00215011">
            <w:pPr>
              <w:snapToGrid w:val="0"/>
              <w:spacing w:line="340" w:lineRule="atLeast"/>
              <w:ind w:rightChars="47" w:right="99" w:firstLineChars="171" w:firstLine="359"/>
              <w:rPr>
                <w:rFonts w:hint="eastAsia"/>
              </w:rPr>
            </w:pPr>
          </w:p>
        </w:tc>
        <w:tc>
          <w:tcPr>
            <w:tcW w:w="942" w:type="pct"/>
            <w:vMerge/>
            <w:vAlign w:val="center"/>
          </w:tcPr>
          <w:p w:rsidR="00AA1AE6" w:rsidRPr="004707E7" w:rsidRDefault="00AA1AE6" w:rsidP="00215011">
            <w:pPr>
              <w:snapToGrid w:val="0"/>
              <w:spacing w:line="340" w:lineRule="atLeast"/>
              <w:ind w:rightChars="47" w:right="99" w:firstLineChars="171" w:firstLine="359"/>
              <w:rPr>
                <w:rFonts w:hint="eastAsia"/>
              </w:rPr>
            </w:pPr>
          </w:p>
        </w:tc>
        <w:tc>
          <w:tcPr>
            <w:tcW w:w="6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片</w:t>
            </w:r>
            <w:r w:rsidRPr="004707E7">
              <w:rPr>
                <w:rFonts w:hint="eastAsia"/>
                <w:sz w:val="18"/>
                <w:szCs w:val="18"/>
              </w:rPr>
              <w:t xml:space="preserve">  </w:t>
            </w:r>
            <w:r w:rsidRPr="004707E7">
              <w:rPr>
                <w:rFonts w:hint="eastAsia"/>
                <w:sz w:val="18"/>
                <w:szCs w:val="18"/>
              </w:rPr>
              <w:t>石</w:t>
            </w:r>
          </w:p>
        </w:tc>
        <w:tc>
          <w:tcPr>
            <w:tcW w:w="101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p>
        </w:tc>
        <w:tc>
          <w:tcPr>
            <w:tcW w:w="1890" w:type="pct"/>
            <w:vMerge/>
            <w:vAlign w:val="center"/>
          </w:tcPr>
          <w:p w:rsidR="00AA1AE6" w:rsidRPr="004707E7" w:rsidRDefault="00AA1AE6" w:rsidP="00215011">
            <w:pPr>
              <w:snapToGrid w:val="0"/>
              <w:spacing w:line="340" w:lineRule="atLeast"/>
              <w:ind w:rightChars="47" w:right="99" w:firstLineChars="171" w:firstLine="359"/>
              <w:jc w:val="center"/>
              <w:rPr>
                <w:rFonts w:hint="eastAsia"/>
              </w:rPr>
            </w:pPr>
          </w:p>
        </w:tc>
      </w:tr>
    </w:tbl>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bCs/>
        </w:rPr>
        <w:t xml:space="preserve">                   </w:t>
      </w:r>
      <w:r w:rsidRPr="004707E7">
        <w:rPr>
          <w:rFonts w:hint="eastAsia"/>
          <w:b/>
          <w:bCs/>
        </w:rPr>
        <w:t>拱圈砌体检查项目</w:t>
      </w:r>
      <w:r w:rsidRPr="004707E7">
        <w:rPr>
          <w:rFonts w:hint="eastAsia"/>
          <w:b/>
          <w:bCs/>
        </w:rPr>
        <w:t xml:space="preserve">   </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413-3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1645"/>
        <w:gridCol w:w="39"/>
        <w:gridCol w:w="1282"/>
        <w:gridCol w:w="1943"/>
        <w:gridCol w:w="3119"/>
      </w:tblGrid>
      <w:tr w:rsidR="00AA1AE6" w:rsidRPr="004707E7" w:rsidTr="00215011">
        <w:tblPrEx>
          <w:tblCellMar>
            <w:top w:w="0" w:type="dxa"/>
            <w:bottom w:w="0" w:type="dxa"/>
          </w:tblCellMar>
        </w:tblPrEx>
        <w:trPr>
          <w:trHeight w:val="427"/>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lastRenderedPageBreak/>
              <w:t>项</w:t>
            </w:r>
            <w:r w:rsidRPr="004707E7">
              <w:rPr>
                <w:rFonts w:hint="eastAsia"/>
                <w:sz w:val="18"/>
                <w:szCs w:val="18"/>
              </w:rPr>
              <w:t xml:space="preserve"> </w:t>
            </w:r>
            <w:r w:rsidRPr="004707E7">
              <w:rPr>
                <w:rFonts w:hint="eastAsia"/>
                <w:sz w:val="18"/>
                <w:szCs w:val="18"/>
              </w:rPr>
              <w:t>次</w:t>
            </w:r>
          </w:p>
        </w:tc>
        <w:tc>
          <w:tcPr>
            <w:tcW w:w="1675"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76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27"/>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675"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砂浆强度</w:t>
            </w:r>
            <w:r w:rsidRPr="004707E7">
              <w:rPr>
                <w:rFonts w:hint="eastAsia"/>
                <w:sz w:val="18"/>
                <w:szCs w:val="18"/>
              </w:rPr>
              <w:t>(MP</w:t>
            </w:r>
            <w:r w:rsidRPr="004707E7">
              <w:rPr>
                <w:sz w:val="18"/>
                <w:szCs w:val="18"/>
              </w:rPr>
              <w:t>a)</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76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427"/>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929"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轴线和砌体外侧平面偏位</w:t>
            </w:r>
            <w:r w:rsidRPr="004707E7">
              <w:rPr>
                <w:sz w:val="18"/>
                <w:szCs w:val="18"/>
              </w:rPr>
              <w:t>(mm)</w:t>
            </w:r>
          </w:p>
        </w:tc>
        <w:tc>
          <w:tcPr>
            <w:tcW w:w="746"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无镶面</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r w:rsidRPr="004707E7">
              <w:rPr>
                <w:rFonts w:hint="eastAsia"/>
                <w:sz w:val="18"/>
                <w:szCs w:val="18"/>
              </w:rPr>
              <w:t>-10</w:t>
            </w:r>
          </w:p>
        </w:tc>
        <w:tc>
          <w:tcPr>
            <w:tcW w:w="1761"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经纬仪：检查拱脚、拱顶、</w:t>
            </w:r>
            <w:r w:rsidRPr="004707E7">
              <w:rPr>
                <w:rFonts w:hint="eastAsia"/>
                <w:sz w:val="18"/>
                <w:szCs w:val="18"/>
              </w:rPr>
              <w:t>1/4</w:t>
            </w:r>
            <w:r w:rsidRPr="004707E7">
              <w:rPr>
                <w:rFonts w:hint="eastAsia"/>
                <w:sz w:val="18"/>
                <w:szCs w:val="18"/>
              </w:rPr>
              <w:t>跨共</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427"/>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29"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46"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有镶面</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r w:rsidRPr="004707E7">
              <w:rPr>
                <w:rFonts w:hint="eastAsia"/>
                <w:sz w:val="18"/>
                <w:szCs w:val="18"/>
              </w:rPr>
              <w:t>，</w:t>
            </w:r>
            <w:r w:rsidRPr="004707E7">
              <w:rPr>
                <w:rFonts w:hint="eastAsia"/>
                <w:sz w:val="18"/>
                <w:szCs w:val="18"/>
              </w:rPr>
              <w:t>-10</w:t>
            </w:r>
          </w:p>
        </w:tc>
        <w:tc>
          <w:tcPr>
            <w:tcW w:w="1761"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trHeight w:val="427"/>
        </w:trPr>
        <w:tc>
          <w:tcPr>
            <w:tcW w:w="46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675"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拱圈厚度</w:t>
            </w:r>
            <w:r w:rsidRPr="004707E7">
              <w:rPr>
                <w:sz w:val="18"/>
                <w:szCs w:val="18"/>
              </w:rPr>
              <w:t>(mm)</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r w:rsidRPr="004707E7">
              <w:rPr>
                <w:rFonts w:hint="eastAsia"/>
                <w:sz w:val="18"/>
                <w:szCs w:val="18"/>
              </w:rPr>
              <w:t>-0</w:t>
            </w:r>
          </w:p>
        </w:tc>
        <w:tc>
          <w:tcPr>
            <w:tcW w:w="1761"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尺量：检查拱脚、拱顶、</w:t>
            </w:r>
            <w:r w:rsidRPr="004707E7">
              <w:rPr>
                <w:rFonts w:hint="eastAsia"/>
                <w:sz w:val="18"/>
                <w:szCs w:val="18"/>
              </w:rPr>
              <w:t>1/4</w:t>
            </w:r>
            <w:r w:rsidRPr="004707E7">
              <w:rPr>
                <w:rFonts w:hint="eastAsia"/>
                <w:sz w:val="18"/>
                <w:szCs w:val="18"/>
              </w:rPr>
              <w:t>跨共</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427"/>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951" w:type="pct"/>
            <w:gridSpan w:val="2"/>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相邻镶面石砌块</w:t>
            </w:r>
          </w:p>
          <w:p w:rsidR="00AA1AE6" w:rsidRPr="004707E7" w:rsidRDefault="00AA1AE6" w:rsidP="00215011">
            <w:pPr>
              <w:snapToGrid w:val="0"/>
              <w:spacing w:line="340" w:lineRule="atLeast"/>
              <w:ind w:rightChars="47" w:right="99" w:firstLineChars="171" w:firstLine="308"/>
              <w:jc w:val="center"/>
              <w:rPr>
                <w:sz w:val="18"/>
                <w:szCs w:val="18"/>
              </w:rPr>
            </w:pPr>
            <w:r w:rsidRPr="004707E7">
              <w:rPr>
                <w:rFonts w:hint="eastAsia"/>
                <w:sz w:val="18"/>
                <w:szCs w:val="18"/>
              </w:rPr>
              <w:t>表层错位</w:t>
            </w:r>
            <w:r w:rsidRPr="004707E7">
              <w:rPr>
                <w:sz w:val="18"/>
                <w:szCs w:val="18"/>
              </w:rPr>
              <w:t xml:space="preserve"> (mm)</w:t>
            </w:r>
          </w:p>
        </w:tc>
        <w:tc>
          <w:tcPr>
            <w:tcW w:w="72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粗料石、混凝土预制块</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761"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拉线用尺量：检查</w:t>
            </w:r>
            <w:r w:rsidRPr="004707E7">
              <w:rPr>
                <w:rFonts w:hint="eastAsia"/>
                <w:sz w:val="18"/>
                <w:szCs w:val="18"/>
              </w:rPr>
              <w:t>3</w:t>
            </w:r>
            <w:r w:rsidRPr="004707E7">
              <w:rPr>
                <w:rFonts w:hint="eastAsia"/>
                <w:sz w:val="18"/>
                <w:szCs w:val="18"/>
              </w:rPr>
              <w:t>～</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427"/>
        </w:trPr>
        <w:tc>
          <w:tcPr>
            <w:tcW w:w="46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951" w:type="pct"/>
            <w:gridSpan w:val="2"/>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72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块石</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761"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427"/>
        </w:trPr>
        <w:tc>
          <w:tcPr>
            <w:tcW w:w="46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951" w:type="pct"/>
            <w:gridSpan w:val="2"/>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内弧线偏高设计弧线</w:t>
            </w:r>
            <w:r w:rsidRPr="004707E7">
              <w:rPr>
                <w:sz w:val="18"/>
                <w:szCs w:val="18"/>
              </w:rPr>
              <w:t>(mm)</w:t>
            </w:r>
          </w:p>
        </w:tc>
        <w:tc>
          <w:tcPr>
            <w:tcW w:w="72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跨径≤</w:t>
            </w:r>
            <w:r w:rsidRPr="004707E7">
              <w:rPr>
                <w:rFonts w:hint="eastAsia"/>
                <w:sz w:val="18"/>
                <w:szCs w:val="18"/>
              </w:rPr>
              <w:t>30</w:t>
            </w:r>
            <w:r w:rsidRPr="004707E7">
              <w:rPr>
                <w:sz w:val="18"/>
                <w:szCs w:val="18"/>
              </w:rPr>
              <w:t>m</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761"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水准仪或尺量：检查拱脚、拱顶、</w:t>
            </w:r>
            <w:r w:rsidRPr="004707E7">
              <w:rPr>
                <w:rFonts w:hint="eastAsia"/>
                <w:sz w:val="18"/>
                <w:szCs w:val="18"/>
              </w:rPr>
              <w:t>1/4</w:t>
            </w:r>
            <w:r w:rsidRPr="004707E7">
              <w:rPr>
                <w:rFonts w:hint="eastAsia"/>
                <w:sz w:val="18"/>
                <w:szCs w:val="18"/>
              </w:rPr>
              <w:t>跨共</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427"/>
        </w:trPr>
        <w:tc>
          <w:tcPr>
            <w:tcW w:w="467" w:type="pct"/>
            <w:vMerge/>
            <w:vAlign w:val="center"/>
          </w:tcPr>
          <w:p w:rsidR="00AA1AE6" w:rsidRPr="004707E7" w:rsidRDefault="00AA1AE6" w:rsidP="00215011">
            <w:pPr>
              <w:snapToGrid w:val="0"/>
              <w:spacing w:line="340" w:lineRule="atLeast"/>
              <w:ind w:rightChars="47" w:right="99" w:firstLineChars="171" w:firstLine="359"/>
              <w:jc w:val="center"/>
              <w:rPr>
                <w:rFonts w:hint="eastAsia"/>
              </w:rPr>
            </w:pPr>
          </w:p>
        </w:tc>
        <w:tc>
          <w:tcPr>
            <w:tcW w:w="951" w:type="pct"/>
            <w:gridSpan w:val="2"/>
            <w:vMerge/>
            <w:vAlign w:val="center"/>
          </w:tcPr>
          <w:p w:rsidR="00AA1AE6" w:rsidRPr="004707E7" w:rsidRDefault="00AA1AE6" w:rsidP="00215011">
            <w:pPr>
              <w:snapToGrid w:val="0"/>
              <w:spacing w:line="340" w:lineRule="atLeast"/>
              <w:ind w:rightChars="47" w:right="99" w:firstLineChars="171" w:firstLine="359"/>
              <w:jc w:val="center"/>
              <w:rPr>
                <w:rFonts w:hint="eastAsia"/>
              </w:rPr>
            </w:pPr>
          </w:p>
        </w:tc>
        <w:tc>
          <w:tcPr>
            <w:tcW w:w="72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跨径＞</w:t>
            </w:r>
            <w:r w:rsidRPr="004707E7">
              <w:rPr>
                <w:rFonts w:hint="eastAsia"/>
                <w:sz w:val="18"/>
                <w:szCs w:val="18"/>
              </w:rPr>
              <w:t>30</w:t>
            </w:r>
            <w:r w:rsidRPr="004707E7">
              <w:rPr>
                <w:sz w:val="18"/>
                <w:szCs w:val="18"/>
              </w:rPr>
              <w:t>m</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1/1 500</w:t>
            </w:r>
            <w:r w:rsidRPr="004707E7">
              <w:rPr>
                <w:rFonts w:hint="eastAsia"/>
                <w:sz w:val="18"/>
                <w:szCs w:val="18"/>
              </w:rPr>
              <w:t>跨径</w:t>
            </w:r>
          </w:p>
        </w:tc>
        <w:tc>
          <w:tcPr>
            <w:tcW w:w="1761" w:type="pct"/>
            <w:vMerge/>
            <w:vAlign w:val="center"/>
          </w:tcPr>
          <w:p w:rsidR="00AA1AE6" w:rsidRPr="004707E7" w:rsidRDefault="00AA1AE6" w:rsidP="00215011">
            <w:pPr>
              <w:snapToGrid w:val="0"/>
              <w:spacing w:line="340" w:lineRule="atLeast"/>
              <w:ind w:rightChars="47" w:right="99" w:firstLineChars="171" w:firstLine="359"/>
              <w:rPr>
                <w:rFonts w:hint="eastAsia"/>
              </w:rPr>
            </w:pPr>
          </w:p>
        </w:tc>
      </w:tr>
      <w:tr w:rsidR="00AA1AE6" w:rsidRPr="004707E7" w:rsidTr="00215011">
        <w:tblPrEx>
          <w:tblCellMar>
            <w:top w:w="0" w:type="dxa"/>
            <w:bottom w:w="0" w:type="dxa"/>
          </w:tblCellMar>
        </w:tblPrEx>
        <w:trPr>
          <w:cantSplit/>
          <w:trHeight w:val="427"/>
        </w:trPr>
        <w:tc>
          <w:tcPr>
            <w:tcW w:w="467" w:type="pct"/>
            <w:vMerge/>
            <w:vAlign w:val="center"/>
          </w:tcPr>
          <w:p w:rsidR="00AA1AE6" w:rsidRPr="004707E7" w:rsidRDefault="00AA1AE6" w:rsidP="00215011">
            <w:pPr>
              <w:snapToGrid w:val="0"/>
              <w:spacing w:line="340" w:lineRule="atLeast"/>
              <w:ind w:rightChars="47" w:right="99" w:firstLineChars="171" w:firstLine="359"/>
              <w:jc w:val="center"/>
              <w:rPr>
                <w:rFonts w:hint="eastAsia"/>
              </w:rPr>
            </w:pPr>
          </w:p>
        </w:tc>
        <w:tc>
          <w:tcPr>
            <w:tcW w:w="951" w:type="pct"/>
            <w:gridSpan w:val="2"/>
            <w:vMerge/>
            <w:vAlign w:val="center"/>
          </w:tcPr>
          <w:p w:rsidR="00AA1AE6" w:rsidRPr="004707E7" w:rsidRDefault="00AA1AE6" w:rsidP="00215011">
            <w:pPr>
              <w:snapToGrid w:val="0"/>
              <w:spacing w:line="340" w:lineRule="atLeast"/>
              <w:ind w:rightChars="47" w:right="99" w:firstLineChars="171" w:firstLine="359"/>
              <w:jc w:val="center"/>
              <w:rPr>
                <w:rFonts w:hint="eastAsia"/>
              </w:rPr>
            </w:pPr>
          </w:p>
        </w:tc>
        <w:tc>
          <w:tcPr>
            <w:tcW w:w="72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极值</w:t>
            </w:r>
          </w:p>
        </w:tc>
        <w:tc>
          <w:tcPr>
            <w:tcW w:w="109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拱腹四分点：允许偏差的</w:t>
            </w:r>
            <w:r w:rsidRPr="004707E7">
              <w:rPr>
                <w:rFonts w:hint="eastAsia"/>
                <w:sz w:val="18"/>
                <w:szCs w:val="18"/>
              </w:rPr>
              <w:t>2</w:t>
            </w:r>
            <w:r w:rsidRPr="004707E7">
              <w:rPr>
                <w:rFonts w:hint="eastAsia"/>
                <w:sz w:val="18"/>
                <w:szCs w:val="18"/>
              </w:rPr>
              <w:t>倍，且反向</w:t>
            </w:r>
          </w:p>
        </w:tc>
        <w:tc>
          <w:tcPr>
            <w:tcW w:w="1761" w:type="pct"/>
            <w:vMerge/>
            <w:vAlign w:val="center"/>
          </w:tcPr>
          <w:p w:rsidR="00AA1AE6" w:rsidRPr="004707E7" w:rsidRDefault="00AA1AE6" w:rsidP="00215011">
            <w:pPr>
              <w:snapToGrid w:val="0"/>
              <w:spacing w:line="340" w:lineRule="atLeast"/>
              <w:ind w:rightChars="47" w:right="99" w:firstLineChars="171" w:firstLine="359"/>
              <w:rPr>
                <w:rFonts w:hint="eastAsia"/>
              </w:rPr>
            </w:pPr>
          </w:p>
        </w:tc>
      </w:tr>
    </w:tbl>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注：项次</w:t>
      </w:r>
      <w:r w:rsidRPr="004707E7">
        <w:rPr>
          <w:rFonts w:hint="eastAsia"/>
          <w:sz w:val="18"/>
          <w:szCs w:val="18"/>
        </w:rPr>
        <w:t>2</w:t>
      </w:r>
      <w:r w:rsidRPr="004707E7">
        <w:rPr>
          <w:rFonts w:hint="eastAsia"/>
          <w:sz w:val="18"/>
          <w:szCs w:val="18"/>
        </w:rPr>
        <w:t>平面偏位向外为“</w:t>
      </w:r>
      <w:r w:rsidRPr="004707E7">
        <w:rPr>
          <w:rFonts w:hint="eastAsia"/>
          <w:sz w:val="18"/>
          <w:szCs w:val="18"/>
        </w:rPr>
        <w:t>+</w:t>
      </w:r>
      <w:r w:rsidRPr="004707E7">
        <w:rPr>
          <w:rFonts w:hint="eastAsia"/>
          <w:sz w:val="18"/>
          <w:szCs w:val="18"/>
        </w:rPr>
        <w:t>”，向内为“</w:t>
      </w:r>
      <w:r w:rsidRPr="004707E7">
        <w:rPr>
          <w:rFonts w:hint="eastAsia"/>
          <w:sz w:val="18"/>
          <w:szCs w:val="18"/>
        </w:rPr>
        <w:t>-</w:t>
      </w:r>
      <w:r w:rsidRPr="004707E7">
        <w:rPr>
          <w:rFonts w:hint="eastAsia"/>
          <w:sz w:val="18"/>
          <w:szCs w:val="18"/>
        </w:rPr>
        <w:t>”，下同。</w:t>
      </w:r>
      <w:r w:rsidRPr="004707E7">
        <w:rPr>
          <w:rFonts w:hint="eastAsia"/>
          <w:sz w:val="18"/>
          <w:szCs w:val="18"/>
        </w:rPr>
        <w:t xml:space="preserve">                 </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bCs/>
        </w:rPr>
        <w:t xml:space="preserve">                </w:t>
      </w:r>
      <w:r w:rsidRPr="004707E7">
        <w:rPr>
          <w:rFonts w:hint="eastAsia"/>
          <w:b/>
          <w:bCs/>
        </w:rPr>
        <w:t>拱桥侧墙砌体检查项目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413-4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
        <w:gridCol w:w="1461"/>
        <w:gridCol w:w="1962"/>
        <w:gridCol w:w="1801"/>
        <w:gridCol w:w="2806"/>
      </w:tblGrid>
      <w:tr w:rsidR="00AA1AE6" w:rsidRPr="004707E7" w:rsidTr="00215011">
        <w:tblPrEx>
          <w:tblCellMar>
            <w:top w:w="0" w:type="dxa"/>
            <w:bottom w:w="0" w:type="dxa"/>
          </w:tblCellMar>
        </w:tblPrEx>
        <w:trPr>
          <w:trHeight w:val="427"/>
        </w:trPr>
        <w:tc>
          <w:tcPr>
            <w:tcW w:w="4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项次</w:t>
            </w:r>
          </w:p>
        </w:tc>
        <w:tc>
          <w:tcPr>
            <w:tcW w:w="193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5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27"/>
        </w:trPr>
        <w:tc>
          <w:tcPr>
            <w:tcW w:w="4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933"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砂浆强度</w:t>
            </w:r>
            <w:r w:rsidRPr="004707E7">
              <w:rPr>
                <w:rFonts w:hint="eastAsia"/>
                <w:sz w:val="18"/>
                <w:szCs w:val="18"/>
              </w:rPr>
              <w:t>(MP</w:t>
            </w:r>
            <w:r w:rsidRPr="004707E7">
              <w:rPr>
                <w:sz w:val="18"/>
                <w:szCs w:val="18"/>
              </w:rPr>
              <w:t>a)</w:t>
            </w:r>
          </w:p>
        </w:tc>
        <w:tc>
          <w:tcPr>
            <w:tcW w:w="10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5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Pr>
                <w:rFonts w:hint="eastAsia"/>
                <w:sz w:val="18"/>
                <w:szCs w:val="18"/>
              </w:rPr>
              <w:t>F</w:t>
            </w:r>
            <w:r w:rsidRPr="004707E7">
              <w:rPr>
                <w:rFonts w:hint="eastAsia"/>
                <w:sz w:val="18"/>
                <w:szCs w:val="18"/>
              </w:rPr>
              <w:t>检查</w:t>
            </w:r>
          </w:p>
        </w:tc>
      </w:tr>
      <w:tr w:rsidR="00AA1AE6" w:rsidRPr="004707E7" w:rsidTr="00215011">
        <w:tblPrEx>
          <w:tblCellMar>
            <w:top w:w="0" w:type="dxa"/>
            <w:bottom w:w="0" w:type="dxa"/>
          </w:tblCellMar>
        </w:tblPrEx>
        <w:trPr>
          <w:cantSplit/>
          <w:trHeight w:val="427"/>
        </w:trPr>
        <w:tc>
          <w:tcPr>
            <w:tcW w:w="466"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825"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外侧平面偏位</w:t>
            </w:r>
            <w:r w:rsidRPr="004707E7">
              <w:rPr>
                <w:sz w:val="18"/>
                <w:szCs w:val="18"/>
              </w:rPr>
              <w:t>(mm)</w:t>
            </w:r>
          </w:p>
        </w:tc>
        <w:tc>
          <w:tcPr>
            <w:tcW w:w="1108"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无镶面</w:t>
            </w:r>
          </w:p>
        </w:tc>
        <w:tc>
          <w:tcPr>
            <w:tcW w:w="10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r w:rsidRPr="004707E7">
              <w:rPr>
                <w:rFonts w:hint="eastAsia"/>
                <w:sz w:val="18"/>
                <w:szCs w:val="18"/>
              </w:rPr>
              <w:t>-10</w:t>
            </w:r>
          </w:p>
        </w:tc>
        <w:tc>
          <w:tcPr>
            <w:tcW w:w="158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经纬仪</w:t>
            </w:r>
            <w:r w:rsidRPr="004707E7">
              <w:rPr>
                <w:rFonts w:hint="eastAsia"/>
                <w:sz w:val="18"/>
                <w:szCs w:val="18"/>
              </w:rPr>
              <w:t>:</w:t>
            </w:r>
            <w:r w:rsidRPr="004707E7">
              <w:rPr>
                <w:rFonts w:hint="eastAsia"/>
                <w:sz w:val="18"/>
                <w:szCs w:val="18"/>
              </w:rPr>
              <w:t>抽查</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427"/>
        </w:trPr>
        <w:tc>
          <w:tcPr>
            <w:tcW w:w="466"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2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10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有镶面</w:t>
            </w:r>
          </w:p>
        </w:tc>
        <w:tc>
          <w:tcPr>
            <w:tcW w:w="10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r w:rsidRPr="004707E7">
              <w:rPr>
                <w:rFonts w:hint="eastAsia"/>
                <w:sz w:val="18"/>
                <w:szCs w:val="18"/>
              </w:rPr>
              <w:t>，</w:t>
            </w:r>
            <w:r w:rsidRPr="004707E7">
              <w:rPr>
                <w:rFonts w:hint="eastAsia"/>
                <w:sz w:val="18"/>
                <w:szCs w:val="18"/>
              </w:rPr>
              <w:t>-10</w:t>
            </w:r>
          </w:p>
        </w:tc>
        <w:tc>
          <w:tcPr>
            <w:tcW w:w="1584"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trHeight w:val="427"/>
        </w:trPr>
        <w:tc>
          <w:tcPr>
            <w:tcW w:w="4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933"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宽度</w:t>
            </w:r>
            <w:r w:rsidRPr="004707E7">
              <w:rPr>
                <w:sz w:val="18"/>
                <w:szCs w:val="18"/>
              </w:rPr>
              <w:t>(mm)</w:t>
            </w:r>
          </w:p>
        </w:tc>
        <w:tc>
          <w:tcPr>
            <w:tcW w:w="10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+40</w:t>
            </w:r>
            <w:r w:rsidRPr="004707E7">
              <w:rPr>
                <w:rFonts w:hint="eastAsia"/>
                <w:sz w:val="18"/>
                <w:szCs w:val="18"/>
              </w:rPr>
              <w:t>，</w:t>
            </w:r>
            <w:r w:rsidRPr="004707E7">
              <w:rPr>
                <w:rFonts w:hint="eastAsia"/>
                <w:sz w:val="18"/>
                <w:szCs w:val="18"/>
              </w:rPr>
              <w:t>-10</w:t>
            </w:r>
          </w:p>
        </w:tc>
        <w:tc>
          <w:tcPr>
            <w:tcW w:w="15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尺量：检查</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trHeight w:val="427"/>
        </w:trPr>
        <w:tc>
          <w:tcPr>
            <w:tcW w:w="46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933"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顶面高程</w:t>
            </w:r>
            <w:r w:rsidRPr="004707E7">
              <w:rPr>
                <w:sz w:val="18"/>
                <w:szCs w:val="18"/>
              </w:rPr>
              <w:t>(mm)</w:t>
            </w:r>
          </w:p>
        </w:tc>
        <w:tc>
          <w:tcPr>
            <w:tcW w:w="10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5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水准仪：检查</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427"/>
        </w:trPr>
        <w:tc>
          <w:tcPr>
            <w:tcW w:w="466"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825"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竖直度或坡度</w:t>
            </w:r>
            <w:r w:rsidRPr="004707E7">
              <w:rPr>
                <w:rFonts w:hint="eastAsia"/>
                <w:sz w:val="18"/>
                <w:szCs w:val="18"/>
              </w:rPr>
              <w:t>(mm)</w:t>
            </w:r>
          </w:p>
        </w:tc>
        <w:tc>
          <w:tcPr>
            <w:tcW w:w="110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片石砌体</w:t>
            </w:r>
          </w:p>
        </w:tc>
        <w:tc>
          <w:tcPr>
            <w:tcW w:w="1017"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0.5</w:t>
            </w:r>
          </w:p>
        </w:tc>
        <w:tc>
          <w:tcPr>
            <w:tcW w:w="1584"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吊垂线：每侧墙面检查</w:t>
            </w: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cantSplit/>
          <w:trHeight w:val="427"/>
        </w:trPr>
        <w:tc>
          <w:tcPr>
            <w:tcW w:w="466" w:type="pct"/>
            <w:vMerge/>
            <w:vAlign w:val="center"/>
          </w:tcPr>
          <w:p w:rsidR="00AA1AE6" w:rsidRPr="004707E7" w:rsidRDefault="00AA1AE6" w:rsidP="00215011">
            <w:pPr>
              <w:snapToGrid w:val="0"/>
              <w:spacing w:line="340" w:lineRule="atLeast"/>
              <w:ind w:rightChars="47" w:right="99" w:firstLineChars="171" w:firstLine="359"/>
              <w:jc w:val="center"/>
              <w:rPr>
                <w:rFonts w:hint="eastAsia"/>
              </w:rPr>
            </w:pPr>
          </w:p>
        </w:tc>
        <w:tc>
          <w:tcPr>
            <w:tcW w:w="825" w:type="pct"/>
            <w:vMerge/>
            <w:vAlign w:val="center"/>
          </w:tcPr>
          <w:p w:rsidR="00AA1AE6" w:rsidRPr="004707E7" w:rsidRDefault="00AA1AE6" w:rsidP="00215011">
            <w:pPr>
              <w:snapToGrid w:val="0"/>
              <w:spacing w:line="340" w:lineRule="atLeast"/>
              <w:ind w:rightChars="47" w:right="99" w:firstLineChars="171" w:firstLine="359"/>
              <w:rPr>
                <w:rFonts w:hint="eastAsia"/>
              </w:rPr>
            </w:pPr>
          </w:p>
        </w:tc>
        <w:tc>
          <w:tcPr>
            <w:tcW w:w="1108" w:type="pct"/>
            <w:vAlign w:val="center"/>
          </w:tcPr>
          <w:p w:rsidR="00AA1AE6" w:rsidRDefault="00AA1AE6" w:rsidP="00215011">
            <w:pPr>
              <w:snapToGrid w:val="0"/>
              <w:spacing w:line="340" w:lineRule="atLeast"/>
              <w:ind w:rightChars="47" w:right="99"/>
              <w:jc w:val="center"/>
              <w:rPr>
                <w:rFonts w:hint="eastAsia"/>
                <w:spacing w:val="-8"/>
                <w:sz w:val="18"/>
                <w:szCs w:val="18"/>
              </w:rPr>
            </w:pPr>
            <w:r w:rsidRPr="004707E7">
              <w:rPr>
                <w:rFonts w:hint="eastAsia"/>
                <w:spacing w:val="-20"/>
                <w:sz w:val="18"/>
                <w:szCs w:val="18"/>
              </w:rPr>
              <w:t>块石、粗料石、混</w:t>
            </w:r>
            <w:r w:rsidRPr="004707E7">
              <w:rPr>
                <w:rFonts w:hint="eastAsia"/>
                <w:spacing w:val="-8"/>
                <w:sz w:val="18"/>
                <w:szCs w:val="18"/>
              </w:rPr>
              <w:t>凝</w:t>
            </w:r>
          </w:p>
          <w:p w:rsidR="00AA1AE6" w:rsidRPr="004707E7" w:rsidRDefault="00AA1AE6" w:rsidP="00215011">
            <w:pPr>
              <w:snapToGrid w:val="0"/>
              <w:spacing w:line="340" w:lineRule="atLeast"/>
              <w:ind w:rightChars="47" w:right="99"/>
              <w:jc w:val="center"/>
              <w:rPr>
                <w:rFonts w:hint="eastAsia"/>
                <w:spacing w:val="-20"/>
                <w:sz w:val="18"/>
                <w:szCs w:val="18"/>
              </w:rPr>
            </w:pPr>
            <w:r w:rsidRPr="004707E7">
              <w:rPr>
                <w:rFonts w:hint="eastAsia"/>
                <w:spacing w:val="-8"/>
                <w:sz w:val="18"/>
                <w:szCs w:val="18"/>
              </w:rPr>
              <w:t>土预制块镶面</w:t>
            </w:r>
          </w:p>
        </w:tc>
        <w:tc>
          <w:tcPr>
            <w:tcW w:w="101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0.3</w:t>
            </w:r>
          </w:p>
        </w:tc>
        <w:tc>
          <w:tcPr>
            <w:tcW w:w="1584" w:type="pct"/>
            <w:vMerge/>
            <w:vAlign w:val="center"/>
          </w:tcPr>
          <w:p w:rsidR="00AA1AE6" w:rsidRPr="004707E7" w:rsidRDefault="00AA1AE6" w:rsidP="00215011">
            <w:pPr>
              <w:snapToGrid w:val="0"/>
              <w:spacing w:line="340" w:lineRule="atLeast"/>
              <w:ind w:rightChars="47" w:right="99" w:firstLineChars="171" w:firstLine="359"/>
              <w:rPr>
                <w:rFonts w:hint="eastAsia"/>
              </w:rPr>
            </w:pPr>
          </w:p>
        </w:tc>
      </w:tr>
    </w:tbl>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413.05  </w:t>
      </w:r>
      <w:r w:rsidRPr="00AE7038">
        <w:rPr>
          <w:rFonts w:cs="宋体" w:hint="eastAsia"/>
          <w:b/>
          <w:kern w:val="0"/>
          <w:szCs w:val="21"/>
        </w:rPr>
        <w:t>计量和支付</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以图纸所示或监理人指示为依据，按工地完成的并经验收的各种石砌体或预制混凝土块砌体，以立方米计量。</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计算体积时，所用尺寸应由图纸所标明或监理人书面规定的计价线或计价体积定之。相邻不同石砌体计量中，应各包括不同石砌体间灰缝体积的一半。镶面石突出部分超过外廓线者不予计量。泄水孔、排水管或其他面积小于</w:t>
      </w:r>
      <w:smartTag w:uri="urn:schemas-microsoft-com:office:smarttags" w:element="chmetcnv">
        <w:smartTagPr>
          <w:attr w:name="TCSC" w:val="0"/>
          <w:attr w:name="NumberType" w:val="1"/>
          <w:attr w:name="Negative" w:val="False"/>
          <w:attr w:name="HasSpace" w:val="False"/>
          <w:attr w:name="SourceValue" w:val=".02"/>
          <w:attr w:name="UnitName" w:val="m2"/>
        </w:smartTagPr>
        <w:r w:rsidRPr="004707E7">
          <w:t>0.02m</w:t>
        </w:r>
        <w:r w:rsidRPr="004707E7">
          <w:rPr>
            <w:vertAlign w:val="superscript"/>
          </w:rPr>
          <w:t>2</w:t>
        </w:r>
      </w:smartTag>
      <w:r w:rsidRPr="004707E7">
        <w:rPr>
          <w:rFonts w:hint="eastAsia"/>
        </w:rPr>
        <w:t>的孔眼不予扣除，削角或其他装饰的切削，其数量为所在石料</w:t>
      </w:r>
      <w:r w:rsidRPr="004707E7">
        <w:rPr>
          <w:rFonts w:hint="eastAsia"/>
        </w:rPr>
        <w:t>5%</w:t>
      </w:r>
      <w:r w:rsidRPr="004707E7">
        <w:rPr>
          <w:rFonts w:hint="eastAsia"/>
        </w:rPr>
        <w:t>或少于</w:t>
      </w:r>
      <w:r w:rsidRPr="004707E7">
        <w:rPr>
          <w:rFonts w:hint="eastAsia"/>
        </w:rPr>
        <w:t>5</w:t>
      </w:r>
      <w:r w:rsidRPr="004707E7">
        <w:rPr>
          <w:rFonts w:hint="eastAsia"/>
        </w:rPr>
        <w:t>﹪者，不予扣除。</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砂浆或作为砂浆的小石子混凝土，作为砌体工程的附属工作，不另计量。</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砌体的垫铺材料的提供和设置，拱架、支架及砌体的勾缝，作为砌体工程的附属工作，不另计量。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按上述规定计量，经监理人验收的列入了工程量清单的以下支付子目的工程量，其每一计量单位，将以合同单价支付。此项支付包括材料、劳力、运输、安砌等及其他为完成砌体工程所必需的费用，是对完成工程的全部偿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27"/>
        <w:gridCol w:w="5204"/>
        <w:gridCol w:w="1925"/>
      </w:tblGrid>
      <w:tr w:rsidR="00AA1AE6" w:rsidRPr="004707E7" w:rsidTr="00215011">
        <w:tblPrEx>
          <w:tblCellMar>
            <w:top w:w="0" w:type="dxa"/>
            <w:bottom w:w="0" w:type="dxa"/>
          </w:tblCellMar>
        </w:tblPrEx>
        <w:trPr>
          <w:trHeight w:val="360"/>
        </w:trPr>
        <w:tc>
          <w:tcPr>
            <w:tcW w:w="975"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sz w:val="18"/>
                <w:szCs w:val="18"/>
              </w:rPr>
              <w:t>子目号</w:t>
            </w:r>
          </w:p>
        </w:tc>
        <w:tc>
          <w:tcPr>
            <w:tcW w:w="2938"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60"/>
        </w:trPr>
        <w:tc>
          <w:tcPr>
            <w:tcW w:w="975"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413-1</w:t>
            </w:r>
          </w:p>
        </w:tc>
        <w:tc>
          <w:tcPr>
            <w:tcW w:w="29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浆砌片石</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60"/>
        </w:trPr>
        <w:tc>
          <w:tcPr>
            <w:tcW w:w="975" w:type="pct"/>
            <w:vAlign w:val="center"/>
          </w:tcPr>
          <w:p w:rsidR="00AA1AE6" w:rsidRPr="004707E7" w:rsidRDefault="00AA1AE6" w:rsidP="00215011">
            <w:pPr>
              <w:snapToGrid w:val="0"/>
              <w:spacing w:line="340" w:lineRule="atLeast"/>
              <w:ind w:rightChars="47" w:right="99"/>
              <w:jc w:val="center"/>
              <w:rPr>
                <w:bCs/>
                <w:sz w:val="18"/>
                <w:szCs w:val="18"/>
              </w:rPr>
            </w:pPr>
            <w:r w:rsidRPr="004707E7">
              <w:rPr>
                <w:bCs/>
                <w:sz w:val="18"/>
                <w:szCs w:val="18"/>
              </w:rPr>
              <w:t>-a</w:t>
            </w:r>
          </w:p>
        </w:tc>
        <w:tc>
          <w:tcPr>
            <w:tcW w:w="29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rPr>
              <w:t>…</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60"/>
        </w:trPr>
        <w:tc>
          <w:tcPr>
            <w:tcW w:w="975"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413-2</w:t>
            </w:r>
          </w:p>
        </w:tc>
        <w:tc>
          <w:tcPr>
            <w:tcW w:w="29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浆砌块石</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60"/>
        </w:trPr>
        <w:tc>
          <w:tcPr>
            <w:tcW w:w="975"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bCs/>
                <w:sz w:val="18"/>
                <w:szCs w:val="18"/>
              </w:rPr>
              <w:t>-a</w:t>
            </w:r>
          </w:p>
        </w:tc>
        <w:tc>
          <w:tcPr>
            <w:tcW w:w="29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rPr>
              <w:t>…</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60"/>
        </w:trPr>
        <w:tc>
          <w:tcPr>
            <w:tcW w:w="975"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413-3</w:t>
            </w:r>
          </w:p>
        </w:tc>
        <w:tc>
          <w:tcPr>
            <w:tcW w:w="29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浆砌料石</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60"/>
        </w:trPr>
        <w:tc>
          <w:tcPr>
            <w:tcW w:w="975"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bCs/>
                <w:sz w:val="18"/>
                <w:szCs w:val="18"/>
              </w:rPr>
              <w:t>-a</w:t>
            </w:r>
          </w:p>
        </w:tc>
        <w:tc>
          <w:tcPr>
            <w:tcW w:w="29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rPr>
              <w:t>…</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60"/>
        </w:trPr>
        <w:tc>
          <w:tcPr>
            <w:tcW w:w="975"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413-4</w:t>
            </w:r>
          </w:p>
        </w:tc>
        <w:tc>
          <w:tcPr>
            <w:tcW w:w="29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浆砌预制混凝土块</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60"/>
        </w:trPr>
        <w:tc>
          <w:tcPr>
            <w:tcW w:w="975"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bCs/>
                <w:sz w:val="18"/>
                <w:szCs w:val="18"/>
              </w:rPr>
              <w:t>-a</w:t>
            </w:r>
          </w:p>
        </w:tc>
        <w:tc>
          <w:tcPr>
            <w:tcW w:w="29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rPr>
              <w:t>…</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r w:rsidRPr="004707E7">
              <w:rPr>
                <w:rFonts w:hint="eastAsia"/>
                <w:sz w:val="18"/>
                <w:szCs w:val="18"/>
                <w:vertAlign w:val="superscript"/>
              </w:rPr>
              <w:t>3</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注：按不同结构及砂浆等级分别在子项列出。</w:t>
      </w:r>
    </w:p>
    <w:p w:rsidR="00AA1AE6" w:rsidRPr="004707E7" w:rsidRDefault="00AA1AE6" w:rsidP="00AA1AE6">
      <w:pPr>
        <w:snapToGrid w:val="0"/>
        <w:spacing w:line="340" w:lineRule="atLeast"/>
        <w:ind w:rightChars="47" w:right="99" w:firstLineChars="171" w:firstLine="479"/>
        <w:rPr>
          <w:rFonts w:hint="eastAsia"/>
          <w:sz w:val="28"/>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414</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小型钢构件</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414.01  </w:t>
      </w:r>
      <w:r w:rsidRPr="00AE7038">
        <w:rPr>
          <w:rFonts w:cs="宋体" w:hint="eastAsia"/>
          <w:b/>
          <w:kern w:val="0"/>
          <w:szCs w:val="21"/>
        </w:rPr>
        <w:t>范围</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本节工程包括桥梁及其他公路构造物，除钢筋及预应力钢筋以外的小型钢材构件</w:t>
      </w:r>
      <w:r w:rsidRPr="004707E7">
        <w:t>(</w:t>
      </w:r>
      <w:r w:rsidRPr="004707E7">
        <w:rPr>
          <w:rFonts w:hint="eastAsia"/>
        </w:rPr>
        <w:t>如管道支架等</w:t>
      </w:r>
      <w:r w:rsidRPr="004707E7">
        <w:t>)</w:t>
      </w:r>
      <w:r w:rsidRPr="004707E7">
        <w:rPr>
          <w:rFonts w:hint="eastAsia"/>
        </w:rPr>
        <w:t>的供应、制造、保护和安装。</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414.02  </w:t>
      </w:r>
      <w:r w:rsidRPr="00AE7038">
        <w:rPr>
          <w:rFonts w:cs="宋体" w:hint="eastAsia"/>
          <w:b/>
          <w:kern w:val="0"/>
          <w:szCs w:val="21"/>
        </w:rPr>
        <w:t>材料</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钢材</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钢材技术条件及尺寸、外形、质量及其允许偏差应符合图纸要求及相关国家标准的规定。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焊材</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焊条应与被焊主体金属及施焊方法相匹配。</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油漆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罩面漆应为符合专业标准及图纸防锈要求的各色醇酸瓷漆，或经批准的等效产品。</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含锌硅酸盐漆应是无机硅酸盐调漆液，内含锌金属粉末。承包人可以提出含锌硅酸盐漆或等效产品的型号、成分及性能报监理人批准。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检验证书</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承包人应提供使监理人认可的证据，说明所有材料或构件均符合本节提到的标准规范或监理人另行规定或指定的要求。检验证书应表明对本工程所用的材料或构件所进行的机械试验和化学分析的结果。任何材料或构件，其鉴定未得到监理人批准之前，均不得在本工程中使用。</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所有试验的费用均应由承包人负担。</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414.03  </w:t>
      </w:r>
      <w:r w:rsidRPr="00AE7038">
        <w:rPr>
          <w:rFonts w:cs="宋体" w:hint="eastAsia"/>
          <w:b/>
          <w:kern w:val="0"/>
          <w:szCs w:val="21"/>
        </w:rPr>
        <w:t>加工要求</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加工图</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承包人应绘制全部加工图、制造和安装图。这些图纸至少应在加工前</w:t>
      </w:r>
      <w:r w:rsidRPr="004707E7">
        <w:rPr>
          <w:rFonts w:hint="eastAsia"/>
        </w:rPr>
        <w:t>28</w:t>
      </w:r>
      <w:r w:rsidRPr="004707E7">
        <w:t>d</w:t>
      </w:r>
      <w:r w:rsidRPr="004707E7">
        <w:rPr>
          <w:rFonts w:hint="eastAsia"/>
        </w:rPr>
        <w:t>报监理人审批。这些图纸的任何变动均必须得到监理人批准。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加工</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钢构件加工应按照《公路桥涵施工技术规范》</w:t>
      </w:r>
      <w:r w:rsidRPr="004707E7">
        <w:t xml:space="preserve">(JTJ </w:t>
      </w:r>
      <w:r w:rsidRPr="004707E7">
        <w:rPr>
          <w:rFonts w:hint="eastAsia"/>
        </w:rPr>
        <w:t>041</w:t>
      </w:r>
      <w:r w:rsidRPr="004707E7">
        <w:rPr>
          <w:rFonts w:hint="eastAsia"/>
        </w:rPr>
        <w:t>—</w:t>
      </w:r>
      <w:r w:rsidRPr="004707E7">
        <w:rPr>
          <w:rFonts w:hint="eastAsia"/>
        </w:rPr>
        <w:t>2000</w:t>
      </w:r>
      <w:r w:rsidRPr="004707E7">
        <w:t>)</w:t>
      </w:r>
      <w:r w:rsidRPr="004707E7">
        <w:rPr>
          <w:rFonts w:hint="eastAsia"/>
        </w:rPr>
        <w:t>第</w:t>
      </w:r>
      <w:r w:rsidRPr="004707E7">
        <w:rPr>
          <w:rFonts w:hint="eastAsia"/>
        </w:rPr>
        <w:t>17</w:t>
      </w:r>
      <w:r w:rsidRPr="004707E7">
        <w:rPr>
          <w:rFonts w:hint="eastAsia"/>
        </w:rPr>
        <w:t>章有关规定进行。钢构件除另有规定者外，可用火焰切割、锯或剪裁的方式下料，用这些方法切割出的表面应处理的方正、平顺并且尺寸精确。当切割边缘处理不合格时，应打磨或机械加工，直至符合监理人要求。外露边缘的所有角隅应按约</w:t>
      </w:r>
      <w:smartTag w:uri="urn:schemas-microsoft-com:office:smarttags" w:element="chmetcnv">
        <w:smartTagPr>
          <w:attr w:name="TCSC" w:val="0"/>
          <w:attr w:name="NumberType" w:val="1"/>
          <w:attr w:name="Negative" w:val="False"/>
          <w:attr w:name="HasSpace" w:val="False"/>
          <w:attr w:name="SourceValue" w:val="2"/>
          <w:attr w:name="UnitName" w:val="mm"/>
        </w:smartTagPr>
        <w:r w:rsidRPr="004707E7">
          <w:rPr>
            <w:rFonts w:hint="eastAsia"/>
          </w:rPr>
          <w:t>2</w:t>
        </w:r>
        <w:r w:rsidRPr="004707E7">
          <w:t>mm</w:t>
        </w:r>
      </w:smartTag>
      <w:r w:rsidRPr="004707E7">
        <w:rPr>
          <w:rFonts w:hint="eastAsia"/>
        </w:rPr>
        <w:t>的半径磨圆，不许在图纸所示拼接点之外拼接。</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所有焊接均应按照《公路桥涵施工技术规范》</w:t>
      </w:r>
      <w:r w:rsidRPr="004707E7">
        <w:t>(JTJ 041—</w:t>
      </w:r>
      <w:r w:rsidRPr="004707E7">
        <w:rPr>
          <w:rFonts w:hint="eastAsia"/>
        </w:rPr>
        <w:t>2000</w:t>
      </w:r>
      <w:r w:rsidRPr="004707E7">
        <w:t>)</w:t>
      </w:r>
      <w:r w:rsidRPr="004707E7">
        <w:rPr>
          <w:rFonts w:hint="eastAsia"/>
        </w:rPr>
        <w:t>第</w:t>
      </w:r>
      <w:smartTag w:uri="urn:schemas-microsoft-com:office:smarttags" w:element="chsdate">
        <w:smartTagPr>
          <w:attr w:name="Year" w:val="1899"/>
          <w:attr w:name="Month" w:val="12"/>
          <w:attr w:name="Day" w:val="30"/>
          <w:attr w:name="IsLunarDate" w:val="False"/>
          <w:attr w:name="IsROCDate" w:val="False"/>
        </w:smartTagPr>
        <w:r w:rsidRPr="004707E7">
          <w:t>17.2.6</w:t>
        </w:r>
      </w:smartTag>
      <w:r w:rsidRPr="004707E7">
        <w:rPr>
          <w:rFonts w:hint="eastAsia"/>
        </w:rPr>
        <w:t>条及第</w:t>
      </w:r>
      <w:r w:rsidRPr="004707E7">
        <w:t>17.2.7</w:t>
      </w:r>
      <w:r w:rsidRPr="004707E7">
        <w:rPr>
          <w:rFonts w:hint="eastAsia"/>
        </w:rPr>
        <w:t>条的规定。</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焊接应在开工前取得测验证书，并具备有做过类似工程经验的书面合格证明的电焊工进行。除非被焊接部件按规定进行预热，气温低于</w:t>
      </w:r>
      <w:smartTag w:uri="urn:schemas-microsoft-com:office:smarttags" w:element="chmetcnv">
        <w:smartTagPr>
          <w:attr w:name="TCSC" w:val="0"/>
          <w:attr w:name="NumberType" w:val="1"/>
          <w:attr w:name="Negative" w:val="False"/>
          <w:attr w:name="HasSpace" w:val="False"/>
          <w:attr w:name="SourceValue" w:val="0"/>
          <w:attr w:name="UnitName" w:val="℃"/>
        </w:smartTagPr>
        <w:r w:rsidRPr="004707E7">
          <w:rPr>
            <w:rFonts w:hint="eastAsia"/>
          </w:rPr>
          <w:t>0</w:t>
        </w:r>
        <w:r w:rsidRPr="004707E7">
          <w:rPr>
            <w:rFonts w:hint="eastAsia"/>
          </w:rPr>
          <w:t>℃</w:t>
        </w:r>
      </w:smartTag>
      <w:r w:rsidRPr="004707E7">
        <w:rPr>
          <w:rFonts w:hint="eastAsia"/>
        </w:rPr>
        <w:t>时，普通碳素结构钢不应进行焊接；除非工程及焊接工作受到适当保护，在表面潮湿、大风期间或雨天均不应进行焊接。</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栓接应使用与被连接的钢构件在化学及物理特性上相适应的材料，并应按《公路桥涵施工技术规范》</w:t>
      </w:r>
      <w:r w:rsidRPr="004707E7">
        <w:rPr>
          <w:rFonts w:hint="eastAsia"/>
        </w:rPr>
        <w:t>(JTJ 041</w:t>
      </w:r>
      <w:r w:rsidRPr="004707E7">
        <w:rPr>
          <w:rFonts w:hint="eastAsia"/>
        </w:rPr>
        <w:t>—</w:t>
      </w:r>
      <w:r w:rsidRPr="004707E7">
        <w:rPr>
          <w:rFonts w:hint="eastAsia"/>
        </w:rPr>
        <w:t>2000)</w:t>
      </w:r>
      <w:r w:rsidRPr="004707E7">
        <w:rPr>
          <w:rFonts w:hint="eastAsia"/>
        </w:rPr>
        <w:t>每</w:t>
      </w:r>
      <w:smartTag w:uri="urn:schemas-microsoft-com:office:smarttags" w:element="chsdate">
        <w:smartTagPr>
          <w:attr w:name="Year" w:val="1899"/>
          <w:attr w:name="Month" w:val="12"/>
          <w:attr w:name="Day" w:val="30"/>
          <w:attr w:name="IsLunarDate" w:val="False"/>
          <w:attr w:name="IsROCDate" w:val="False"/>
        </w:smartTagPr>
        <w:r w:rsidRPr="004707E7">
          <w:rPr>
            <w:rFonts w:hint="eastAsia"/>
          </w:rPr>
          <w:t>17.2.4</w:t>
        </w:r>
      </w:smartTag>
      <w:r w:rsidRPr="004707E7">
        <w:rPr>
          <w:rFonts w:hint="eastAsia"/>
        </w:rPr>
        <w:t>条及第</w:t>
      </w:r>
      <w:r w:rsidRPr="004707E7">
        <w:rPr>
          <w:rFonts w:hint="eastAsia"/>
        </w:rPr>
        <w:t>17.4.3</w:t>
      </w:r>
      <w:r w:rsidRPr="004707E7">
        <w:rPr>
          <w:rFonts w:hint="eastAsia"/>
        </w:rPr>
        <w:t>条的规定进行。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标记</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所有钢构件在安装前应打上明显的记号，并向监理人提供一份示出标记的图纸。在钢构件未得监理人检查认可前，不得进行涂漆或安装。</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414.04  </w:t>
      </w:r>
      <w:r w:rsidRPr="00AE7038">
        <w:rPr>
          <w:rFonts w:cs="宋体" w:hint="eastAsia"/>
          <w:b/>
          <w:kern w:val="0"/>
          <w:szCs w:val="21"/>
        </w:rPr>
        <w:t>保护处理</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保护系统</w:t>
      </w:r>
      <w:r w:rsidRPr="004707E7">
        <w:rPr>
          <w:rFonts w:hint="eastAsia"/>
        </w:rPr>
        <w:t>1</w:t>
      </w:r>
      <w:r w:rsidRPr="004707E7">
        <w:t>(</w:t>
      </w:r>
      <w:r w:rsidRPr="004707E7">
        <w:rPr>
          <w:rFonts w:hint="eastAsia"/>
        </w:rPr>
        <w:t>含锌硅酸盐漆</w:t>
      </w:r>
      <w:r w:rsidRPr="004707E7">
        <w:t>)</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保护系统</w:t>
      </w:r>
      <w:r w:rsidRPr="004707E7">
        <w:rPr>
          <w:rFonts w:hint="eastAsia"/>
        </w:rPr>
        <w:t>1</w:t>
      </w:r>
      <w:r w:rsidRPr="004707E7">
        <w:rPr>
          <w:rFonts w:hint="eastAsia"/>
        </w:rPr>
        <w:t>由含锌硅酸盐油漆系统构成，用于除锚固螺栓以外的所用桥面行车道及人行道的伸缩装置。这种涂层的构成为无机硅酸盐漆料中调入金属锌颜料顾构成，可以自行养护或烘烤化学方法养护。</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应采用喷射、抛丸、化学清洗或其他经认可的方法把所有污垢、油、油脂、铁锈、热轧钢材表面的氧化皮、焊渣或其他杂质从待漆的金属上清除干净，使其露出金属本色。清洁面应经监理人认可后方能涂漆。</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喷砂处理之后应随之用清洁干燥的压缩空气、洁净刷子或吸尘设备把灰尘从表面立即清除净。处理干净的表面应尽快涂漆，在任何情况下，在喷砂处理干净的表面，涂刷含锌硅酸盐漆剂都应在喷砂当天进行，不得过夜。如承包人未能按上述要求去做，则须根据本规范对表面重新喷砂处理。</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应按照制造厂家的建议在整个表面上均匀涂刷，用量为形成不小于</w:t>
      </w:r>
      <w:r w:rsidRPr="004707E7">
        <w:rPr>
          <w:rFonts w:hint="eastAsia"/>
        </w:rPr>
        <w:t>80</w:t>
      </w:r>
      <w:r w:rsidRPr="004707E7">
        <w:rPr>
          <w:rFonts w:hint="eastAsia"/>
        </w:rPr>
        <w:t>μ</w:t>
      </w:r>
      <w:r w:rsidRPr="004707E7">
        <w:t>m</w:t>
      </w:r>
      <w:r w:rsidRPr="004707E7">
        <w:rPr>
          <w:rFonts w:hint="eastAsia"/>
        </w:rPr>
        <w:t>厚度的干膜及表面不小于</w:t>
      </w:r>
      <w:smartTag w:uri="urn:schemas-microsoft-com:office:smarttags" w:element="chmetcnv">
        <w:smartTagPr>
          <w:attr w:name="TCSC" w:val="0"/>
          <w:attr w:name="NumberType" w:val="1"/>
          <w:attr w:name="Negative" w:val="False"/>
          <w:attr w:name="HasSpace" w:val="False"/>
          <w:attr w:name="SourceValue" w:val="300"/>
          <w:attr w:name="UnitName" w:val="g"/>
        </w:smartTagPr>
        <w:r w:rsidRPr="004707E7">
          <w:rPr>
            <w:rFonts w:hint="eastAsia"/>
          </w:rPr>
          <w:t>300</w:t>
        </w:r>
        <w:r w:rsidRPr="004707E7">
          <w:t>g</w:t>
        </w:r>
      </w:smartTag>
      <w:r w:rsidRPr="004707E7">
        <w:t>/m</w:t>
      </w:r>
      <w:r w:rsidRPr="004707E7">
        <w:rPr>
          <w:vertAlign w:val="superscript"/>
        </w:rPr>
        <w:t>2</w:t>
      </w:r>
      <w:r w:rsidRPr="004707E7">
        <w:rPr>
          <w:rFonts w:hint="eastAsia"/>
        </w:rPr>
        <w:t>用锌量。油漆应渗入所用角落和接缝里。漆面应光滑均匀，不应有淌滴、漆珠、微孔和发裂。</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涂层应满足下列附着力试验要求。用一直规和一磨出</w:t>
      </w:r>
      <w:r w:rsidRPr="004707E7">
        <w:rPr>
          <w:rFonts w:hint="eastAsia"/>
        </w:rPr>
        <w:t>30</w:t>
      </w:r>
      <w:r w:rsidRPr="004707E7">
        <w:rPr>
          <w:rFonts w:hint="eastAsia"/>
        </w:rPr>
        <w:t>°尖角的硬钢划线器，在漆面上刻划出两条间距等于平均涂层厚度</w:t>
      </w:r>
      <w:r w:rsidRPr="004707E7">
        <w:rPr>
          <w:rFonts w:hint="eastAsia"/>
        </w:rPr>
        <w:t>10</w:t>
      </w:r>
      <w:r w:rsidRPr="004707E7">
        <w:rPr>
          <w:rFonts w:hint="eastAsia"/>
        </w:rPr>
        <w:t>倍的平行线。每次划线时都应用足够的力量一下划穿漆面，达到下面的金属。在第二次刻划时两线之间如有任何部分的涂料脱离下面的金属，则视为涂层未能通过试验。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保护系统</w:t>
      </w:r>
      <w:r w:rsidRPr="004707E7">
        <w:rPr>
          <w:rFonts w:hint="eastAsia"/>
        </w:rPr>
        <w:t>2</w:t>
      </w:r>
      <w:r w:rsidRPr="004707E7">
        <w:t>(</w:t>
      </w:r>
      <w:r w:rsidRPr="004707E7">
        <w:rPr>
          <w:rFonts w:hint="eastAsia"/>
        </w:rPr>
        <w:t>热浸镀锌</w:t>
      </w:r>
      <w:r w:rsidRPr="004707E7">
        <w:t xml:space="preserve">) </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保护系统</w:t>
      </w:r>
      <w:r w:rsidRPr="004707E7">
        <w:rPr>
          <w:rFonts w:hint="eastAsia"/>
        </w:rPr>
        <w:t>2</w:t>
      </w:r>
      <w:r w:rsidRPr="004707E7">
        <w:rPr>
          <w:rFonts w:hint="eastAsia"/>
        </w:rPr>
        <w:t>为热浸镀锌层，应用于图纸规定或监理人指定的地方。</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在镀锌前，应采用化学处理或喷砂、抛丸方法清除钢材表面的所有污垢、焊渣、油脂、矿渣、油料、油漆或其他有害材料。应在表面清理干净后</w:t>
      </w:r>
      <w:r w:rsidRPr="004707E7">
        <w:rPr>
          <w:rFonts w:hint="eastAsia"/>
        </w:rPr>
        <w:t>2</w:t>
      </w:r>
      <w:r w:rsidRPr="004707E7">
        <w:t>h</w:t>
      </w:r>
      <w:r w:rsidRPr="004707E7">
        <w:rPr>
          <w:rFonts w:hint="eastAsia"/>
        </w:rPr>
        <w:t>以内，及表面可能受污以前，在</w:t>
      </w:r>
      <w:r w:rsidRPr="004707E7">
        <w:rPr>
          <w:rFonts w:hint="eastAsia"/>
        </w:rPr>
        <w:lastRenderedPageBreak/>
        <w:t>清洁干燥的表面上完成镀锌层。</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除图纸所示或监理人另有指示外，镀锌厚度不得小于</w:t>
      </w:r>
      <w:r w:rsidRPr="004707E7">
        <w:rPr>
          <w:rFonts w:hint="eastAsia"/>
        </w:rPr>
        <w:t>84</w:t>
      </w:r>
      <w:r w:rsidRPr="004707E7">
        <w:rPr>
          <w:rFonts w:hint="eastAsia"/>
        </w:rPr>
        <w:t>μ</w:t>
      </w:r>
      <w:r w:rsidRPr="004707E7">
        <w:t>m</w:t>
      </w:r>
      <w:r w:rsidRPr="004707E7">
        <w:rPr>
          <w:rFonts w:hint="eastAsia"/>
        </w:rPr>
        <w:t>，或使用的锌定量为</w:t>
      </w:r>
      <w:smartTag w:uri="urn:schemas-microsoft-com:office:smarttags" w:element="chmetcnv">
        <w:smartTagPr>
          <w:attr w:name="TCSC" w:val="0"/>
          <w:attr w:name="NumberType" w:val="1"/>
          <w:attr w:name="Negative" w:val="False"/>
          <w:attr w:name="HasSpace" w:val="True"/>
          <w:attr w:name="SourceValue" w:val="600"/>
          <w:attr w:name="UnitName" w:val="g"/>
        </w:smartTagPr>
        <w:r w:rsidRPr="004707E7">
          <w:rPr>
            <w:rFonts w:hint="eastAsia"/>
          </w:rPr>
          <w:t>600</w:t>
        </w:r>
        <w:r w:rsidRPr="004707E7">
          <w:t xml:space="preserve"> g</w:t>
        </w:r>
      </w:smartTag>
      <w:r w:rsidRPr="004707E7">
        <w:t>/m</w:t>
      </w:r>
      <w:r w:rsidRPr="004707E7">
        <w:rPr>
          <w:vertAlign w:val="superscript"/>
        </w:rPr>
        <w:t>2</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螺母，螺栓和垫圈要用热浸法镀锌，并应符合国家相应标准的规定。</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镀锌钢结构的现场修复应按保护系统</w:t>
      </w:r>
      <w:r w:rsidRPr="004707E7">
        <w:rPr>
          <w:rFonts w:hint="eastAsia"/>
        </w:rPr>
        <w:t>1</w:t>
      </w:r>
      <w:r w:rsidRPr="004707E7">
        <w:rPr>
          <w:rFonts w:hint="eastAsia"/>
        </w:rPr>
        <w:t>的要求进行。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储存、运输和搬运</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保护系统没有充分养护前不得搬运构件。所有钢结构部件在运输过程中都应牢固支撑和包装，以防构件变形。尽管在加工车间已取得满意的检验结果，承包人仍应负责对送到工地的变形钢构件采取补救措施。</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金属构件保护系统的破坏或变形均应及时地修复到原来的质量标准。工地焊接、螺栓或其他接头的涂料应达到加工构件的同等涂漆质量或遵照监理人的指示。</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414.05  </w:t>
      </w:r>
      <w:r w:rsidRPr="00AE7038">
        <w:rPr>
          <w:rFonts w:cs="宋体" w:hint="eastAsia"/>
          <w:b/>
          <w:kern w:val="0"/>
          <w:szCs w:val="21"/>
        </w:rPr>
        <w:t>计量与支付</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桥梁及其他公路构造物的钢构件，作为有关子目内的附属工作，不另计量与支付。</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415</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桥面铺装</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415.01  </w:t>
      </w:r>
      <w:r w:rsidRPr="00AE7038">
        <w:rPr>
          <w:rFonts w:cs="宋体" w:hint="eastAsia"/>
          <w:b/>
          <w:kern w:val="0"/>
          <w:szCs w:val="21"/>
        </w:rPr>
        <w:t>范围</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本节工程内容为混凝土及沥青混凝土桥面铺装。</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415.02  </w:t>
      </w:r>
      <w:r w:rsidRPr="00AE7038">
        <w:rPr>
          <w:rFonts w:cs="宋体" w:hint="eastAsia"/>
          <w:b/>
          <w:kern w:val="0"/>
          <w:szCs w:val="21"/>
        </w:rPr>
        <w:t>材料</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钢筋</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钢筋应符合第</w:t>
      </w:r>
      <w:r w:rsidRPr="004707E7">
        <w:rPr>
          <w:rFonts w:hint="eastAsia"/>
        </w:rPr>
        <w:t>403</w:t>
      </w:r>
      <w:r w:rsidRPr="004707E7">
        <w:rPr>
          <w:rFonts w:hint="eastAsia"/>
        </w:rPr>
        <w:t>节的要求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混凝土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混凝土应符合第</w:t>
      </w:r>
      <w:r w:rsidRPr="004707E7">
        <w:rPr>
          <w:rFonts w:hint="eastAsia"/>
        </w:rPr>
        <w:t>410</w:t>
      </w:r>
      <w:r w:rsidRPr="004707E7">
        <w:rPr>
          <w:rFonts w:hint="eastAsia"/>
        </w:rPr>
        <w:t>节及第</w:t>
      </w:r>
      <w:r w:rsidRPr="004707E7">
        <w:rPr>
          <w:rFonts w:hint="eastAsia"/>
        </w:rPr>
        <w:t>311</w:t>
      </w:r>
      <w:r w:rsidRPr="004707E7">
        <w:rPr>
          <w:rFonts w:hint="eastAsia"/>
        </w:rPr>
        <w:t>节的要求。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沥青混凝土</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沥青混凝土材料必须符合第</w:t>
      </w:r>
      <w:r w:rsidRPr="004707E7">
        <w:rPr>
          <w:rFonts w:hint="eastAsia"/>
        </w:rPr>
        <w:t>308</w:t>
      </w:r>
      <w:r w:rsidRPr="004707E7">
        <w:rPr>
          <w:rFonts w:hint="eastAsia"/>
        </w:rPr>
        <w:t>节的要求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泄水管</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泄水管采用铸铁件或塑料管。</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泄水管管部与盖子必须密合，且不得有裂缝、砂眼和其他影响强度及使用价值的缺陷。</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铸件的边缘应做成整齐的圆角。</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应清除所有铸铁件的鳞屑，使表面光洁均匀。</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防水层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水泥混凝土防水层材料及配合比应符合本规范第</w:t>
      </w:r>
      <w:r w:rsidRPr="004707E7">
        <w:rPr>
          <w:rFonts w:hint="eastAsia"/>
        </w:rPr>
        <w:t>410</w:t>
      </w:r>
      <w:r w:rsidRPr="004707E7">
        <w:rPr>
          <w:rFonts w:hint="eastAsia"/>
        </w:rPr>
        <w:t>节的有关规定。</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水泥砂浆防水层的水泥和砂的配合比一般可采用</w:t>
      </w:r>
      <w:r w:rsidRPr="004707E7">
        <w:rPr>
          <w:rFonts w:hint="eastAsia"/>
        </w:rPr>
        <w:t>1</w:t>
      </w:r>
      <w:r w:rsidRPr="004707E7">
        <w:rPr>
          <w:rFonts w:hint="eastAsia"/>
        </w:rPr>
        <w:t>∶</w:t>
      </w:r>
      <w:r w:rsidRPr="004707E7">
        <w:rPr>
          <w:rFonts w:hint="eastAsia"/>
        </w:rPr>
        <w:t>2</w:t>
      </w:r>
      <w:r w:rsidRPr="004707E7">
        <w:rPr>
          <w:rFonts w:hint="eastAsia"/>
        </w:rPr>
        <w:t>～</w:t>
      </w:r>
      <w:r w:rsidRPr="004707E7">
        <w:rPr>
          <w:rFonts w:hint="eastAsia"/>
        </w:rPr>
        <w:t>1</w:t>
      </w:r>
      <w:r w:rsidRPr="004707E7">
        <w:rPr>
          <w:rFonts w:hint="eastAsia"/>
        </w:rPr>
        <w:t>∶</w:t>
      </w:r>
      <w:r w:rsidRPr="004707E7">
        <w:t>2.5(</w:t>
      </w:r>
      <w:r w:rsidRPr="004707E7">
        <w:rPr>
          <w:rFonts w:hint="eastAsia"/>
        </w:rPr>
        <w:t>体积比</w:t>
      </w:r>
      <w:r w:rsidRPr="004707E7">
        <w:t>)</w:t>
      </w:r>
      <w:r w:rsidRPr="004707E7">
        <w:rPr>
          <w:rFonts w:hint="eastAsia"/>
        </w:rPr>
        <w:t>；水灰比可采用</w:t>
      </w:r>
      <w:r w:rsidRPr="004707E7">
        <w:t>0.4-0.5</w:t>
      </w:r>
      <w:r w:rsidRPr="004707E7">
        <w:rPr>
          <w:rFonts w:hint="eastAsia"/>
        </w:rPr>
        <w:t>；坍落度可采用</w:t>
      </w:r>
      <w:r w:rsidRPr="004707E7">
        <w:rPr>
          <w:rFonts w:hint="eastAsia"/>
        </w:rPr>
        <w:t>70</w:t>
      </w:r>
      <w:smartTag w:uri="urn:schemas-microsoft-com:office:smarttags" w:element="chmetcnv">
        <w:smartTagPr>
          <w:attr w:name="TCSC" w:val="0"/>
          <w:attr w:name="NumberType" w:val="1"/>
          <w:attr w:name="Negative" w:val="True"/>
          <w:attr w:name="HasSpace" w:val="False"/>
          <w:attr w:name="SourceValue" w:val="80"/>
          <w:attr w:name="UnitName" w:val="mm"/>
        </w:smartTagPr>
        <w:r w:rsidRPr="004707E7">
          <w:rPr>
            <w:rFonts w:hint="eastAsia"/>
          </w:rPr>
          <w:t>-80</w:t>
        </w:r>
        <w:r w:rsidRPr="004707E7">
          <w:t>mm</w:t>
        </w:r>
      </w:smartTag>
      <w:r w:rsidRPr="004707E7">
        <w:rPr>
          <w:rFonts w:hint="eastAsia"/>
        </w:rPr>
        <w:t>；水泥宜采用普通水泥或膨胀水泥，亦可采用矿渣水泥；侵蚀性环境中的水泥砂浆防水层，应按图纸要求采用水泥。</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卷材防水层应采用耐腐蚀、抗老化的石油沥青油毡、沥青玻璃布油毡、再生胶油毡等，不得使用纸胎油毡。</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涂料防水层可采用沥青胶结材料或合成树脂、合成橡胶的乳液或溶液；较潮湿基面应采</w:t>
      </w:r>
      <w:r w:rsidRPr="004707E7">
        <w:rPr>
          <w:rFonts w:hint="eastAsia"/>
        </w:rPr>
        <w:lastRenderedPageBreak/>
        <w:t>用湿固型涂料或乳化沥青、阳离子氯丁橡胶乳化沥青等亲水性涂料。</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415.03  </w:t>
      </w:r>
      <w:r w:rsidRPr="00AE7038">
        <w:rPr>
          <w:rFonts w:cs="宋体" w:hint="eastAsia"/>
          <w:b/>
          <w:kern w:val="0"/>
          <w:szCs w:val="21"/>
        </w:rPr>
        <w:t>施工要求</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预制板或现浇桥面板与桥面铺装混凝土的混凝土龄期相差应尽量缩短，以避免两者之间产生过大的收缩差。</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为使桥面铺装与下面的混凝土构件紧密结合，应对桥面铺装下面的混凝土拉毛，并用高压水冲洗干净。</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若桥面设置钢筋网，应采取措施保证其位置正确和保护层厚度。浇筑混凝土，施工人员及机具不得踩踏在钢筋网上。</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浇筑桥面混凝土前，应在桥面范围内布点测量高程，以确定浇筑后的铺装厚度。</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当进行混凝土桥面铺装时，应按图纸所示预留好伸缩缝工作槽。当进行沥青混凝土铺装时，可不留伸缩缝预留工作槽，而在安装伸缩缝前先行切割沥青混凝土铺装所占的伸缩缝的位置。</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桥面铺装宜在全桥宽上同时进行，或按监理人的指示办理。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混凝土桥面的摊铺</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混凝土桥面铺装的施工应按《公路水泥混凝土路面滑模施工技术规程》</w:t>
      </w:r>
      <w:r w:rsidRPr="004707E7">
        <w:t>(</w:t>
      </w:r>
      <w:r w:rsidRPr="004707E7">
        <w:rPr>
          <w:rFonts w:hint="eastAsia"/>
        </w:rPr>
        <w:t>JTG/T037.1</w:t>
      </w:r>
      <w:r w:rsidRPr="004707E7">
        <w:rPr>
          <w:rFonts w:hint="eastAsia"/>
        </w:rPr>
        <w:t>—</w:t>
      </w:r>
      <w:r w:rsidRPr="004707E7">
        <w:rPr>
          <w:rFonts w:hint="eastAsia"/>
        </w:rPr>
        <w:t>2000</w:t>
      </w:r>
      <w:r w:rsidRPr="004707E7">
        <w:t>)</w:t>
      </w:r>
      <w:r w:rsidRPr="004707E7">
        <w:rPr>
          <w:rFonts w:hint="eastAsia"/>
        </w:rPr>
        <w:t>第</w:t>
      </w:r>
      <w:r w:rsidRPr="004707E7">
        <w:rPr>
          <w:rFonts w:hint="eastAsia"/>
        </w:rPr>
        <w:t>7</w:t>
      </w:r>
      <w:r w:rsidRPr="004707E7">
        <w:rPr>
          <w:rFonts w:hint="eastAsia"/>
        </w:rPr>
        <w:t>章及《公路水泥混凝土路面施工技术规范》</w:t>
      </w:r>
      <w:r w:rsidRPr="004707E7">
        <w:rPr>
          <w:rFonts w:hint="eastAsia"/>
        </w:rPr>
        <w:t>(JTG F30</w:t>
      </w:r>
      <w:r w:rsidRPr="004707E7">
        <w:rPr>
          <w:rFonts w:hint="eastAsia"/>
        </w:rPr>
        <w:t>—</w:t>
      </w:r>
      <w:r w:rsidRPr="004707E7">
        <w:rPr>
          <w:rFonts w:hint="eastAsia"/>
        </w:rPr>
        <w:t>2003)</w:t>
      </w:r>
      <w:r>
        <w:rPr>
          <w:rFonts w:hint="eastAsia"/>
        </w:rPr>
        <w:t>第</w:t>
      </w:r>
      <w:r>
        <w:rPr>
          <w:rFonts w:hint="eastAsia"/>
        </w:rPr>
        <w:t>8</w:t>
      </w:r>
      <w:r>
        <w:rPr>
          <w:rFonts w:hint="eastAsia"/>
        </w:rPr>
        <w:t>章有关</w:t>
      </w:r>
      <w:r w:rsidRPr="004707E7">
        <w:rPr>
          <w:rFonts w:hint="eastAsia"/>
        </w:rPr>
        <w:t>要求进行摊铺。</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混凝土的铺设要均匀，铺设的高度应略高于完成的桥面高程；</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混凝土的铺设装的最终修整工作，应包括镘平及清理。在修整前要清理所有的表面自由水，但不能用如水泥、石粉或沙子来吸干表面水分。</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在一段桥面铺装修整完成并在其收浆、拉毛后，应尽快予以覆盖和进行养生。</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当混凝土桥面铺装之上另有一层沥青混凝土铺装时，该混凝土桥面铺装除按上述要求外，其表面应拉毛。</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当桥面需要铺防渗混凝土时，应参照</w:t>
      </w:r>
      <w:r w:rsidRPr="004707E7">
        <w:t>410.06</w:t>
      </w:r>
      <w:r w:rsidRPr="004707E7">
        <w:rPr>
          <w:rFonts w:hint="eastAsia"/>
        </w:rPr>
        <w:t>-</w:t>
      </w:r>
      <w:r w:rsidRPr="004707E7">
        <w:t>3(2)</w:t>
      </w:r>
      <w:r w:rsidRPr="004707E7">
        <w:rPr>
          <w:rFonts w:hint="eastAsia"/>
        </w:rPr>
        <w:t>款抗渗混凝土要求进行配合。如使用外加剂改善混凝土的和易性与质量时，应通过监理人认可的试验确定，外加剂费用不另支付。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沥青混凝土桥面铺装</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沥青混凝土桥面铺装必须按照《公路沥青路面施工技术规范》</w:t>
      </w:r>
      <w:r w:rsidRPr="004707E7">
        <w:t>(</w:t>
      </w:r>
      <w:r w:rsidRPr="004707E7">
        <w:rPr>
          <w:rFonts w:hint="eastAsia"/>
        </w:rPr>
        <w:t>JTG F40</w:t>
      </w:r>
      <w:r w:rsidRPr="004707E7">
        <w:t>—</w:t>
      </w:r>
      <w:r w:rsidRPr="004707E7">
        <w:rPr>
          <w:rFonts w:hint="eastAsia"/>
        </w:rPr>
        <w:t>2004</w:t>
      </w:r>
      <w:r w:rsidRPr="004707E7">
        <w:t>)</w:t>
      </w:r>
      <w:r w:rsidRPr="004707E7">
        <w:rPr>
          <w:rFonts w:hint="eastAsia"/>
        </w:rPr>
        <w:t>相关章节的要求进行摊铺。</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在水泥混凝土桥面上铺设沥青混凝土铺装层时，应符合下列要求：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铺装沥青层的下臣层必须符合平整、粗糙、整洁的要求；桥面纵横坡符合图纸要求。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水泥混凝土下卧层表面应作铣刨拉毛处理，清除浮浆，除去过高的突出部分。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铺设沥青混桥面铺装前，必须确保混凝土强度达到设计强度的</w:t>
      </w:r>
      <w:r w:rsidRPr="004707E7">
        <w:rPr>
          <w:rFonts w:hint="eastAsia"/>
        </w:rPr>
        <w:t>90%</w:t>
      </w:r>
      <w:r w:rsidRPr="004707E7">
        <w:rPr>
          <w:rFonts w:hint="eastAsia"/>
        </w:rPr>
        <w:t>以上，并完全干燥，严禁在潮湿条件下铺设防水粘结层及摊铺沥青混合料，防止混凝土中的水分在施工或使用过程中遇热变成水汽使防水粘结层产生鼓包。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防水层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沥青类桥面防水粘结层的施工应符合下列要求：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整个铺筑过程直至铺设石屑保护层前严禁包括行人在内的一切交通。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不洒黏层油，直接分</w:t>
      </w:r>
      <w:r w:rsidRPr="004707E7">
        <w:rPr>
          <w:rFonts w:hint="eastAsia"/>
        </w:rPr>
        <w:t>2</w:t>
      </w:r>
      <w:r w:rsidRPr="004707E7">
        <w:rPr>
          <w:rFonts w:hint="eastAsia"/>
        </w:rPr>
        <w:t>～</w:t>
      </w:r>
      <w:r w:rsidRPr="004707E7">
        <w:rPr>
          <w:rFonts w:hint="eastAsia"/>
        </w:rPr>
        <w:t>3</w:t>
      </w:r>
      <w:r w:rsidRPr="004707E7">
        <w:rPr>
          <w:rFonts w:hint="eastAsia"/>
        </w:rPr>
        <w:t>层喷洒或人工涂刷热沥青、热融或溶剂稀释的改性沥青、改性乳化沥青的防水粘结层，必须均匀一致，且达到设计要求的厚度。</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c.</w:t>
      </w:r>
      <w:r w:rsidRPr="004707E7">
        <w:rPr>
          <w:rFonts w:hint="eastAsia"/>
        </w:rPr>
        <w:t>喷洒防水粘结层后应立即撒布一层洁净的尺寸为</w:t>
      </w:r>
      <w:r w:rsidRPr="004707E7">
        <w:rPr>
          <w:rFonts w:hint="eastAsia"/>
        </w:rPr>
        <w:t>3</w:t>
      </w:r>
      <w:r w:rsidRPr="004707E7">
        <w:rPr>
          <w:rFonts w:hint="eastAsia"/>
        </w:rPr>
        <w:t>～</w:t>
      </w:r>
      <w:r w:rsidRPr="004707E7">
        <w:rPr>
          <w:rFonts w:hint="eastAsia"/>
        </w:rPr>
        <w:t>5mm</w:t>
      </w:r>
      <w:r w:rsidRPr="004707E7">
        <w:rPr>
          <w:rFonts w:hint="eastAsia"/>
        </w:rPr>
        <w:t>的石悄作保护层，并用轻型压路机</w:t>
      </w:r>
      <w:r w:rsidRPr="004707E7">
        <w:rPr>
          <w:rFonts w:hint="eastAsia"/>
        </w:rPr>
        <w:t>(6</w:t>
      </w:r>
      <w:r w:rsidRPr="004707E7">
        <w:rPr>
          <w:rFonts w:hint="eastAsia"/>
        </w:rPr>
        <w:t>～</w:t>
      </w:r>
      <w:r w:rsidRPr="004707E7">
        <w:rPr>
          <w:rFonts w:hint="eastAsia"/>
        </w:rPr>
        <w:t>8t)</w:t>
      </w:r>
      <w:r w:rsidRPr="004707E7">
        <w:rPr>
          <w:rFonts w:hint="eastAsia"/>
        </w:rPr>
        <w:t>以较慢的速度碾压。</w:t>
      </w:r>
    </w:p>
    <w:p w:rsidR="00AA1AE6" w:rsidRPr="004707E7" w:rsidRDefault="00AA1AE6" w:rsidP="00AA1AE6">
      <w:pPr>
        <w:snapToGrid w:val="0"/>
        <w:spacing w:line="340" w:lineRule="atLeast"/>
        <w:ind w:rightChars="47" w:right="99" w:firstLineChars="171" w:firstLine="359"/>
        <w:rPr>
          <w:rFonts w:hint="eastAsia"/>
        </w:rPr>
      </w:pPr>
      <w:r w:rsidRPr="004707E7">
        <w:t xml:space="preserve"> (2)</w:t>
      </w:r>
      <w:r w:rsidRPr="004707E7">
        <w:rPr>
          <w:rFonts w:hint="eastAsia"/>
        </w:rPr>
        <w:t>防水卷材防水层的铺筑应符合下列要求：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防水卷材应符合图纸要求，无破洞、不漏水，内部有金属或聚合物纤维，表面有均匀的石屑撒布层。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铺筑的防水粘结层不得有漏铺、破漏、脱开、翘起、皱折等现象。</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铺设前应喷洒黏层油和涂刷粘结剂，铺筑时边加热边滚压，粘结后必须检查确认任何部位都不能被人工或铁锨撕、揭开。</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铺设卷材后不得通行任何车辆或堆放杂物，防止卷材污染。</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防水卷材防水层不得在摊铺机或运料车作用下遭到损坏。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泄水管</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在浇筑桥面板时应预留泄水管安装孔，桥面铺装时应避免泄水管预留孔堵塞。</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泄水管顶面应略低于桥面铺装面层，下端应伸出结构物底面</w:t>
      </w:r>
      <w:r w:rsidRPr="004707E7">
        <w:rPr>
          <w:rFonts w:hint="eastAsia"/>
        </w:rPr>
        <w:t>100</w:t>
      </w:r>
      <w:smartTag w:uri="urn:schemas-microsoft-com:office:smarttags" w:element="chmetcnv">
        <w:smartTagPr>
          <w:attr w:name="TCSC" w:val="0"/>
          <w:attr w:name="NumberType" w:val="1"/>
          <w:attr w:name="Negative" w:val="True"/>
          <w:attr w:name="HasSpace" w:val="False"/>
          <w:attr w:name="SourceValue" w:val="150"/>
          <w:attr w:name="UnitName" w:val="mm"/>
        </w:smartTagPr>
        <w:r w:rsidRPr="004707E7">
          <w:rPr>
            <w:rFonts w:hint="eastAsia"/>
          </w:rPr>
          <w:t>-150</w:t>
        </w:r>
        <w:r w:rsidRPr="004707E7">
          <w:t>mm</w:t>
        </w:r>
      </w:smartTag>
      <w:r w:rsidRPr="004707E7">
        <w:rPr>
          <w:rFonts w:hint="eastAsia"/>
        </w:rPr>
        <w:t>。或按图纸所示将其引入地下排水设施。</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415.04  </w:t>
      </w:r>
      <w:r w:rsidRPr="00AE7038">
        <w:rPr>
          <w:rFonts w:cs="宋体" w:hint="eastAsia"/>
          <w:b/>
          <w:kern w:val="0"/>
          <w:szCs w:val="21"/>
        </w:rPr>
        <w:t>质量检验</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桥面防水层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防水层铺设材料的规格和性能，以及防水层的不透水性应符合图纸要求，并至少应有不低于桥面沥青混凝土铺装层使用年限的寿命，能适应动荷载及混凝土桥面开裂时不损坏的特点。</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防水层施工前，混凝土表面应清除垃圾、杂物、油污与浮浆，并保持干净和干燥。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应严格按规定的工艺施工。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预计涂料表成在干燥前会下雨，则不应施工。施工过程中，严禁踩踏未干的防水层防水层养护结束后、桥面铺装完成前，行驶车辆不得在急转弯或紧急制过。</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桥面防水层检查项目见表</w:t>
      </w:r>
      <w:r w:rsidRPr="004707E7">
        <w:rPr>
          <w:rFonts w:hint="eastAsia"/>
        </w:rPr>
        <w:t>415-1</w:t>
      </w:r>
      <w:r w:rsidRPr="004707E7">
        <w:rPr>
          <w:rFonts w:hint="eastAsia"/>
        </w:rPr>
        <w:t>。</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防水层检查项目</w:t>
      </w:r>
      <w:r w:rsidRPr="004707E7">
        <w:rPr>
          <w:rFonts w:hint="eastAsia"/>
        </w:rPr>
        <w:t xml:space="preserve">                            </w:t>
      </w:r>
      <w:r w:rsidRPr="004707E7">
        <w:rPr>
          <w:rFonts w:hint="eastAsia"/>
        </w:rPr>
        <w:t>表</w:t>
      </w:r>
      <w:r w:rsidRPr="004707E7">
        <w:rPr>
          <w:rFonts w:hint="eastAsia"/>
        </w:rPr>
        <w:t>415-1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
        <w:gridCol w:w="1867"/>
        <w:gridCol w:w="2837"/>
        <w:gridCol w:w="3349"/>
      </w:tblGrid>
      <w:tr w:rsidR="00AA1AE6" w:rsidRPr="004707E7" w:rsidTr="00215011">
        <w:tc>
          <w:tcPr>
            <w:tcW w:w="45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0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160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189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5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0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防水涂膜厚度</w:t>
            </w:r>
            <w:r w:rsidRPr="00953DF1">
              <w:rPr>
                <w:rFonts w:hint="eastAsia"/>
                <w:sz w:val="18"/>
                <w:szCs w:val="18"/>
              </w:rPr>
              <w:t>(mm)</w:t>
            </w:r>
          </w:p>
        </w:tc>
        <w:tc>
          <w:tcPr>
            <w:tcW w:w="160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符合设计规定，设计未规定时，±</w:t>
            </w:r>
            <w:r w:rsidRPr="00953DF1">
              <w:rPr>
                <w:rFonts w:hint="eastAsia"/>
                <w:sz w:val="18"/>
                <w:szCs w:val="18"/>
              </w:rPr>
              <w:t>0.1</w:t>
            </w:r>
          </w:p>
        </w:tc>
        <w:tc>
          <w:tcPr>
            <w:tcW w:w="1891"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测厚仪：每</w:t>
            </w:r>
            <w:r w:rsidRPr="00953DF1">
              <w:rPr>
                <w:rFonts w:hint="eastAsia"/>
                <w:sz w:val="18"/>
                <w:szCs w:val="18"/>
              </w:rPr>
              <w:t>200m</w:t>
            </w:r>
            <w:r w:rsidRPr="00953DF1">
              <w:rPr>
                <w:rFonts w:hint="eastAsia"/>
                <w:sz w:val="18"/>
                <w:szCs w:val="18"/>
                <w:vertAlign w:val="superscript"/>
              </w:rPr>
              <w:t>2</w:t>
            </w:r>
            <w:r w:rsidRPr="00953DF1">
              <w:rPr>
                <w:rFonts w:hint="eastAsia"/>
                <w:sz w:val="18"/>
                <w:szCs w:val="18"/>
              </w:rPr>
              <w:t>测</w:t>
            </w:r>
            <w:r w:rsidRPr="00953DF1">
              <w:rPr>
                <w:rFonts w:hint="eastAsia"/>
                <w:sz w:val="18"/>
                <w:szCs w:val="18"/>
              </w:rPr>
              <w:t>4</w:t>
            </w:r>
            <w:r w:rsidRPr="00953DF1">
              <w:rPr>
                <w:rFonts w:hint="eastAsia"/>
                <w:sz w:val="18"/>
                <w:szCs w:val="18"/>
              </w:rPr>
              <w:t>点或按材料用量推算</w:t>
            </w:r>
          </w:p>
        </w:tc>
      </w:tr>
      <w:tr w:rsidR="00AA1AE6" w:rsidRPr="004707E7" w:rsidTr="00215011">
        <w:tc>
          <w:tcPr>
            <w:tcW w:w="45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0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粘结强度</w:t>
            </w:r>
            <w:r w:rsidRPr="00953DF1">
              <w:rPr>
                <w:rFonts w:hint="eastAsia"/>
                <w:sz w:val="18"/>
                <w:szCs w:val="18"/>
              </w:rPr>
              <w:t>(MPa)</w:t>
            </w:r>
          </w:p>
        </w:tc>
        <w:tc>
          <w:tcPr>
            <w:tcW w:w="160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不小于设计要求，且≥</w:t>
            </w:r>
            <w:r w:rsidRPr="00953DF1">
              <w:rPr>
                <w:rFonts w:hint="eastAsia"/>
                <w:sz w:val="18"/>
                <w:szCs w:val="18"/>
              </w:rPr>
              <w:t>0.3(</w:t>
            </w:r>
            <w:r w:rsidRPr="00953DF1">
              <w:rPr>
                <w:rFonts w:hint="eastAsia"/>
                <w:sz w:val="18"/>
                <w:szCs w:val="18"/>
              </w:rPr>
              <w:t>常温</w:t>
            </w:r>
            <w:r w:rsidRPr="00953DF1">
              <w:rPr>
                <w:rFonts w:hint="eastAsia"/>
                <w:sz w:val="18"/>
                <w:szCs w:val="18"/>
              </w:rPr>
              <w:t>)</w:t>
            </w:r>
            <w:r w:rsidRPr="00953DF1">
              <w:rPr>
                <w:rFonts w:hint="eastAsia"/>
                <w:sz w:val="18"/>
                <w:szCs w:val="18"/>
              </w:rPr>
              <w:t>，≥</w:t>
            </w:r>
            <w:r w:rsidRPr="00953DF1">
              <w:rPr>
                <w:rFonts w:hint="eastAsia"/>
                <w:sz w:val="18"/>
                <w:szCs w:val="18"/>
              </w:rPr>
              <w:t>0.2(</w:t>
            </w:r>
            <w:r w:rsidRPr="00953DF1">
              <w:rPr>
                <w:rFonts w:hint="eastAsia"/>
                <w:sz w:val="18"/>
                <w:szCs w:val="18"/>
              </w:rPr>
              <w:t>气温≥</w:t>
            </w:r>
            <w:r w:rsidRPr="00953DF1">
              <w:rPr>
                <w:rFonts w:hint="eastAsia"/>
                <w:sz w:val="18"/>
                <w:szCs w:val="18"/>
              </w:rPr>
              <w:t>35</w:t>
            </w:r>
            <w:r w:rsidRPr="00953DF1">
              <w:rPr>
                <w:rFonts w:hint="eastAsia"/>
                <w:sz w:val="18"/>
                <w:szCs w:val="18"/>
              </w:rPr>
              <w:t>℃</w:t>
            </w:r>
            <w:r w:rsidRPr="00953DF1">
              <w:rPr>
                <w:rFonts w:hint="eastAsia"/>
                <w:sz w:val="18"/>
                <w:szCs w:val="18"/>
              </w:rPr>
              <w:t>)</w:t>
            </w:r>
          </w:p>
        </w:tc>
        <w:tc>
          <w:tcPr>
            <w:tcW w:w="1891"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拉拔仪：每</w:t>
            </w:r>
            <w:r w:rsidRPr="00953DF1">
              <w:rPr>
                <w:rFonts w:hint="eastAsia"/>
                <w:sz w:val="18"/>
                <w:szCs w:val="18"/>
              </w:rPr>
              <w:t>200m</w:t>
            </w:r>
            <w:r w:rsidRPr="00953DF1">
              <w:rPr>
                <w:rFonts w:hint="eastAsia"/>
                <w:sz w:val="18"/>
                <w:szCs w:val="18"/>
                <w:vertAlign w:val="superscript"/>
              </w:rPr>
              <w:t>2</w:t>
            </w:r>
            <w:r w:rsidRPr="00953DF1">
              <w:rPr>
                <w:rFonts w:hint="eastAsia"/>
                <w:sz w:val="18"/>
                <w:szCs w:val="18"/>
              </w:rPr>
              <w:t>测</w:t>
            </w:r>
            <w:r w:rsidRPr="00953DF1">
              <w:rPr>
                <w:rFonts w:hint="eastAsia"/>
                <w:sz w:val="18"/>
                <w:szCs w:val="18"/>
              </w:rPr>
              <w:t>4</w:t>
            </w:r>
            <w:r w:rsidRPr="00953DF1">
              <w:rPr>
                <w:rFonts w:hint="eastAsia"/>
                <w:sz w:val="18"/>
                <w:szCs w:val="18"/>
              </w:rPr>
              <w:t>点</w:t>
            </w:r>
            <w:r w:rsidRPr="00953DF1">
              <w:rPr>
                <w:rFonts w:hint="eastAsia"/>
                <w:sz w:val="18"/>
                <w:szCs w:val="18"/>
              </w:rPr>
              <w:t>(</w:t>
            </w:r>
            <w:r w:rsidRPr="00953DF1">
              <w:rPr>
                <w:rFonts w:hint="eastAsia"/>
                <w:sz w:val="18"/>
                <w:szCs w:val="18"/>
              </w:rPr>
              <w:t>拉拔速度：</w:t>
            </w:r>
            <w:r w:rsidRPr="00953DF1">
              <w:rPr>
                <w:rFonts w:hint="eastAsia"/>
                <w:sz w:val="18"/>
                <w:szCs w:val="18"/>
              </w:rPr>
              <w:t>10mm/min)</w:t>
            </w:r>
          </w:p>
        </w:tc>
      </w:tr>
      <w:tr w:rsidR="00AA1AE6" w:rsidRPr="004707E7" w:rsidTr="00215011">
        <w:tc>
          <w:tcPr>
            <w:tcW w:w="45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0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抗剪强度</w:t>
            </w:r>
            <w:r w:rsidRPr="00953DF1">
              <w:rPr>
                <w:rFonts w:hint="eastAsia"/>
                <w:sz w:val="18"/>
                <w:szCs w:val="18"/>
              </w:rPr>
              <w:t>(MPa)</w:t>
            </w:r>
          </w:p>
        </w:tc>
        <w:tc>
          <w:tcPr>
            <w:tcW w:w="160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不小于设计要求，且≥</w:t>
            </w:r>
            <w:r w:rsidRPr="00953DF1">
              <w:rPr>
                <w:rFonts w:hint="eastAsia"/>
                <w:sz w:val="18"/>
                <w:szCs w:val="18"/>
              </w:rPr>
              <w:t>0.4(</w:t>
            </w:r>
            <w:r w:rsidRPr="00953DF1">
              <w:rPr>
                <w:rFonts w:hint="eastAsia"/>
                <w:sz w:val="18"/>
                <w:szCs w:val="18"/>
              </w:rPr>
              <w:t>常温</w:t>
            </w:r>
            <w:r w:rsidRPr="00953DF1">
              <w:rPr>
                <w:rFonts w:hint="eastAsia"/>
                <w:sz w:val="18"/>
                <w:szCs w:val="18"/>
              </w:rPr>
              <w:t>)</w:t>
            </w:r>
            <w:r w:rsidRPr="00953DF1">
              <w:rPr>
                <w:rFonts w:hint="eastAsia"/>
                <w:sz w:val="18"/>
                <w:szCs w:val="18"/>
              </w:rPr>
              <w:t>，≥</w:t>
            </w:r>
            <w:r w:rsidRPr="00953DF1">
              <w:rPr>
                <w:rFonts w:hint="eastAsia"/>
                <w:sz w:val="18"/>
                <w:szCs w:val="18"/>
              </w:rPr>
              <w:t>0.3(</w:t>
            </w:r>
            <w:r w:rsidRPr="00953DF1">
              <w:rPr>
                <w:rFonts w:hint="eastAsia"/>
                <w:sz w:val="18"/>
                <w:szCs w:val="18"/>
              </w:rPr>
              <w:t>气温≥</w:t>
            </w:r>
            <w:r w:rsidRPr="00953DF1">
              <w:rPr>
                <w:rFonts w:hint="eastAsia"/>
                <w:sz w:val="18"/>
                <w:szCs w:val="18"/>
              </w:rPr>
              <w:t>35</w:t>
            </w:r>
            <w:r w:rsidRPr="00953DF1">
              <w:rPr>
                <w:rFonts w:hint="eastAsia"/>
                <w:sz w:val="18"/>
                <w:szCs w:val="18"/>
              </w:rPr>
              <w:t>℃</w:t>
            </w:r>
            <w:r w:rsidRPr="00953DF1">
              <w:rPr>
                <w:rFonts w:hint="eastAsia"/>
                <w:sz w:val="18"/>
                <w:szCs w:val="18"/>
              </w:rPr>
              <w:t>)</w:t>
            </w:r>
          </w:p>
        </w:tc>
        <w:tc>
          <w:tcPr>
            <w:tcW w:w="1891"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剪切仪：</w:t>
            </w:r>
            <w:r w:rsidRPr="00953DF1">
              <w:rPr>
                <w:rFonts w:hint="eastAsia"/>
                <w:sz w:val="18"/>
                <w:szCs w:val="18"/>
              </w:rPr>
              <w:t>1</w:t>
            </w:r>
            <w:r w:rsidRPr="00953DF1">
              <w:rPr>
                <w:rFonts w:hint="eastAsia"/>
                <w:sz w:val="18"/>
                <w:szCs w:val="18"/>
              </w:rPr>
              <w:t>组</w:t>
            </w:r>
            <w:r w:rsidRPr="00953DF1">
              <w:rPr>
                <w:rFonts w:hint="eastAsia"/>
                <w:sz w:val="18"/>
                <w:szCs w:val="18"/>
              </w:rPr>
              <w:t>3</w:t>
            </w:r>
            <w:r w:rsidRPr="00953DF1">
              <w:rPr>
                <w:rFonts w:hint="eastAsia"/>
                <w:sz w:val="18"/>
                <w:szCs w:val="18"/>
              </w:rPr>
              <w:t>个</w:t>
            </w:r>
            <w:r w:rsidRPr="00953DF1">
              <w:rPr>
                <w:rFonts w:hint="eastAsia"/>
                <w:sz w:val="18"/>
                <w:szCs w:val="18"/>
              </w:rPr>
              <w:t>(</w:t>
            </w:r>
            <w:r w:rsidRPr="00953DF1">
              <w:rPr>
                <w:rFonts w:hint="eastAsia"/>
                <w:sz w:val="18"/>
                <w:szCs w:val="18"/>
              </w:rPr>
              <w:t>剪切速度：</w:t>
            </w:r>
            <w:r w:rsidRPr="00953DF1">
              <w:rPr>
                <w:rFonts w:hint="eastAsia"/>
                <w:sz w:val="18"/>
                <w:szCs w:val="18"/>
              </w:rPr>
              <w:t>10mm/min)</w:t>
            </w:r>
          </w:p>
        </w:tc>
      </w:tr>
      <w:tr w:rsidR="00AA1AE6" w:rsidRPr="004707E7" w:rsidTr="00215011">
        <w:tc>
          <w:tcPr>
            <w:tcW w:w="45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10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剥离强度</w:t>
            </w:r>
            <w:r w:rsidRPr="00953DF1">
              <w:rPr>
                <w:rFonts w:hint="eastAsia"/>
                <w:sz w:val="18"/>
                <w:szCs w:val="18"/>
              </w:rPr>
              <w:t>(N/mm)</w:t>
            </w:r>
          </w:p>
        </w:tc>
        <w:tc>
          <w:tcPr>
            <w:tcW w:w="160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不小于设计要求，且≥</w:t>
            </w:r>
            <w:r w:rsidRPr="00953DF1">
              <w:rPr>
                <w:rFonts w:hint="eastAsia"/>
                <w:sz w:val="18"/>
                <w:szCs w:val="18"/>
              </w:rPr>
              <w:t>0.3(</w:t>
            </w:r>
            <w:r w:rsidRPr="00953DF1">
              <w:rPr>
                <w:rFonts w:hint="eastAsia"/>
                <w:sz w:val="18"/>
                <w:szCs w:val="18"/>
              </w:rPr>
              <w:t>常温</w:t>
            </w:r>
            <w:r w:rsidRPr="00953DF1">
              <w:rPr>
                <w:rFonts w:hint="eastAsia"/>
                <w:sz w:val="18"/>
                <w:szCs w:val="18"/>
              </w:rPr>
              <w:t>)</w:t>
            </w:r>
            <w:r w:rsidRPr="00953DF1">
              <w:rPr>
                <w:rFonts w:hint="eastAsia"/>
                <w:sz w:val="18"/>
                <w:szCs w:val="18"/>
              </w:rPr>
              <w:t>，≥</w:t>
            </w:r>
            <w:r w:rsidRPr="00953DF1">
              <w:rPr>
                <w:rFonts w:hint="eastAsia"/>
                <w:sz w:val="18"/>
                <w:szCs w:val="18"/>
              </w:rPr>
              <w:t>0.2(</w:t>
            </w:r>
            <w:r w:rsidRPr="00953DF1">
              <w:rPr>
                <w:rFonts w:hint="eastAsia"/>
                <w:sz w:val="18"/>
                <w:szCs w:val="18"/>
              </w:rPr>
              <w:t>气温≥</w:t>
            </w:r>
            <w:r w:rsidRPr="00953DF1">
              <w:rPr>
                <w:rFonts w:hint="eastAsia"/>
                <w:sz w:val="18"/>
                <w:szCs w:val="18"/>
              </w:rPr>
              <w:t>35</w:t>
            </w:r>
            <w:r w:rsidRPr="00953DF1">
              <w:rPr>
                <w:rFonts w:hint="eastAsia"/>
                <w:sz w:val="18"/>
                <w:szCs w:val="18"/>
              </w:rPr>
              <w:t>℃</w:t>
            </w:r>
            <w:r w:rsidRPr="00953DF1">
              <w:rPr>
                <w:rFonts w:hint="eastAsia"/>
                <w:sz w:val="18"/>
                <w:szCs w:val="18"/>
              </w:rPr>
              <w:t>)</w:t>
            </w:r>
          </w:p>
        </w:tc>
        <w:tc>
          <w:tcPr>
            <w:tcW w:w="1891"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90</w:t>
            </w:r>
            <w:r w:rsidRPr="00953DF1">
              <w:rPr>
                <w:rFonts w:hint="eastAsia"/>
                <w:sz w:val="18"/>
                <w:szCs w:val="18"/>
              </w:rPr>
              <w:t>°剥离仪：</w:t>
            </w:r>
            <w:r w:rsidRPr="00953DF1">
              <w:rPr>
                <w:rFonts w:hint="eastAsia"/>
                <w:sz w:val="18"/>
                <w:szCs w:val="18"/>
              </w:rPr>
              <w:t>1</w:t>
            </w:r>
            <w:r w:rsidRPr="00953DF1">
              <w:rPr>
                <w:rFonts w:hint="eastAsia"/>
                <w:sz w:val="18"/>
                <w:szCs w:val="18"/>
              </w:rPr>
              <w:t>组</w:t>
            </w:r>
            <w:r w:rsidRPr="00953DF1">
              <w:rPr>
                <w:rFonts w:hint="eastAsia"/>
                <w:sz w:val="18"/>
                <w:szCs w:val="18"/>
              </w:rPr>
              <w:t>3</w:t>
            </w:r>
            <w:r w:rsidRPr="00953DF1">
              <w:rPr>
                <w:rFonts w:hint="eastAsia"/>
                <w:sz w:val="18"/>
                <w:szCs w:val="18"/>
              </w:rPr>
              <w:t>个</w:t>
            </w:r>
            <w:r w:rsidRPr="00953DF1">
              <w:rPr>
                <w:rFonts w:hint="eastAsia"/>
                <w:sz w:val="18"/>
                <w:szCs w:val="18"/>
              </w:rPr>
              <w:t>(</w:t>
            </w:r>
            <w:r w:rsidRPr="00953DF1">
              <w:rPr>
                <w:rFonts w:hint="eastAsia"/>
                <w:sz w:val="18"/>
                <w:szCs w:val="18"/>
              </w:rPr>
              <w:t>剥离速度：</w:t>
            </w:r>
            <w:r w:rsidRPr="00953DF1">
              <w:rPr>
                <w:rFonts w:hint="eastAsia"/>
                <w:sz w:val="18"/>
                <w:szCs w:val="18"/>
              </w:rPr>
              <w:t>10mm/min)</w:t>
            </w:r>
          </w:p>
        </w:tc>
      </w:tr>
    </w:tbl>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注</w:t>
      </w:r>
      <w:r w:rsidRPr="004707E7">
        <w:rPr>
          <w:rFonts w:hint="eastAsia"/>
          <w:sz w:val="18"/>
          <w:szCs w:val="18"/>
        </w:rPr>
        <w:t>:</w:t>
      </w:r>
      <w:r w:rsidRPr="004707E7">
        <w:rPr>
          <w:rFonts w:hint="eastAsia"/>
          <w:sz w:val="18"/>
          <w:szCs w:val="18"/>
        </w:rPr>
        <w:t>剥离强度仅适用于卷材关或加胎体涂膜类防水层。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防水涂料应喷涂整个混凝土表面，如有遗漏，必须进行处理。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防水层应表面平整，无空鼓、脱落、翘边等缺陷。不符合要求时必须进行处理。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桥面铺装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水泥混凝土桥面的基本要求应同第</w:t>
      </w:r>
      <w:r w:rsidRPr="004707E7">
        <w:rPr>
          <w:rFonts w:hint="eastAsia"/>
        </w:rPr>
        <w:t>311</w:t>
      </w:r>
      <w:r w:rsidRPr="004707E7">
        <w:rPr>
          <w:rFonts w:hint="eastAsia"/>
        </w:rPr>
        <w:t>节水泥混凝土路面，沥青混凝土桥面的基本要求应同第</w:t>
      </w:r>
      <w:r w:rsidRPr="004707E7">
        <w:rPr>
          <w:rFonts w:hint="eastAsia"/>
        </w:rPr>
        <w:t>308</w:t>
      </w:r>
      <w:r w:rsidRPr="004707E7">
        <w:rPr>
          <w:rFonts w:hint="eastAsia"/>
        </w:rPr>
        <w:t>节沥青混凝土路面。</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桥面泄水孔进水口的布置应有利于桥面和渗入水的排除，其数量不得少于图纸要求，出水口不得使水直接冲刷桥体。</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桥面铺装检查项目见表</w:t>
      </w:r>
      <w:r w:rsidRPr="004707E7">
        <w:rPr>
          <w:rFonts w:hint="eastAsia"/>
        </w:rPr>
        <w:t>415-2</w:t>
      </w:r>
      <w:r w:rsidRPr="004707E7">
        <w:rPr>
          <w:rFonts w:hint="eastAsia"/>
        </w:rPr>
        <w:t>和表</w:t>
      </w:r>
      <w:r w:rsidRPr="004707E7">
        <w:rPr>
          <w:rFonts w:hint="eastAsia"/>
        </w:rPr>
        <w:t>415-3</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桥面排水良好。</w:t>
      </w:r>
    </w:p>
    <w:p w:rsidR="00AA1AE6" w:rsidRPr="004707E7" w:rsidRDefault="00AA1AE6" w:rsidP="00AA1AE6">
      <w:pPr>
        <w:wordWrap w:val="0"/>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桥面铺装检查项目</w:t>
      </w:r>
      <w:r w:rsidRPr="004707E7">
        <w:rPr>
          <w:rFonts w:hint="eastAsia"/>
          <w:b/>
        </w:rPr>
        <w:t xml:space="preserve"> </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415-2</w:t>
      </w:r>
    </w:p>
    <w:tbl>
      <w:tblPr>
        <w:tblW w:w="53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9"/>
        <w:gridCol w:w="540"/>
        <w:gridCol w:w="1083"/>
        <w:gridCol w:w="1621"/>
        <w:gridCol w:w="987"/>
        <w:gridCol w:w="989"/>
        <w:gridCol w:w="3420"/>
      </w:tblGrid>
      <w:tr w:rsidR="00AA1AE6" w:rsidRPr="004707E7" w:rsidTr="00215011">
        <w:tblPrEx>
          <w:tblCellMar>
            <w:top w:w="0" w:type="dxa"/>
            <w:bottom w:w="0" w:type="dxa"/>
          </w:tblCellMar>
        </w:tblPrEx>
        <w:trPr>
          <w:trHeight w:val="491"/>
        </w:trPr>
        <w:tc>
          <w:tcPr>
            <w:tcW w:w="4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次</w:t>
            </w:r>
          </w:p>
        </w:tc>
        <w:tc>
          <w:tcPr>
            <w:tcW w:w="1713"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04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80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427"/>
        </w:trPr>
        <w:tc>
          <w:tcPr>
            <w:tcW w:w="4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713"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强度或压实度</w:t>
            </w:r>
          </w:p>
        </w:tc>
        <w:tc>
          <w:tcPr>
            <w:tcW w:w="104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在合格标准内</w:t>
            </w:r>
          </w:p>
        </w:tc>
        <w:tc>
          <w:tcPr>
            <w:tcW w:w="180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Pr>
                <w:rFonts w:hint="eastAsia"/>
                <w:sz w:val="18"/>
                <w:szCs w:val="18"/>
              </w:rPr>
              <w:t>B</w:t>
            </w:r>
            <w:r>
              <w:rPr>
                <w:rFonts w:hint="eastAsia"/>
                <w:sz w:val="18"/>
                <w:szCs w:val="18"/>
              </w:rPr>
              <w:t>或</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787"/>
        </w:trPr>
        <w:tc>
          <w:tcPr>
            <w:tcW w:w="4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713" w:type="pct"/>
            <w:gridSpan w:val="3"/>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厚度</w:t>
            </w:r>
            <w:r w:rsidRPr="004707E7">
              <w:rPr>
                <w:sz w:val="18"/>
                <w:szCs w:val="18"/>
              </w:rPr>
              <w:t>(mm)</w:t>
            </w:r>
          </w:p>
        </w:tc>
        <w:tc>
          <w:tcPr>
            <w:tcW w:w="104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-5</w:t>
            </w:r>
          </w:p>
        </w:tc>
        <w:tc>
          <w:tcPr>
            <w:tcW w:w="180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以同梁体产生相同下挠变形的点为基准点，测量桥面浇筑前后相对高差：每</w:t>
            </w:r>
            <w:r w:rsidRPr="004707E7">
              <w:rPr>
                <w:rFonts w:hint="eastAsia"/>
                <w:sz w:val="18"/>
                <w:szCs w:val="18"/>
              </w:rPr>
              <w:t>100m</w:t>
            </w:r>
            <w:r w:rsidRPr="004707E7">
              <w:rPr>
                <w:rFonts w:hint="eastAsia"/>
                <w:sz w:val="18"/>
                <w:szCs w:val="18"/>
              </w:rPr>
              <w:t>测</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427"/>
        </w:trPr>
        <w:tc>
          <w:tcPr>
            <w:tcW w:w="438"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28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平整度</w:t>
            </w:r>
          </w:p>
        </w:tc>
        <w:tc>
          <w:tcPr>
            <w:tcW w:w="572"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高速、一级公路</w:t>
            </w:r>
          </w:p>
        </w:tc>
        <w:tc>
          <w:tcPr>
            <w:tcW w:w="856" w:type="pct"/>
            <w:vAlign w:val="center"/>
          </w:tcPr>
          <w:p w:rsidR="00AA1AE6" w:rsidRPr="004707E7" w:rsidRDefault="00AA1AE6" w:rsidP="00215011">
            <w:pPr>
              <w:snapToGrid w:val="0"/>
              <w:spacing w:line="340" w:lineRule="atLeast"/>
              <w:ind w:rightChars="47" w:right="99" w:firstLineChars="171" w:firstLine="308"/>
              <w:jc w:val="center"/>
              <w:rPr>
                <w:sz w:val="18"/>
                <w:szCs w:val="18"/>
              </w:rPr>
            </w:pPr>
          </w:p>
        </w:tc>
        <w:tc>
          <w:tcPr>
            <w:tcW w:w="52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沥青混凝土</w:t>
            </w:r>
          </w:p>
        </w:tc>
        <w:tc>
          <w:tcPr>
            <w:tcW w:w="522"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水泥混凝土</w:t>
            </w:r>
          </w:p>
        </w:tc>
        <w:tc>
          <w:tcPr>
            <w:tcW w:w="1806"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平整度仪：全桥每车道连续检测。每</w:t>
            </w:r>
            <w:r w:rsidRPr="004707E7">
              <w:rPr>
                <w:rFonts w:hint="eastAsia"/>
                <w:sz w:val="18"/>
                <w:szCs w:val="18"/>
              </w:rPr>
              <w:t>100</w:t>
            </w:r>
            <w:r w:rsidRPr="004707E7">
              <w:rPr>
                <w:sz w:val="18"/>
                <w:szCs w:val="18"/>
              </w:rPr>
              <w:t>m</w:t>
            </w:r>
            <w:r w:rsidRPr="004707E7">
              <w:rPr>
                <w:rFonts w:hint="eastAsia"/>
                <w:sz w:val="18"/>
                <w:szCs w:val="18"/>
              </w:rPr>
              <w:t>计算</w:t>
            </w:r>
            <w:r w:rsidRPr="004707E7">
              <w:rPr>
                <w:rFonts w:hint="eastAsia"/>
                <w:sz w:val="18"/>
                <w:szCs w:val="18"/>
              </w:rPr>
              <w:t>IRI</w:t>
            </w:r>
            <w:r w:rsidRPr="004707E7">
              <w:rPr>
                <w:rFonts w:hint="eastAsia"/>
                <w:sz w:val="18"/>
                <w:szCs w:val="18"/>
              </w:rPr>
              <w:t>或σ</w:t>
            </w:r>
          </w:p>
        </w:tc>
      </w:tr>
      <w:tr w:rsidR="00AA1AE6" w:rsidRPr="004707E7" w:rsidTr="00215011">
        <w:tblPrEx>
          <w:tblCellMar>
            <w:top w:w="0" w:type="dxa"/>
            <w:bottom w:w="0" w:type="dxa"/>
          </w:tblCellMar>
        </w:tblPrEx>
        <w:trPr>
          <w:cantSplit/>
          <w:trHeight w:val="427"/>
        </w:trPr>
        <w:tc>
          <w:tcPr>
            <w:tcW w:w="43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8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572"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5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IRI</w:t>
            </w:r>
            <w:r w:rsidRPr="004707E7">
              <w:rPr>
                <w:sz w:val="18"/>
                <w:szCs w:val="18"/>
              </w:rPr>
              <w:t>(m/km)</w:t>
            </w:r>
          </w:p>
        </w:tc>
        <w:tc>
          <w:tcPr>
            <w:tcW w:w="52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p>
        </w:tc>
        <w:tc>
          <w:tcPr>
            <w:tcW w:w="52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3.0</w:t>
            </w:r>
          </w:p>
        </w:tc>
        <w:tc>
          <w:tcPr>
            <w:tcW w:w="180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427"/>
        </w:trPr>
        <w:tc>
          <w:tcPr>
            <w:tcW w:w="43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8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572"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56" w:type="pct"/>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r w:rsidRPr="004707E7">
              <w:rPr>
                <w:rFonts w:hint="eastAsia"/>
                <w:sz w:val="18"/>
                <w:szCs w:val="18"/>
              </w:rPr>
              <w:t>σ</w:t>
            </w:r>
            <w:r w:rsidRPr="004707E7">
              <w:rPr>
                <w:rFonts w:hint="eastAsia"/>
                <w:sz w:val="18"/>
                <w:szCs w:val="18"/>
              </w:rPr>
              <w:t>(</w:t>
            </w:r>
            <w:r w:rsidRPr="004707E7">
              <w:rPr>
                <w:sz w:val="18"/>
                <w:szCs w:val="18"/>
              </w:rPr>
              <w:t>mm</w:t>
            </w:r>
            <w:r w:rsidRPr="004707E7">
              <w:rPr>
                <w:rFonts w:hint="eastAsia"/>
                <w:sz w:val="18"/>
                <w:szCs w:val="18"/>
              </w:rPr>
              <w:t>)</w:t>
            </w:r>
          </w:p>
        </w:tc>
        <w:tc>
          <w:tcPr>
            <w:tcW w:w="52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1.5</w:t>
            </w:r>
          </w:p>
        </w:tc>
        <w:tc>
          <w:tcPr>
            <w:tcW w:w="522"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1.8</w:t>
            </w:r>
          </w:p>
        </w:tc>
        <w:tc>
          <w:tcPr>
            <w:tcW w:w="180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427"/>
        </w:trPr>
        <w:tc>
          <w:tcPr>
            <w:tcW w:w="43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8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572"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其他公路</w:t>
            </w:r>
          </w:p>
        </w:tc>
        <w:tc>
          <w:tcPr>
            <w:tcW w:w="856"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IRI</w:t>
            </w:r>
            <w:r w:rsidRPr="004707E7">
              <w:rPr>
                <w:sz w:val="18"/>
                <w:szCs w:val="18"/>
              </w:rPr>
              <w:t>(m/km)</w:t>
            </w:r>
          </w:p>
        </w:tc>
        <w:tc>
          <w:tcPr>
            <w:tcW w:w="1043"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4.2</w:t>
            </w:r>
          </w:p>
        </w:tc>
        <w:tc>
          <w:tcPr>
            <w:tcW w:w="180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427"/>
        </w:trPr>
        <w:tc>
          <w:tcPr>
            <w:tcW w:w="43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8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572"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5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σ</w:t>
            </w:r>
            <w:r w:rsidRPr="004707E7">
              <w:rPr>
                <w:rFonts w:hint="eastAsia"/>
                <w:sz w:val="18"/>
                <w:szCs w:val="18"/>
              </w:rPr>
              <w:t>(</w:t>
            </w:r>
            <w:r w:rsidRPr="004707E7">
              <w:rPr>
                <w:sz w:val="18"/>
                <w:szCs w:val="18"/>
              </w:rPr>
              <w:t>mm</w:t>
            </w:r>
            <w:r w:rsidRPr="004707E7">
              <w:rPr>
                <w:rFonts w:hint="eastAsia"/>
                <w:sz w:val="18"/>
                <w:szCs w:val="18"/>
              </w:rPr>
              <w:t>)</w:t>
            </w:r>
          </w:p>
        </w:tc>
        <w:tc>
          <w:tcPr>
            <w:tcW w:w="1043"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2.5</w:t>
            </w:r>
          </w:p>
        </w:tc>
        <w:tc>
          <w:tcPr>
            <w:tcW w:w="180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469"/>
        </w:trPr>
        <w:tc>
          <w:tcPr>
            <w:tcW w:w="43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8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572"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856"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最大间隙</w:t>
            </w:r>
            <w:r w:rsidRPr="004707E7">
              <w:rPr>
                <w:rFonts w:hint="eastAsia"/>
                <w:sz w:val="18"/>
                <w:szCs w:val="18"/>
              </w:rPr>
              <w:t>h(</w:t>
            </w:r>
            <w:r w:rsidRPr="004707E7">
              <w:rPr>
                <w:sz w:val="18"/>
                <w:szCs w:val="18"/>
              </w:rPr>
              <w:t>mm</w:t>
            </w:r>
            <w:r w:rsidRPr="004707E7">
              <w:rPr>
                <w:rFonts w:hint="eastAsia"/>
                <w:sz w:val="18"/>
                <w:szCs w:val="18"/>
              </w:rPr>
              <w:t>)</w:t>
            </w:r>
          </w:p>
        </w:tc>
        <w:tc>
          <w:tcPr>
            <w:tcW w:w="1043"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5</w:t>
            </w:r>
          </w:p>
        </w:tc>
        <w:tc>
          <w:tcPr>
            <w:tcW w:w="1806" w:type="pct"/>
            <w:vAlign w:val="center"/>
          </w:tcPr>
          <w:p w:rsidR="00AA1AE6" w:rsidRPr="004707E7" w:rsidRDefault="00AA1AE6" w:rsidP="00215011">
            <w:pPr>
              <w:snapToGrid w:val="0"/>
              <w:spacing w:line="340" w:lineRule="atLeast"/>
              <w:ind w:rightChars="47" w:right="99"/>
              <w:rPr>
                <w:rFonts w:hint="eastAsia"/>
                <w:sz w:val="18"/>
                <w:szCs w:val="18"/>
              </w:rPr>
            </w:pPr>
            <w:smartTag w:uri="urn:schemas-microsoft-com:office:smarttags" w:element="chmetcnv">
              <w:smartTagPr>
                <w:attr w:name="UnitName" w:val="m"/>
                <w:attr w:name="SourceValue" w:val="3"/>
                <w:attr w:name="HasSpace" w:val="False"/>
                <w:attr w:name="Negative" w:val="False"/>
                <w:attr w:name="NumberType" w:val="1"/>
                <w:attr w:name="TCSC" w:val="0"/>
              </w:smartTagPr>
              <w:r w:rsidRPr="004707E7">
                <w:rPr>
                  <w:sz w:val="18"/>
                  <w:szCs w:val="18"/>
                </w:rPr>
                <w:t>3m</w:t>
              </w:r>
            </w:smartTag>
            <w:r w:rsidRPr="004707E7">
              <w:rPr>
                <w:rFonts w:hint="eastAsia"/>
                <w:sz w:val="18"/>
                <w:szCs w:val="18"/>
              </w:rPr>
              <w:t>直尺：每</w:t>
            </w:r>
            <w:r w:rsidRPr="004707E7">
              <w:rPr>
                <w:rFonts w:hint="eastAsia"/>
                <w:sz w:val="18"/>
                <w:szCs w:val="18"/>
              </w:rPr>
              <w:t>100</w:t>
            </w:r>
            <w:r w:rsidRPr="004707E7">
              <w:rPr>
                <w:sz w:val="18"/>
                <w:szCs w:val="18"/>
              </w:rPr>
              <w:t>m</w:t>
            </w:r>
            <w:r w:rsidRPr="004707E7">
              <w:rPr>
                <w:rFonts w:hint="eastAsia"/>
                <w:sz w:val="18"/>
                <w:szCs w:val="18"/>
              </w:rPr>
              <w:t>测</w:t>
            </w:r>
            <w:r w:rsidRPr="004707E7">
              <w:rPr>
                <w:rFonts w:hint="eastAsia"/>
                <w:sz w:val="18"/>
                <w:szCs w:val="18"/>
              </w:rPr>
              <w:t>3</w:t>
            </w:r>
            <w:r w:rsidRPr="004707E7">
              <w:rPr>
                <w:rFonts w:hint="eastAsia"/>
                <w:sz w:val="18"/>
                <w:szCs w:val="18"/>
              </w:rPr>
              <w:t>处×</w:t>
            </w:r>
            <w:r w:rsidRPr="004707E7">
              <w:rPr>
                <w:rFonts w:hint="eastAsia"/>
                <w:sz w:val="18"/>
                <w:szCs w:val="18"/>
              </w:rPr>
              <w:t>3</w:t>
            </w:r>
            <w:r w:rsidRPr="004707E7">
              <w:rPr>
                <w:rFonts w:hint="eastAsia"/>
                <w:sz w:val="18"/>
                <w:szCs w:val="18"/>
              </w:rPr>
              <w:t>尺</w:t>
            </w:r>
          </w:p>
        </w:tc>
      </w:tr>
      <w:tr w:rsidR="00AA1AE6" w:rsidRPr="004707E7" w:rsidTr="00215011">
        <w:tblPrEx>
          <w:tblCellMar>
            <w:top w:w="0" w:type="dxa"/>
            <w:bottom w:w="0" w:type="dxa"/>
          </w:tblCellMar>
        </w:tblPrEx>
        <w:trPr>
          <w:cantSplit/>
          <w:trHeight w:val="448"/>
        </w:trPr>
        <w:tc>
          <w:tcPr>
            <w:tcW w:w="438"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285"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横坡</w:t>
            </w:r>
            <w:r w:rsidRPr="004707E7">
              <w:rPr>
                <w:sz w:val="18"/>
                <w:szCs w:val="18"/>
              </w:rPr>
              <w:t>5</w:t>
            </w:r>
            <w:r w:rsidRPr="004707E7">
              <w:rPr>
                <w:rFonts w:hint="eastAsia"/>
                <w:sz w:val="18"/>
                <w:szCs w:val="18"/>
              </w:rPr>
              <w:t>%</w:t>
            </w:r>
          </w:p>
        </w:tc>
        <w:tc>
          <w:tcPr>
            <w:tcW w:w="1428"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水泥混凝土</w:t>
            </w:r>
          </w:p>
        </w:tc>
        <w:tc>
          <w:tcPr>
            <w:tcW w:w="104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sz w:val="18"/>
                <w:szCs w:val="18"/>
              </w:rPr>
              <w:t>0.1</w:t>
            </w:r>
          </w:p>
        </w:tc>
        <w:tc>
          <w:tcPr>
            <w:tcW w:w="1806" w:type="pct"/>
            <w:vMerge w:val="restar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水准仪：每</w:t>
            </w:r>
            <w:r w:rsidRPr="004707E7">
              <w:rPr>
                <w:rFonts w:hint="eastAsia"/>
                <w:sz w:val="18"/>
                <w:szCs w:val="18"/>
              </w:rPr>
              <w:t>100</w:t>
            </w:r>
            <w:r w:rsidRPr="004707E7">
              <w:rPr>
                <w:sz w:val="18"/>
                <w:szCs w:val="18"/>
              </w:rPr>
              <w:t>m</w:t>
            </w:r>
            <w:r w:rsidRPr="004707E7">
              <w:rPr>
                <w:rFonts w:hint="eastAsia"/>
                <w:sz w:val="18"/>
                <w:szCs w:val="18"/>
              </w:rPr>
              <w:t>检查</w:t>
            </w:r>
            <w:r w:rsidRPr="004707E7">
              <w:rPr>
                <w:rFonts w:hint="eastAsia"/>
                <w:sz w:val="18"/>
                <w:szCs w:val="18"/>
              </w:rPr>
              <w:t>3</w:t>
            </w:r>
            <w:r w:rsidRPr="004707E7">
              <w:rPr>
                <w:rFonts w:hint="eastAsia"/>
                <w:sz w:val="18"/>
                <w:szCs w:val="18"/>
              </w:rPr>
              <w:t>个横断面</w:t>
            </w:r>
          </w:p>
        </w:tc>
      </w:tr>
      <w:tr w:rsidR="00AA1AE6" w:rsidRPr="004707E7" w:rsidTr="00215011">
        <w:tblPrEx>
          <w:tblCellMar>
            <w:top w:w="0" w:type="dxa"/>
            <w:bottom w:w="0" w:type="dxa"/>
          </w:tblCellMar>
        </w:tblPrEx>
        <w:trPr>
          <w:cantSplit/>
          <w:trHeight w:val="449"/>
        </w:trPr>
        <w:tc>
          <w:tcPr>
            <w:tcW w:w="438"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28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428"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沥青面层</w:t>
            </w:r>
          </w:p>
        </w:tc>
        <w:tc>
          <w:tcPr>
            <w:tcW w:w="104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sz w:val="18"/>
                <w:szCs w:val="18"/>
              </w:rPr>
              <w:t>0.3</w:t>
            </w:r>
          </w:p>
        </w:tc>
        <w:tc>
          <w:tcPr>
            <w:tcW w:w="1806" w:type="pct"/>
            <w:vMerge/>
            <w:vAlign w:val="center"/>
          </w:tcPr>
          <w:p w:rsidR="00AA1AE6" w:rsidRPr="004707E7"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99"/>
        </w:trPr>
        <w:tc>
          <w:tcPr>
            <w:tcW w:w="43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713"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抗滑构造深度</w:t>
            </w:r>
          </w:p>
        </w:tc>
        <w:tc>
          <w:tcPr>
            <w:tcW w:w="1043"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符合图纸规定</w:t>
            </w:r>
          </w:p>
        </w:tc>
        <w:tc>
          <w:tcPr>
            <w:tcW w:w="1806" w:type="pct"/>
            <w:vAlign w:val="center"/>
          </w:tcPr>
          <w:p w:rsidR="00AA1AE6" w:rsidRPr="004707E7" w:rsidRDefault="00AA1AE6" w:rsidP="00215011">
            <w:pPr>
              <w:snapToGrid w:val="0"/>
              <w:spacing w:line="340" w:lineRule="atLeast"/>
              <w:ind w:rightChars="47" w:right="99"/>
              <w:rPr>
                <w:rFonts w:hint="eastAsia"/>
                <w:sz w:val="18"/>
                <w:szCs w:val="18"/>
              </w:rPr>
            </w:pPr>
            <w:r w:rsidRPr="004707E7">
              <w:rPr>
                <w:rFonts w:hint="eastAsia"/>
                <w:sz w:val="18"/>
                <w:szCs w:val="18"/>
              </w:rPr>
              <w:t>铺砂法：每</w:t>
            </w:r>
            <w:r w:rsidRPr="004707E7">
              <w:rPr>
                <w:rFonts w:hint="eastAsia"/>
                <w:sz w:val="18"/>
                <w:szCs w:val="18"/>
              </w:rPr>
              <w:t>200</w:t>
            </w:r>
            <w:r w:rsidRPr="004707E7">
              <w:rPr>
                <w:sz w:val="18"/>
                <w:szCs w:val="18"/>
              </w:rPr>
              <w:t>m</w:t>
            </w:r>
            <w:r w:rsidRPr="004707E7">
              <w:rPr>
                <w:rFonts w:hint="eastAsia"/>
                <w:sz w:val="18"/>
                <w:szCs w:val="18"/>
              </w:rPr>
              <w:t>查</w:t>
            </w:r>
            <w:r w:rsidRPr="004707E7">
              <w:rPr>
                <w:rFonts w:hint="eastAsia"/>
                <w:sz w:val="18"/>
                <w:szCs w:val="18"/>
              </w:rPr>
              <w:t>3</w:t>
            </w:r>
            <w:r w:rsidRPr="004707E7">
              <w:rPr>
                <w:rFonts w:hint="eastAsia"/>
                <w:sz w:val="18"/>
                <w:szCs w:val="18"/>
              </w:rPr>
              <w:t>处</w:t>
            </w:r>
          </w:p>
        </w:tc>
      </w:tr>
    </w:tbl>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注：复合桥面的沥青混凝土面层按表</w:t>
      </w:r>
      <w:r w:rsidRPr="004707E7">
        <w:rPr>
          <w:rFonts w:hint="eastAsia"/>
          <w:sz w:val="18"/>
          <w:szCs w:val="18"/>
        </w:rPr>
        <w:t>415-2</w:t>
      </w:r>
      <w:r w:rsidRPr="004707E7">
        <w:rPr>
          <w:rFonts w:hint="eastAsia"/>
          <w:sz w:val="18"/>
          <w:szCs w:val="18"/>
        </w:rPr>
        <w:t>检查。</w:t>
      </w:r>
    </w:p>
    <w:p w:rsidR="00AA1AE6" w:rsidRPr="004707E7" w:rsidRDefault="00AA1AE6" w:rsidP="00AA1AE6">
      <w:pPr>
        <w:snapToGrid w:val="0"/>
        <w:spacing w:line="340" w:lineRule="atLeast"/>
        <w:ind w:rightChars="47" w:right="99" w:firstLineChars="171" w:firstLine="308"/>
        <w:jc w:val="right"/>
        <w:rPr>
          <w:rFonts w:hint="eastAsia"/>
          <w:szCs w:val="21"/>
        </w:rPr>
      </w:pPr>
      <w:r w:rsidRPr="004707E7">
        <w:rPr>
          <w:rFonts w:hint="eastAsia"/>
          <w:sz w:val="18"/>
          <w:szCs w:val="18"/>
        </w:rPr>
        <w:t xml:space="preserve">       </w:t>
      </w:r>
      <w:r w:rsidRPr="004707E7">
        <w:rPr>
          <w:rFonts w:hint="eastAsia"/>
          <w:szCs w:val="21"/>
        </w:rPr>
        <w:t xml:space="preserve"> </w:t>
      </w:r>
      <w:r w:rsidRPr="004707E7">
        <w:rPr>
          <w:rFonts w:hint="eastAsia"/>
          <w:b/>
          <w:szCs w:val="21"/>
        </w:rPr>
        <w:t xml:space="preserve">  </w:t>
      </w:r>
      <w:r w:rsidRPr="004707E7">
        <w:rPr>
          <w:rFonts w:hint="eastAsia"/>
          <w:b/>
          <w:szCs w:val="21"/>
        </w:rPr>
        <w:t>复合桥面水泥混凝土铺装检查项目</w:t>
      </w:r>
      <w:r w:rsidRPr="004707E7">
        <w:rPr>
          <w:rFonts w:hint="eastAsia"/>
          <w:b/>
          <w:szCs w:val="21"/>
        </w:rPr>
        <w:t xml:space="preserve"> </w:t>
      </w:r>
      <w:r w:rsidRPr="004707E7">
        <w:rPr>
          <w:rFonts w:hint="eastAsia"/>
          <w:szCs w:val="21"/>
        </w:rPr>
        <w:t xml:space="preserve">                   </w:t>
      </w:r>
      <w:r w:rsidRPr="004707E7">
        <w:rPr>
          <w:rFonts w:hint="eastAsia"/>
          <w:szCs w:val="21"/>
        </w:rPr>
        <w:t>表</w:t>
      </w:r>
      <w:r w:rsidRPr="004707E7">
        <w:rPr>
          <w:rFonts w:hint="eastAsia"/>
          <w:szCs w:val="21"/>
        </w:rPr>
        <w:t>415-3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2"/>
        <w:gridCol w:w="1915"/>
        <w:gridCol w:w="2421"/>
        <w:gridCol w:w="3638"/>
      </w:tblGrid>
      <w:tr w:rsidR="00AA1AE6" w:rsidRPr="00953DF1" w:rsidTr="00215011">
        <w:tc>
          <w:tcPr>
            <w:tcW w:w="49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08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w:t>
            </w:r>
            <w:r w:rsidRPr="00953DF1">
              <w:rPr>
                <w:rFonts w:hint="eastAsia"/>
                <w:sz w:val="18"/>
                <w:szCs w:val="18"/>
              </w:rPr>
              <w:t xml:space="preserve">  </w:t>
            </w:r>
            <w:r w:rsidRPr="00953DF1">
              <w:rPr>
                <w:rFonts w:hint="eastAsia"/>
                <w:sz w:val="18"/>
                <w:szCs w:val="18"/>
              </w:rPr>
              <w:t>查</w:t>
            </w:r>
            <w:r w:rsidRPr="00953DF1">
              <w:rPr>
                <w:rFonts w:hint="eastAsia"/>
                <w:sz w:val="18"/>
                <w:szCs w:val="18"/>
              </w:rPr>
              <w:t xml:space="preserve">  </w:t>
            </w:r>
            <w:r w:rsidRPr="00953DF1">
              <w:rPr>
                <w:rFonts w:hint="eastAsia"/>
                <w:sz w:val="18"/>
                <w:szCs w:val="18"/>
              </w:rPr>
              <w:t>项</w:t>
            </w:r>
            <w:r w:rsidRPr="00953DF1">
              <w:rPr>
                <w:rFonts w:hint="eastAsia"/>
                <w:sz w:val="18"/>
                <w:szCs w:val="18"/>
              </w:rPr>
              <w:t xml:space="preserve">  </w:t>
            </w:r>
            <w:r w:rsidRPr="00953DF1">
              <w:rPr>
                <w:rFonts w:hint="eastAsia"/>
                <w:sz w:val="18"/>
                <w:szCs w:val="18"/>
              </w:rPr>
              <w:t>目</w:t>
            </w:r>
          </w:p>
        </w:tc>
        <w:tc>
          <w:tcPr>
            <w:tcW w:w="13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205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953DF1" w:rsidTr="00215011">
        <w:tc>
          <w:tcPr>
            <w:tcW w:w="49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08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混凝土强度</w:t>
            </w:r>
            <w:r w:rsidRPr="00953DF1">
              <w:rPr>
                <w:rFonts w:hint="eastAsia"/>
                <w:sz w:val="18"/>
                <w:szCs w:val="18"/>
              </w:rPr>
              <w:t>(M</w:t>
            </w:r>
            <w:r w:rsidRPr="00953DF1">
              <w:rPr>
                <w:sz w:val="18"/>
                <w:szCs w:val="18"/>
              </w:rPr>
              <w:t>p</w:t>
            </w:r>
            <w:r w:rsidRPr="00953DF1">
              <w:rPr>
                <w:rFonts w:hint="eastAsia"/>
                <w:sz w:val="18"/>
                <w:szCs w:val="18"/>
              </w:rPr>
              <w:t>a)</w:t>
            </w:r>
          </w:p>
        </w:tc>
        <w:tc>
          <w:tcPr>
            <w:tcW w:w="13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在合格标准内</w:t>
            </w:r>
          </w:p>
        </w:tc>
        <w:tc>
          <w:tcPr>
            <w:tcW w:w="2054"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953DF1" w:rsidTr="00215011">
        <w:tc>
          <w:tcPr>
            <w:tcW w:w="49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08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厚度</w:t>
            </w:r>
            <w:r w:rsidRPr="00953DF1">
              <w:rPr>
                <w:rFonts w:hint="eastAsia"/>
                <w:sz w:val="18"/>
                <w:szCs w:val="18"/>
              </w:rPr>
              <w:t>(mm)</w:t>
            </w:r>
          </w:p>
        </w:tc>
        <w:tc>
          <w:tcPr>
            <w:tcW w:w="13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r w:rsidRPr="00953DF1">
              <w:rPr>
                <w:rFonts w:hint="eastAsia"/>
                <w:sz w:val="18"/>
                <w:szCs w:val="18"/>
              </w:rPr>
              <w:t>，</w:t>
            </w:r>
            <w:r w:rsidRPr="00953DF1">
              <w:rPr>
                <w:rFonts w:hint="eastAsia"/>
                <w:sz w:val="18"/>
                <w:szCs w:val="18"/>
              </w:rPr>
              <w:t>-5</w:t>
            </w:r>
          </w:p>
        </w:tc>
        <w:tc>
          <w:tcPr>
            <w:tcW w:w="2054"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对比桥面浇筑前后高程检查：每</w:t>
            </w:r>
            <w:r w:rsidRPr="00953DF1">
              <w:rPr>
                <w:rFonts w:hint="eastAsia"/>
                <w:sz w:val="18"/>
                <w:szCs w:val="18"/>
              </w:rPr>
              <w:t>100m</w:t>
            </w:r>
            <w:r w:rsidRPr="00953DF1">
              <w:rPr>
                <w:rFonts w:hint="eastAsia"/>
                <w:sz w:val="18"/>
                <w:szCs w:val="18"/>
              </w:rPr>
              <w:t>查</w:t>
            </w:r>
            <w:r w:rsidRPr="00953DF1">
              <w:rPr>
                <w:rFonts w:hint="eastAsia"/>
                <w:sz w:val="18"/>
                <w:szCs w:val="18"/>
              </w:rPr>
              <w:t>5</w:t>
            </w:r>
            <w:r w:rsidRPr="00953DF1">
              <w:rPr>
                <w:rFonts w:hint="eastAsia"/>
                <w:sz w:val="18"/>
                <w:szCs w:val="18"/>
              </w:rPr>
              <w:t>处</w:t>
            </w:r>
          </w:p>
        </w:tc>
      </w:tr>
      <w:tr w:rsidR="00AA1AE6" w:rsidRPr="00953DF1" w:rsidTr="00215011">
        <w:tc>
          <w:tcPr>
            <w:tcW w:w="49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08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平整度</w:t>
            </w:r>
            <w:r w:rsidRPr="00953DF1">
              <w:rPr>
                <w:rFonts w:hint="eastAsia"/>
                <w:sz w:val="18"/>
                <w:szCs w:val="18"/>
              </w:rPr>
              <w:t>(mm)</w:t>
            </w:r>
          </w:p>
        </w:tc>
        <w:tc>
          <w:tcPr>
            <w:tcW w:w="13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2054"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3m</w:t>
            </w:r>
            <w:r w:rsidRPr="00953DF1">
              <w:rPr>
                <w:rFonts w:hint="eastAsia"/>
                <w:sz w:val="18"/>
                <w:szCs w:val="18"/>
              </w:rPr>
              <w:t>直尺：每</w:t>
            </w:r>
            <w:r w:rsidRPr="00953DF1">
              <w:rPr>
                <w:rFonts w:hint="eastAsia"/>
                <w:sz w:val="18"/>
                <w:szCs w:val="18"/>
              </w:rPr>
              <w:t>100m</w:t>
            </w:r>
            <w:r w:rsidRPr="00953DF1">
              <w:rPr>
                <w:rFonts w:hint="eastAsia"/>
                <w:sz w:val="18"/>
                <w:szCs w:val="18"/>
              </w:rPr>
              <w:t>测</w:t>
            </w:r>
            <w:r w:rsidRPr="00953DF1">
              <w:rPr>
                <w:rFonts w:hint="eastAsia"/>
                <w:sz w:val="18"/>
                <w:szCs w:val="18"/>
              </w:rPr>
              <w:t>3</w:t>
            </w:r>
            <w:r w:rsidRPr="00953DF1">
              <w:rPr>
                <w:rFonts w:hint="eastAsia"/>
                <w:sz w:val="18"/>
                <w:szCs w:val="18"/>
              </w:rPr>
              <w:t>处×</w:t>
            </w:r>
            <w:r w:rsidRPr="00953DF1">
              <w:rPr>
                <w:rFonts w:hint="eastAsia"/>
                <w:sz w:val="18"/>
                <w:szCs w:val="18"/>
              </w:rPr>
              <w:t>3</w:t>
            </w:r>
            <w:r w:rsidRPr="00953DF1">
              <w:rPr>
                <w:rFonts w:hint="eastAsia"/>
                <w:sz w:val="18"/>
                <w:szCs w:val="18"/>
              </w:rPr>
              <w:t>尺</w:t>
            </w:r>
          </w:p>
        </w:tc>
      </w:tr>
      <w:tr w:rsidR="00AA1AE6" w:rsidRPr="00953DF1" w:rsidTr="00215011">
        <w:tc>
          <w:tcPr>
            <w:tcW w:w="49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108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横度</w:t>
            </w:r>
            <w:r w:rsidRPr="00953DF1">
              <w:rPr>
                <w:rFonts w:hint="eastAsia"/>
                <w:sz w:val="18"/>
                <w:szCs w:val="18"/>
              </w:rPr>
              <w:t>(%)</w:t>
            </w:r>
          </w:p>
        </w:tc>
        <w:tc>
          <w:tcPr>
            <w:tcW w:w="13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w:t>
            </w:r>
          </w:p>
        </w:tc>
        <w:tc>
          <w:tcPr>
            <w:tcW w:w="2054"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水准仪：每</w:t>
            </w:r>
            <w:r w:rsidRPr="00953DF1">
              <w:rPr>
                <w:rFonts w:hint="eastAsia"/>
                <w:sz w:val="18"/>
                <w:szCs w:val="18"/>
              </w:rPr>
              <w:t>100m</w:t>
            </w:r>
            <w:r w:rsidRPr="00953DF1">
              <w:rPr>
                <w:rFonts w:hint="eastAsia"/>
                <w:sz w:val="18"/>
                <w:szCs w:val="18"/>
              </w:rPr>
              <w:t>检查</w:t>
            </w:r>
            <w:r w:rsidRPr="00953DF1">
              <w:rPr>
                <w:rFonts w:hint="eastAsia"/>
                <w:sz w:val="18"/>
                <w:szCs w:val="18"/>
              </w:rPr>
              <w:t>3</w:t>
            </w:r>
            <w:r w:rsidRPr="00953DF1">
              <w:rPr>
                <w:rFonts w:hint="eastAsia"/>
                <w:sz w:val="18"/>
                <w:szCs w:val="18"/>
              </w:rPr>
              <w:t>个断面</w:t>
            </w:r>
          </w:p>
        </w:tc>
      </w:tr>
    </w:tbl>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注：复合桥面的沥青混凝土面层按表</w:t>
      </w:r>
      <w:r w:rsidRPr="004707E7">
        <w:rPr>
          <w:rFonts w:hint="eastAsia"/>
          <w:sz w:val="18"/>
          <w:szCs w:val="18"/>
        </w:rPr>
        <w:t>415-2</w:t>
      </w:r>
      <w:r w:rsidRPr="004707E7">
        <w:rPr>
          <w:rFonts w:hint="eastAsia"/>
          <w:sz w:val="18"/>
          <w:szCs w:val="18"/>
        </w:rPr>
        <w:t>检查。</w:t>
      </w:r>
    </w:p>
    <w:p w:rsidR="00AA1AE6" w:rsidRPr="004707E7" w:rsidRDefault="00AA1AE6" w:rsidP="00AA1AE6">
      <w:pPr>
        <w:snapToGrid w:val="0"/>
        <w:spacing w:line="340" w:lineRule="atLeast"/>
        <w:ind w:rightChars="47" w:right="99" w:firstLineChars="171" w:firstLine="360"/>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415.05  </w:t>
      </w:r>
      <w:r w:rsidRPr="00AE7038">
        <w:rPr>
          <w:rFonts w:cs="宋体" w:hint="eastAsia"/>
          <w:b/>
          <w:kern w:val="0"/>
          <w:szCs w:val="21"/>
        </w:rPr>
        <w:t>计量与支付</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(1)</w:t>
      </w:r>
      <w:r w:rsidRPr="004707E7">
        <w:rPr>
          <w:rFonts w:hint="eastAsia"/>
        </w:rPr>
        <w:t>桥面铺装应按图纸所示的尺寸，或按实际完成并经监理人验收的数量，分不同材料及级别，按平方米计量。由于施工原因而超铺的桥面铺装，不予计量。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桥面防水层按图纸要求施工</w:t>
      </w:r>
      <w:r w:rsidRPr="004707E7">
        <w:rPr>
          <w:rFonts w:hint="eastAsia"/>
        </w:rPr>
        <w:t>,</w:t>
      </w:r>
      <w:r w:rsidRPr="004707E7">
        <w:rPr>
          <w:rFonts w:hint="eastAsia"/>
        </w:rPr>
        <w:t>并经监理人验收的实际数量</w:t>
      </w:r>
      <w:r w:rsidRPr="004707E7">
        <w:rPr>
          <w:rFonts w:hint="eastAsia"/>
        </w:rPr>
        <w:t>,</w:t>
      </w:r>
      <w:r w:rsidRPr="004707E7">
        <w:rPr>
          <w:rFonts w:hint="eastAsia"/>
        </w:rPr>
        <w:t>以平方米计量。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桥面泄水管及混凝土桥面铺装接缝等作为桥面铺装的附属工作，不另行计量。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桥面铺装钢筋在第</w:t>
      </w:r>
      <w:r w:rsidRPr="004707E7">
        <w:rPr>
          <w:rFonts w:hint="eastAsia"/>
        </w:rPr>
        <w:t>403</w:t>
      </w:r>
      <w:r w:rsidRPr="004707E7">
        <w:rPr>
          <w:rFonts w:hint="eastAsia"/>
        </w:rPr>
        <w:t>节有关工程子目中计量，本节不另行计量。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按上述规定计量，经监理人验收的列入了工程量清单的以下支付子目的工程量，其每一计量单位，将以合同单价支付。此项支付包括材料、劳力、设备及其他为完成桥面铺装工程所必需的费用，是本节规定的全部工程的偿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75"/>
        <w:gridCol w:w="5057"/>
        <w:gridCol w:w="1924"/>
      </w:tblGrid>
      <w:tr w:rsidR="00AA1AE6" w:rsidRPr="004707E7" w:rsidTr="00215011">
        <w:tblPrEx>
          <w:tblCellMar>
            <w:top w:w="0" w:type="dxa"/>
            <w:bottom w:w="0" w:type="dxa"/>
          </w:tblCellMar>
        </w:tblPrEx>
        <w:trPr>
          <w:trHeight w:val="360"/>
        </w:trPr>
        <w:tc>
          <w:tcPr>
            <w:tcW w:w="105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sz w:val="18"/>
                <w:szCs w:val="18"/>
              </w:rPr>
              <w:t>子目号</w:t>
            </w:r>
          </w:p>
        </w:tc>
        <w:tc>
          <w:tcPr>
            <w:tcW w:w="2855"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60"/>
        </w:trPr>
        <w:tc>
          <w:tcPr>
            <w:tcW w:w="105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415-1</w:t>
            </w:r>
          </w:p>
        </w:tc>
        <w:tc>
          <w:tcPr>
            <w:tcW w:w="285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沥青混凝土桥面铺装</w:t>
            </w:r>
            <w:r w:rsidRPr="004707E7">
              <w:rPr>
                <w:sz w:val="18"/>
                <w:szCs w:val="18"/>
              </w:rPr>
              <w:t>(</w:t>
            </w:r>
            <w:r w:rsidRPr="004707E7">
              <w:rPr>
                <w:rFonts w:hint="eastAsia"/>
                <w:sz w:val="18"/>
                <w:szCs w:val="18"/>
              </w:rPr>
              <w:t>厚</w:t>
            </w:r>
            <w:r w:rsidRPr="004707E7">
              <w:rPr>
                <w:sz w:val="18"/>
                <w:szCs w:val="18"/>
              </w:rPr>
              <w:t>…mm)</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w:t>
            </w:r>
          </w:p>
        </w:tc>
      </w:tr>
      <w:tr w:rsidR="00AA1AE6" w:rsidRPr="004707E7" w:rsidTr="00215011">
        <w:tblPrEx>
          <w:tblCellMar>
            <w:top w:w="0" w:type="dxa"/>
            <w:bottom w:w="0" w:type="dxa"/>
          </w:tblCellMar>
        </w:tblPrEx>
        <w:trPr>
          <w:trHeight w:val="360"/>
        </w:trPr>
        <w:tc>
          <w:tcPr>
            <w:tcW w:w="105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415-2</w:t>
            </w:r>
          </w:p>
        </w:tc>
        <w:tc>
          <w:tcPr>
            <w:tcW w:w="285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水泥混凝土桥面铺装</w:t>
            </w:r>
            <w:r w:rsidRPr="004707E7">
              <w:rPr>
                <w:sz w:val="18"/>
                <w:szCs w:val="18"/>
              </w:rPr>
              <w:t>(</w:t>
            </w:r>
            <w:r w:rsidRPr="004707E7">
              <w:rPr>
                <w:rFonts w:hint="eastAsia"/>
                <w:sz w:val="18"/>
                <w:szCs w:val="18"/>
              </w:rPr>
              <w:t>C</w:t>
            </w:r>
            <w:r w:rsidRPr="004707E7">
              <w:rPr>
                <w:sz w:val="18"/>
                <w:szCs w:val="18"/>
              </w:rPr>
              <w:t>…</w:t>
            </w:r>
            <w:r w:rsidRPr="004707E7">
              <w:rPr>
                <w:rFonts w:hint="eastAsia"/>
                <w:sz w:val="18"/>
                <w:szCs w:val="18"/>
              </w:rPr>
              <w:t>级，…厚</w:t>
            </w:r>
            <w:r w:rsidRPr="004707E7">
              <w:rPr>
                <w:sz w:val="18"/>
                <w:szCs w:val="18"/>
              </w:rPr>
              <w:t>…mm)</w:t>
            </w:r>
          </w:p>
        </w:tc>
        <w:tc>
          <w:tcPr>
            <w:tcW w:w="10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w:t>
            </w:r>
          </w:p>
        </w:tc>
      </w:tr>
      <w:tr w:rsidR="00AA1AE6" w:rsidRPr="004707E7" w:rsidTr="00215011">
        <w:tblPrEx>
          <w:tblCellMar>
            <w:top w:w="0" w:type="dxa"/>
            <w:bottom w:w="0" w:type="dxa"/>
          </w:tblCellMar>
        </w:tblPrEx>
        <w:trPr>
          <w:trHeight w:val="360"/>
        </w:trPr>
        <w:tc>
          <w:tcPr>
            <w:tcW w:w="105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415-3</w:t>
            </w:r>
          </w:p>
        </w:tc>
        <w:tc>
          <w:tcPr>
            <w:tcW w:w="285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防水层</w:t>
            </w:r>
            <w:r w:rsidRPr="004707E7">
              <w:rPr>
                <w:rFonts w:hint="eastAsia"/>
                <w:sz w:val="18"/>
                <w:szCs w:val="18"/>
              </w:rPr>
              <w:t>(</w:t>
            </w:r>
            <w:r w:rsidRPr="004707E7">
              <w:rPr>
                <w:rFonts w:hint="eastAsia"/>
                <w:sz w:val="18"/>
                <w:szCs w:val="18"/>
              </w:rPr>
              <w:t>厚…</w:t>
            </w:r>
            <w:r w:rsidRPr="004707E7">
              <w:rPr>
                <w:rFonts w:hint="eastAsia"/>
                <w:sz w:val="18"/>
                <w:szCs w:val="18"/>
              </w:rPr>
              <w:t>mm)</w:t>
            </w:r>
          </w:p>
        </w:tc>
        <w:tc>
          <w:tcPr>
            <w:tcW w:w="1087"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注：桥面铺装应按其材料、等级及厚度分列子项。</w:t>
      </w:r>
    </w:p>
    <w:p w:rsidR="00AA1AE6" w:rsidRPr="004707E7" w:rsidRDefault="00AA1AE6" w:rsidP="00AA1AE6">
      <w:pPr>
        <w:snapToGrid w:val="0"/>
        <w:spacing w:line="340" w:lineRule="atLeast"/>
        <w:ind w:rightChars="47" w:right="99" w:firstLineChars="171" w:firstLine="308"/>
        <w:rPr>
          <w:rFonts w:hint="eastAsia"/>
          <w:sz w:val="18"/>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416</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桥梁支座</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416.01  </w:t>
      </w:r>
      <w:r w:rsidRPr="00AE7038">
        <w:rPr>
          <w:rFonts w:cs="宋体" w:hint="eastAsia"/>
          <w:b/>
          <w:kern w:val="0"/>
          <w:szCs w:val="21"/>
        </w:rPr>
        <w:t>范围</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本节工程包括桥梁板式橡胶支座和盆式橡胶支座及球形支座的供应和安装。</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416.02  </w:t>
      </w:r>
      <w:r w:rsidRPr="00AE7038">
        <w:rPr>
          <w:rFonts w:cs="宋体" w:hint="eastAsia"/>
          <w:b/>
          <w:kern w:val="0"/>
          <w:szCs w:val="21"/>
        </w:rPr>
        <w:t>一般要求</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桥梁支座应符合《橡胶支座</w:t>
      </w:r>
      <w:r w:rsidRPr="004707E7">
        <w:rPr>
          <w:rFonts w:hint="eastAsia"/>
        </w:rPr>
        <w:t xml:space="preserve">  </w:t>
      </w:r>
      <w:r w:rsidRPr="004707E7">
        <w:rPr>
          <w:rFonts w:hint="eastAsia"/>
        </w:rPr>
        <w:t>第</w:t>
      </w:r>
      <w:r w:rsidRPr="004707E7">
        <w:rPr>
          <w:rFonts w:hint="eastAsia"/>
        </w:rPr>
        <w:t>2</w:t>
      </w:r>
      <w:r w:rsidRPr="004707E7">
        <w:rPr>
          <w:rFonts w:hint="eastAsia"/>
        </w:rPr>
        <w:t>部分：桥梁隔震橡胶支座》</w:t>
      </w:r>
      <w:r w:rsidRPr="004707E7">
        <w:t>(</w:t>
      </w:r>
      <w:r w:rsidRPr="004707E7">
        <w:rPr>
          <w:rFonts w:hint="eastAsia"/>
        </w:rPr>
        <w:t>GB 20688.2</w:t>
      </w:r>
      <w:r w:rsidRPr="004707E7">
        <w:rPr>
          <w:rFonts w:hint="eastAsia"/>
        </w:rPr>
        <w:t>—</w:t>
      </w:r>
      <w:r w:rsidRPr="004707E7">
        <w:rPr>
          <w:rFonts w:hint="eastAsia"/>
        </w:rPr>
        <w:t>2006</w:t>
      </w:r>
      <w:r w:rsidRPr="004707E7">
        <w:t>)</w:t>
      </w:r>
      <w:r w:rsidRPr="004707E7">
        <w:rPr>
          <w:rFonts w:hint="eastAsia"/>
        </w:rPr>
        <w:t>、《橡胶支座</w:t>
      </w:r>
      <w:r w:rsidRPr="004707E7">
        <w:rPr>
          <w:rFonts w:hint="eastAsia"/>
        </w:rPr>
        <w:t xml:space="preserve">  </w:t>
      </w:r>
      <w:r w:rsidRPr="004707E7">
        <w:rPr>
          <w:rFonts w:hint="eastAsia"/>
        </w:rPr>
        <w:t>第</w:t>
      </w:r>
      <w:r w:rsidRPr="004707E7">
        <w:rPr>
          <w:rFonts w:hint="eastAsia"/>
        </w:rPr>
        <w:t>4</w:t>
      </w:r>
      <w:r w:rsidRPr="004707E7">
        <w:rPr>
          <w:rFonts w:hint="eastAsia"/>
        </w:rPr>
        <w:t>部分：普通橡胶支座》</w:t>
      </w:r>
      <w:r w:rsidRPr="004707E7">
        <w:t>(</w:t>
      </w:r>
      <w:r w:rsidRPr="004707E7">
        <w:rPr>
          <w:rFonts w:hint="eastAsia"/>
        </w:rPr>
        <w:t>GB 20688.4</w:t>
      </w:r>
      <w:r w:rsidRPr="004707E7">
        <w:rPr>
          <w:rFonts w:hint="eastAsia"/>
        </w:rPr>
        <w:t>—</w:t>
      </w:r>
      <w:r w:rsidRPr="004707E7">
        <w:rPr>
          <w:rFonts w:hint="eastAsia"/>
        </w:rPr>
        <w:t>2007</w:t>
      </w:r>
      <w:r w:rsidRPr="004707E7">
        <w:t>)</w:t>
      </w:r>
      <w:r w:rsidRPr="004707E7">
        <w:rPr>
          <w:rFonts w:hint="eastAsia"/>
        </w:rPr>
        <w:t>和《球形支座技术条件》</w:t>
      </w:r>
      <w:r w:rsidRPr="004707E7">
        <w:rPr>
          <w:rFonts w:hint="eastAsia"/>
        </w:rPr>
        <w:t>(GB/T 17955</w:t>
      </w:r>
      <w:r w:rsidRPr="004707E7">
        <w:rPr>
          <w:rFonts w:hint="eastAsia"/>
        </w:rPr>
        <w:t>—</w:t>
      </w:r>
      <w:r w:rsidRPr="004707E7">
        <w:rPr>
          <w:rFonts w:hint="eastAsia"/>
        </w:rPr>
        <w:t>2000)</w:t>
      </w:r>
      <w:r>
        <w:rPr>
          <w:rFonts w:hint="eastAsia"/>
        </w:rPr>
        <w:t>及图纸要求</w:t>
      </w:r>
      <w:r w:rsidRPr="004707E7">
        <w:rPr>
          <w:rFonts w:hint="eastAsia"/>
        </w:rPr>
        <w:t>的有关规定。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桥梁支座应按图纸所示，或由承包人推荐、监理人认可的厂商制造和供应。承包人应在支座制造期间，为监理人检查支座制造及支座成品提供设备和方便。厂商应提供支座承受其上反力的静力计算和变形数据。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承包商应对进场的支座按图纸及本规范有关的要求进行检查，并将检查结果报送监理人批准。当监理人要求时，应在现场抽样，</w:t>
      </w:r>
      <w:r>
        <w:rPr>
          <w:rFonts w:hint="eastAsia"/>
        </w:rPr>
        <w:t>摘除厂商标记，统一编号，</w:t>
      </w:r>
      <w:r w:rsidRPr="004707E7">
        <w:rPr>
          <w:rFonts w:hint="eastAsia"/>
        </w:rPr>
        <w:t>并送监理人认为合格的试验室进行成品检验。</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416.03  </w:t>
      </w:r>
      <w:r w:rsidRPr="00AE7038">
        <w:rPr>
          <w:rFonts w:cs="宋体" w:hint="eastAsia"/>
          <w:b/>
          <w:kern w:val="0"/>
          <w:szCs w:val="21"/>
        </w:rPr>
        <w:t>材料</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橡胶</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橡胶支座的橡胶材料物理性能应分别符合表</w:t>
      </w:r>
      <w:r w:rsidRPr="004707E7">
        <w:rPr>
          <w:rFonts w:hint="eastAsia"/>
        </w:rPr>
        <w:t>416-1</w:t>
      </w:r>
      <w:r w:rsidRPr="004707E7">
        <w:rPr>
          <w:rFonts w:hint="eastAsia"/>
        </w:rPr>
        <w:t>～表</w:t>
      </w:r>
      <w:r w:rsidRPr="004707E7">
        <w:rPr>
          <w:rFonts w:hint="eastAsia"/>
        </w:rPr>
        <w:t>416-3</w:t>
      </w:r>
      <w:r w:rsidRPr="004707E7">
        <w:rPr>
          <w:rFonts w:hint="eastAsia"/>
        </w:rPr>
        <w:t>的规定。支胶种类应符合图纸规定或由监理人指定。不得使用再生橡胶制造支座。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rPr>
          <w:rFonts w:hint="eastAsia"/>
          <w:b/>
          <w:bCs/>
        </w:rPr>
        <w:t xml:space="preserve">  </w:t>
      </w:r>
      <w:r w:rsidRPr="004707E7">
        <w:rPr>
          <w:rFonts w:hint="eastAsia"/>
          <w:b/>
          <w:bCs/>
        </w:rPr>
        <w:t>板式支座用胶料的物理机械性能</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416-1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2"/>
        <w:gridCol w:w="2665"/>
        <w:gridCol w:w="1777"/>
        <w:gridCol w:w="1777"/>
        <w:gridCol w:w="1775"/>
      </w:tblGrid>
      <w:tr w:rsidR="00AA1AE6" w:rsidRPr="004707E7" w:rsidTr="00215011">
        <w:tblPrEx>
          <w:tblCellMar>
            <w:top w:w="0" w:type="dxa"/>
            <w:bottom w:w="0" w:type="dxa"/>
          </w:tblCellMar>
        </w:tblPrEx>
        <w:trPr>
          <w:cantSplit/>
          <w:trHeight w:val="151"/>
        </w:trPr>
        <w:tc>
          <w:tcPr>
            <w:tcW w:w="1992" w:type="pct"/>
            <w:gridSpan w:val="2"/>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项目</w:t>
            </w:r>
          </w:p>
        </w:tc>
        <w:tc>
          <w:tcPr>
            <w:tcW w:w="3008" w:type="pct"/>
            <w:gridSpan w:val="3"/>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指标</w:t>
            </w:r>
          </w:p>
        </w:tc>
      </w:tr>
      <w:tr w:rsidR="00AA1AE6" w:rsidRPr="004707E7" w:rsidTr="00215011">
        <w:tblPrEx>
          <w:tblCellMar>
            <w:top w:w="0" w:type="dxa"/>
            <w:bottom w:w="0" w:type="dxa"/>
          </w:tblCellMar>
        </w:tblPrEx>
        <w:trPr>
          <w:cantSplit/>
          <w:trHeight w:val="490"/>
        </w:trPr>
        <w:tc>
          <w:tcPr>
            <w:tcW w:w="1992" w:type="pct"/>
            <w:gridSpan w:val="2"/>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氯丁橡胶</w:t>
            </w:r>
            <w:r w:rsidRPr="004707E7">
              <w:rPr>
                <w:rFonts w:hint="eastAsia"/>
                <w:sz w:val="18"/>
                <w:szCs w:val="18"/>
              </w:rPr>
              <w:t>(CR)</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天然橡胶</w:t>
            </w:r>
            <w:r w:rsidRPr="004707E7">
              <w:rPr>
                <w:rFonts w:hint="eastAsia"/>
                <w:sz w:val="18"/>
                <w:szCs w:val="18"/>
              </w:rPr>
              <w:t>(NR)</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三元乙丙橡胶</w:t>
            </w:r>
            <w:r w:rsidRPr="004707E7">
              <w:rPr>
                <w:rFonts w:hint="eastAsia"/>
                <w:sz w:val="18"/>
                <w:szCs w:val="18"/>
              </w:rPr>
              <w:t>(EPDM)</w:t>
            </w:r>
          </w:p>
        </w:tc>
      </w:tr>
      <w:tr w:rsidR="00AA1AE6" w:rsidRPr="004707E7" w:rsidTr="00215011">
        <w:tblPrEx>
          <w:tblCellMar>
            <w:top w:w="0" w:type="dxa"/>
            <w:bottom w:w="0" w:type="dxa"/>
          </w:tblCellMar>
        </w:tblPrEx>
        <w:trPr>
          <w:trHeight w:val="340"/>
        </w:trPr>
        <w:tc>
          <w:tcPr>
            <w:tcW w:w="1992"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硬度</w:t>
            </w:r>
            <w:r w:rsidRPr="004707E7">
              <w:rPr>
                <w:sz w:val="18"/>
                <w:szCs w:val="18"/>
              </w:rPr>
              <w:t>(</w:t>
            </w:r>
            <w:r w:rsidRPr="004707E7">
              <w:rPr>
                <w:rFonts w:hint="eastAsia"/>
                <w:sz w:val="18"/>
                <w:szCs w:val="18"/>
              </w:rPr>
              <w:t>IRHD</w:t>
            </w:r>
            <w:r w:rsidRPr="004707E7">
              <w:rPr>
                <w:sz w:val="18"/>
                <w:szCs w:val="18"/>
              </w:rPr>
              <w:t>)</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60</w:t>
            </w:r>
            <w:r w:rsidRPr="004707E7">
              <w:rPr>
                <w:rFonts w:hint="eastAsia"/>
                <w:sz w:val="18"/>
                <w:szCs w:val="18"/>
              </w:rPr>
              <w:t>±</w:t>
            </w:r>
            <w:r w:rsidRPr="004707E7">
              <w:rPr>
                <w:rFonts w:hint="eastAsia"/>
                <w:sz w:val="18"/>
                <w:szCs w:val="18"/>
              </w:rPr>
              <w:t>5</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60</w:t>
            </w:r>
            <w:r w:rsidRPr="004707E7">
              <w:rPr>
                <w:rFonts w:hint="eastAsia"/>
                <w:sz w:val="18"/>
                <w:szCs w:val="18"/>
              </w:rPr>
              <w:t>±</w:t>
            </w:r>
            <w:r w:rsidRPr="004707E7">
              <w:rPr>
                <w:rFonts w:hint="eastAsia"/>
                <w:sz w:val="18"/>
                <w:szCs w:val="18"/>
              </w:rPr>
              <w:t>5</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60</w:t>
            </w:r>
            <w:r w:rsidRPr="004707E7">
              <w:rPr>
                <w:rFonts w:hint="eastAsia"/>
                <w:sz w:val="18"/>
                <w:szCs w:val="18"/>
              </w:rPr>
              <w:t>±</w:t>
            </w:r>
            <w:r w:rsidRPr="004707E7">
              <w:rPr>
                <w:rFonts w:hint="eastAsia"/>
                <w:sz w:val="18"/>
                <w:szCs w:val="18"/>
              </w:rPr>
              <w:t>5</w:t>
            </w:r>
          </w:p>
        </w:tc>
      </w:tr>
      <w:tr w:rsidR="00AA1AE6" w:rsidRPr="004707E7" w:rsidTr="00215011">
        <w:tblPrEx>
          <w:tblCellMar>
            <w:top w:w="0" w:type="dxa"/>
            <w:bottom w:w="0" w:type="dxa"/>
          </w:tblCellMar>
        </w:tblPrEx>
        <w:trPr>
          <w:trHeight w:val="340"/>
        </w:trPr>
        <w:tc>
          <w:tcPr>
            <w:tcW w:w="1992"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拉伸强度</w:t>
            </w:r>
            <w:r w:rsidRPr="004707E7">
              <w:rPr>
                <w:sz w:val="18"/>
                <w:szCs w:val="18"/>
              </w:rPr>
              <w:t>(M</w:t>
            </w:r>
            <w:r w:rsidRPr="004707E7">
              <w:rPr>
                <w:rFonts w:hint="eastAsia"/>
                <w:sz w:val="18"/>
                <w:szCs w:val="18"/>
              </w:rPr>
              <w:t>P</w:t>
            </w:r>
            <w:r w:rsidRPr="004707E7">
              <w:rPr>
                <w:sz w:val="18"/>
                <w:szCs w:val="18"/>
              </w:rPr>
              <w:t>a)</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17.0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18.0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15.0</w:t>
            </w:r>
          </w:p>
        </w:tc>
      </w:tr>
      <w:tr w:rsidR="00AA1AE6" w:rsidRPr="004707E7" w:rsidTr="00215011">
        <w:tblPrEx>
          <w:tblCellMar>
            <w:top w:w="0" w:type="dxa"/>
            <w:bottom w:w="0" w:type="dxa"/>
          </w:tblCellMar>
        </w:tblPrEx>
        <w:trPr>
          <w:trHeight w:val="340"/>
        </w:trPr>
        <w:tc>
          <w:tcPr>
            <w:tcW w:w="1992"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扯断伸长率</w:t>
            </w:r>
            <w:r w:rsidRPr="004707E7">
              <w:rPr>
                <w:sz w:val="18"/>
                <w:szCs w:val="18"/>
              </w:rPr>
              <w:t>(%)</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400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450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350</w:t>
            </w:r>
          </w:p>
        </w:tc>
      </w:tr>
      <w:tr w:rsidR="00AA1AE6" w:rsidRPr="004707E7" w:rsidTr="00215011">
        <w:tblPrEx>
          <w:tblCellMar>
            <w:top w:w="0" w:type="dxa"/>
            <w:bottom w:w="0" w:type="dxa"/>
          </w:tblCellMar>
        </w:tblPrEx>
        <w:trPr>
          <w:trHeight w:val="340"/>
        </w:trPr>
        <w:tc>
          <w:tcPr>
            <w:tcW w:w="1992"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脆性温度</w:t>
            </w:r>
            <w:r w:rsidRPr="004707E7">
              <w:rPr>
                <w:sz w:val="18"/>
                <w:szCs w:val="18"/>
              </w:rPr>
              <w:t>(</w:t>
            </w:r>
            <w:r w:rsidRPr="004707E7">
              <w:rPr>
                <w:rFonts w:hint="eastAsia"/>
                <w:sz w:val="18"/>
                <w:szCs w:val="18"/>
              </w:rPr>
              <w:t>℃</w:t>
            </w:r>
            <w:r w:rsidRPr="004707E7">
              <w:rPr>
                <w:sz w:val="18"/>
                <w:szCs w:val="18"/>
              </w:rPr>
              <w:t>)</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40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-60</w:t>
            </w:r>
          </w:p>
        </w:tc>
      </w:tr>
      <w:tr w:rsidR="00AA1AE6" w:rsidRPr="004707E7" w:rsidTr="00215011">
        <w:tblPrEx>
          <w:tblCellMar>
            <w:top w:w="0" w:type="dxa"/>
            <w:bottom w:w="0" w:type="dxa"/>
          </w:tblCellMar>
        </w:tblPrEx>
        <w:trPr>
          <w:trHeight w:val="340"/>
        </w:trPr>
        <w:tc>
          <w:tcPr>
            <w:tcW w:w="1992"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恒定压缩永久变形</w:t>
            </w:r>
            <w:r w:rsidRPr="004707E7">
              <w:rPr>
                <w:rFonts w:hint="eastAsia"/>
                <w:sz w:val="18"/>
                <w:szCs w:val="18"/>
              </w:rPr>
              <w:t>(70</w:t>
            </w:r>
            <w:r w:rsidRPr="004707E7">
              <w:rPr>
                <w:rFonts w:hint="eastAsia"/>
                <w:sz w:val="18"/>
                <w:szCs w:val="18"/>
              </w:rPr>
              <w:t>℃×</w:t>
            </w:r>
            <w:r w:rsidRPr="004707E7">
              <w:rPr>
                <w:rFonts w:hint="eastAsia"/>
                <w:sz w:val="18"/>
                <w:szCs w:val="18"/>
              </w:rPr>
              <w:t>24h)(%)</w:t>
            </w:r>
            <w:r w:rsidRPr="004707E7">
              <w:rPr>
                <w:rFonts w:hint="eastAsia"/>
                <w:sz w:val="18"/>
                <w:szCs w:val="18"/>
              </w:rPr>
              <w:t>≤</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15</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25</w:t>
            </w:r>
          </w:p>
        </w:tc>
      </w:tr>
      <w:tr w:rsidR="00AA1AE6" w:rsidRPr="004707E7" w:rsidTr="00215011">
        <w:tblPrEx>
          <w:tblCellMar>
            <w:top w:w="0" w:type="dxa"/>
            <w:bottom w:w="0" w:type="dxa"/>
          </w:tblCellMar>
        </w:tblPrEx>
        <w:trPr>
          <w:cantSplit/>
          <w:trHeight w:val="345"/>
        </w:trPr>
        <w:tc>
          <w:tcPr>
            <w:tcW w:w="1992" w:type="pct"/>
            <w:gridSpan w:val="2"/>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耐臭氧老化</w:t>
            </w:r>
            <w:r w:rsidRPr="004707E7">
              <w:rPr>
                <w:sz w:val="18"/>
                <w:szCs w:val="18"/>
              </w:rPr>
              <w:t>(</w:t>
            </w:r>
            <w:r w:rsidRPr="004707E7">
              <w:rPr>
                <w:rFonts w:hint="eastAsia"/>
                <w:sz w:val="18"/>
                <w:szCs w:val="18"/>
              </w:rPr>
              <w:t>试验条件为</w:t>
            </w:r>
            <w:r w:rsidRPr="004707E7">
              <w:rPr>
                <w:rFonts w:hint="eastAsia"/>
                <w:sz w:val="18"/>
                <w:szCs w:val="18"/>
              </w:rPr>
              <w:t>25-50</w:t>
            </w:r>
            <w:r w:rsidRPr="004707E7">
              <w:rPr>
                <w:sz w:val="18"/>
                <w:szCs w:val="18"/>
              </w:rPr>
              <w:t>pphm</w:t>
            </w:r>
            <w:r w:rsidRPr="004707E7">
              <w:rPr>
                <w:rFonts w:hint="eastAsia"/>
                <w:sz w:val="18"/>
                <w:szCs w:val="18"/>
              </w:rPr>
              <w:t>，</w:t>
            </w:r>
            <w:r w:rsidRPr="004707E7">
              <w:rPr>
                <w:rFonts w:hint="eastAsia"/>
                <w:sz w:val="18"/>
                <w:szCs w:val="18"/>
              </w:rPr>
              <w:t>20%</w:t>
            </w:r>
            <w:r w:rsidRPr="004707E7">
              <w:rPr>
                <w:rFonts w:hint="eastAsia"/>
                <w:sz w:val="18"/>
                <w:szCs w:val="18"/>
              </w:rPr>
              <w:t>伸长，</w:t>
            </w:r>
            <w:r w:rsidRPr="004707E7">
              <w:rPr>
                <w:rFonts w:hint="eastAsia"/>
                <w:sz w:val="18"/>
                <w:szCs w:val="18"/>
              </w:rPr>
              <w:t>40</w:t>
            </w:r>
            <w:r w:rsidRPr="004707E7">
              <w:rPr>
                <w:rFonts w:hint="eastAsia"/>
                <w:sz w:val="18"/>
                <w:szCs w:val="18"/>
              </w:rPr>
              <w:t>℃×</w:t>
            </w:r>
            <w:r w:rsidRPr="004707E7">
              <w:rPr>
                <w:rFonts w:hint="eastAsia"/>
                <w:sz w:val="18"/>
                <w:szCs w:val="18"/>
              </w:rPr>
              <w:t>96</w:t>
            </w:r>
            <w:r w:rsidRPr="004707E7">
              <w:rPr>
                <w:sz w:val="18"/>
                <w:szCs w:val="18"/>
              </w:rPr>
              <w:t>h)</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100</w:t>
            </w:r>
            <w:r w:rsidRPr="004707E7">
              <w:rPr>
                <w:rFonts w:hint="eastAsia"/>
                <w:sz w:val="18"/>
                <w:szCs w:val="18"/>
              </w:rPr>
              <w:t>×</w:t>
            </w:r>
            <w:r w:rsidRPr="004707E7">
              <w:rPr>
                <w:rFonts w:hint="eastAsia"/>
                <w:sz w:val="18"/>
                <w:szCs w:val="18"/>
              </w:rPr>
              <w:t>10</w:t>
            </w:r>
            <w:r w:rsidRPr="004707E7">
              <w:rPr>
                <w:rFonts w:hint="eastAsia"/>
                <w:sz w:val="18"/>
                <w:szCs w:val="18"/>
                <w:vertAlign w:val="superscript"/>
              </w:rPr>
              <w:t>-8</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25</w:t>
            </w:r>
            <w:r w:rsidRPr="004707E7">
              <w:rPr>
                <w:rFonts w:hint="eastAsia"/>
                <w:sz w:val="18"/>
                <w:szCs w:val="18"/>
              </w:rPr>
              <w:t>×</w:t>
            </w:r>
            <w:r w:rsidRPr="004707E7">
              <w:rPr>
                <w:rFonts w:hint="eastAsia"/>
                <w:sz w:val="18"/>
                <w:szCs w:val="18"/>
              </w:rPr>
              <w:t>10</w:t>
            </w:r>
            <w:r w:rsidRPr="004707E7">
              <w:rPr>
                <w:rFonts w:hint="eastAsia"/>
                <w:sz w:val="18"/>
                <w:szCs w:val="18"/>
                <w:vertAlign w:val="superscript"/>
              </w:rPr>
              <w:t>-8</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100</w:t>
            </w:r>
            <w:r w:rsidRPr="004707E7">
              <w:rPr>
                <w:rFonts w:hint="eastAsia"/>
                <w:sz w:val="18"/>
                <w:szCs w:val="18"/>
              </w:rPr>
              <w:t>×</w:t>
            </w:r>
            <w:r w:rsidRPr="004707E7">
              <w:rPr>
                <w:rFonts w:hint="eastAsia"/>
                <w:sz w:val="18"/>
                <w:szCs w:val="18"/>
              </w:rPr>
              <w:t>10</w:t>
            </w:r>
            <w:r w:rsidRPr="004707E7">
              <w:rPr>
                <w:rFonts w:hint="eastAsia"/>
                <w:sz w:val="18"/>
                <w:szCs w:val="18"/>
                <w:vertAlign w:val="superscript"/>
              </w:rPr>
              <w:t>-8</w:t>
            </w:r>
          </w:p>
        </w:tc>
      </w:tr>
      <w:tr w:rsidR="00AA1AE6" w:rsidRPr="004707E7" w:rsidTr="00215011">
        <w:tblPrEx>
          <w:tblCellMar>
            <w:top w:w="0" w:type="dxa"/>
            <w:bottom w:w="0" w:type="dxa"/>
          </w:tblCellMar>
        </w:tblPrEx>
        <w:trPr>
          <w:cantSplit/>
          <w:trHeight w:val="345"/>
        </w:trPr>
        <w:tc>
          <w:tcPr>
            <w:tcW w:w="1992" w:type="pct"/>
            <w:gridSpan w:val="2"/>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无龟裂</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无龟裂</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无龟裂</w:t>
            </w:r>
          </w:p>
        </w:tc>
      </w:tr>
      <w:tr w:rsidR="00AA1AE6" w:rsidRPr="004707E7" w:rsidTr="00215011">
        <w:tblPrEx>
          <w:tblCellMar>
            <w:top w:w="0" w:type="dxa"/>
            <w:bottom w:w="0" w:type="dxa"/>
          </w:tblCellMar>
        </w:tblPrEx>
        <w:trPr>
          <w:cantSplit/>
          <w:trHeight w:val="340"/>
        </w:trPr>
        <w:tc>
          <w:tcPr>
            <w:tcW w:w="487"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热空气老</w:t>
            </w:r>
            <w:r w:rsidRPr="004707E7">
              <w:rPr>
                <w:rFonts w:hint="eastAsia"/>
                <w:sz w:val="18"/>
                <w:szCs w:val="18"/>
              </w:rPr>
              <w:t xml:space="preserve">  </w:t>
            </w:r>
            <w:r w:rsidRPr="004707E7">
              <w:rPr>
                <w:rFonts w:hint="eastAsia"/>
                <w:sz w:val="18"/>
                <w:szCs w:val="18"/>
              </w:rPr>
              <w:t>化试</w:t>
            </w:r>
            <w:r w:rsidRPr="004707E7">
              <w:rPr>
                <w:rFonts w:hint="eastAsia"/>
                <w:sz w:val="18"/>
                <w:szCs w:val="18"/>
              </w:rPr>
              <w:t xml:space="preserve">  </w:t>
            </w:r>
            <w:r w:rsidRPr="004707E7">
              <w:rPr>
                <w:rFonts w:hint="eastAsia"/>
                <w:sz w:val="18"/>
                <w:szCs w:val="18"/>
              </w:rPr>
              <w:t>验</w:t>
            </w:r>
          </w:p>
        </w:tc>
        <w:tc>
          <w:tcPr>
            <w:tcW w:w="150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试验条件</w:t>
            </w:r>
            <w:r w:rsidRPr="004707E7">
              <w:rPr>
                <w:sz w:val="18"/>
                <w:szCs w:val="18"/>
              </w:rPr>
              <w:t>(</w:t>
            </w:r>
            <w:r w:rsidRPr="004707E7">
              <w:rPr>
                <w:rFonts w:hint="eastAsia"/>
                <w:sz w:val="18"/>
                <w:szCs w:val="18"/>
              </w:rPr>
              <w:t>℃×</w:t>
            </w:r>
            <w:r w:rsidRPr="004707E7">
              <w:rPr>
                <w:sz w:val="18"/>
                <w:szCs w:val="18"/>
              </w:rPr>
              <w:t>h)</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100</w:t>
            </w:r>
            <w:r w:rsidRPr="004707E7">
              <w:rPr>
                <w:rFonts w:hint="eastAsia"/>
                <w:sz w:val="18"/>
                <w:szCs w:val="18"/>
              </w:rPr>
              <w:t>×</w:t>
            </w:r>
            <w:r w:rsidRPr="004707E7">
              <w:rPr>
                <w:sz w:val="18"/>
                <w:szCs w:val="18"/>
              </w:rPr>
              <w:t>7</w:t>
            </w:r>
            <w:r w:rsidRPr="004707E7">
              <w:rPr>
                <w:rFonts w:hint="eastAsia"/>
                <w:sz w:val="18"/>
                <w:szCs w:val="18"/>
              </w:rPr>
              <w:t>0</w:t>
            </w:r>
          </w:p>
        </w:tc>
        <w:tc>
          <w:tcPr>
            <w:tcW w:w="1003"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70</w:t>
            </w:r>
            <w:r w:rsidRPr="004707E7">
              <w:rPr>
                <w:rFonts w:hint="eastAsia"/>
                <w:sz w:val="18"/>
                <w:szCs w:val="18"/>
              </w:rPr>
              <w:t>×</w:t>
            </w:r>
            <w:r w:rsidRPr="004707E7">
              <w:rPr>
                <w:rFonts w:hint="eastAsia"/>
                <w:sz w:val="18"/>
                <w:szCs w:val="18"/>
              </w:rPr>
              <w:t>1</w:t>
            </w:r>
            <w:r w:rsidRPr="004707E7">
              <w:rPr>
                <w:sz w:val="18"/>
                <w:szCs w:val="18"/>
              </w:rPr>
              <w:t>68</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100</w:t>
            </w:r>
            <w:r w:rsidRPr="004707E7">
              <w:rPr>
                <w:rFonts w:hint="eastAsia"/>
                <w:sz w:val="18"/>
                <w:szCs w:val="18"/>
              </w:rPr>
              <w:t>×</w:t>
            </w:r>
            <w:r w:rsidRPr="004707E7">
              <w:rPr>
                <w:rFonts w:hint="eastAsia"/>
                <w:sz w:val="18"/>
                <w:szCs w:val="18"/>
              </w:rPr>
              <w:t>70</w:t>
            </w:r>
          </w:p>
        </w:tc>
      </w:tr>
      <w:tr w:rsidR="00AA1AE6" w:rsidRPr="004707E7" w:rsidTr="00215011">
        <w:tblPrEx>
          <w:tblCellMar>
            <w:top w:w="0" w:type="dxa"/>
            <w:bottom w:w="0" w:type="dxa"/>
          </w:tblCellMar>
        </w:tblPrEx>
        <w:trPr>
          <w:cantSplit/>
          <w:trHeight w:val="340"/>
        </w:trPr>
        <w:tc>
          <w:tcPr>
            <w:tcW w:w="48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0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拉伸强度降低率</w:t>
            </w:r>
            <w:r w:rsidRPr="004707E7">
              <w:rPr>
                <w:sz w:val="18"/>
                <w:szCs w:val="18"/>
              </w:rPr>
              <w:t>(%)</w:t>
            </w:r>
            <w:r w:rsidRPr="004707E7">
              <w:rPr>
                <w:rFonts w:hint="eastAsia"/>
                <w:sz w:val="18"/>
                <w:szCs w:val="18"/>
              </w:rPr>
              <w:t>≤</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15</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15</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15</w:t>
            </w:r>
          </w:p>
        </w:tc>
      </w:tr>
      <w:tr w:rsidR="00AA1AE6" w:rsidRPr="004707E7" w:rsidTr="00215011">
        <w:tblPrEx>
          <w:tblCellMar>
            <w:top w:w="0" w:type="dxa"/>
            <w:bottom w:w="0" w:type="dxa"/>
          </w:tblCellMar>
        </w:tblPrEx>
        <w:trPr>
          <w:cantSplit/>
          <w:trHeight w:val="340"/>
        </w:trPr>
        <w:tc>
          <w:tcPr>
            <w:tcW w:w="48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0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扯断伸长率降低率</w:t>
            </w:r>
            <w:r w:rsidRPr="004707E7">
              <w:rPr>
                <w:sz w:val="18"/>
                <w:szCs w:val="18"/>
              </w:rPr>
              <w:t>(%)</w:t>
            </w:r>
            <w:r w:rsidRPr="004707E7">
              <w:rPr>
                <w:rFonts w:hint="eastAsia"/>
                <w:sz w:val="18"/>
                <w:szCs w:val="18"/>
              </w:rPr>
              <w:t>≤</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20</w:t>
            </w:r>
          </w:p>
        </w:tc>
      </w:tr>
      <w:tr w:rsidR="00AA1AE6" w:rsidRPr="004707E7" w:rsidTr="00215011">
        <w:tblPrEx>
          <w:tblCellMar>
            <w:top w:w="0" w:type="dxa"/>
            <w:bottom w:w="0" w:type="dxa"/>
          </w:tblCellMar>
        </w:tblPrEx>
        <w:trPr>
          <w:cantSplit/>
          <w:trHeight w:val="340"/>
        </w:trPr>
        <w:tc>
          <w:tcPr>
            <w:tcW w:w="48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50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硬度变化</w:t>
            </w:r>
            <w:r w:rsidRPr="004707E7">
              <w:rPr>
                <w:sz w:val="18"/>
                <w:szCs w:val="18"/>
              </w:rPr>
              <w:t>(IRHD)</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w:t>
            </w:r>
            <w:r w:rsidRPr="004707E7">
              <w:rPr>
                <w:rFonts w:hint="eastAsia"/>
                <w:sz w:val="18"/>
                <w:szCs w:val="18"/>
              </w:rPr>
              <w:t>～</w:t>
            </w:r>
            <w:r w:rsidRPr="004707E7">
              <w:rPr>
                <w:rFonts w:hint="eastAsia"/>
                <w:sz w:val="18"/>
                <w:szCs w:val="18"/>
              </w:rPr>
              <w:t>+10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+10</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w:t>
            </w:r>
            <w:r w:rsidRPr="004707E7">
              <w:rPr>
                <w:rFonts w:hint="eastAsia"/>
                <w:sz w:val="18"/>
                <w:szCs w:val="18"/>
              </w:rPr>
              <w:t>～</w:t>
            </w:r>
            <w:r w:rsidRPr="004707E7">
              <w:rPr>
                <w:rFonts w:hint="eastAsia"/>
                <w:sz w:val="18"/>
                <w:szCs w:val="18"/>
              </w:rPr>
              <w:t>+10</w:t>
            </w:r>
          </w:p>
        </w:tc>
      </w:tr>
      <w:tr w:rsidR="00AA1AE6" w:rsidRPr="004707E7" w:rsidTr="00215011">
        <w:tblPrEx>
          <w:tblCellMar>
            <w:top w:w="0" w:type="dxa"/>
            <w:bottom w:w="0" w:type="dxa"/>
          </w:tblCellMar>
        </w:tblPrEx>
        <w:trPr>
          <w:cantSplit/>
          <w:trHeight w:val="274"/>
        </w:trPr>
        <w:tc>
          <w:tcPr>
            <w:tcW w:w="1992" w:type="pct"/>
            <w:gridSpan w:val="2"/>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橡胶与钢板粘结剥离强度</w:t>
            </w:r>
            <w:r w:rsidRPr="004707E7">
              <w:rPr>
                <w:sz w:val="18"/>
                <w:szCs w:val="18"/>
              </w:rPr>
              <w:t>(k</w:t>
            </w:r>
            <w:r w:rsidRPr="004707E7">
              <w:rPr>
                <w:rFonts w:hint="eastAsia"/>
                <w:sz w:val="18"/>
                <w:szCs w:val="18"/>
              </w:rPr>
              <w:t>N/</w:t>
            </w:r>
            <w:r w:rsidRPr="004707E7">
              <w:rPr>
                <w:sz w:val="18"/>
                <w:szCs w:val="18"/>
              </w:rPr>
              <w:t>m)</w:t>
            </w:r>
            <w:r w:rsidRPr="004707E7">
              <w:rPr>
                <w:rFonts w:hint="eastAsia"/>
                <w:sz w:val="18"/>
                <w:szCs w:val="18"/>
              </w:rPr>
              <w:t xml:space="preserve"> </w:t>
            </w:r>
            <w:r w:rsidRPr="004707E7">
              <w:rPr>
                <w:rFonts w:hint="eastAsia"/>
                <w:sz w:val="18"/>
                <w:szCs w:val="18"/>
              </w:rPr>
              <w:t>≥</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003" w:type="pct"/>
            <w:tcBorders>
              <w:bottom w:val="single" w:sz="4" w:space="0" w:color="auto"/>
            </w:tcBorders>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c>
          <w:tcPr>
            <w:tcW w:w="1003" w:type="pct"/>
            <w:tcBorders>
              <w:bottom w:val="single" w:sz="4" w:space="0" w:color="auto"/>
            </w:tcBorders>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10</w:t>
            </w:r>
          </w:p>
        </w:tc>
      </w:tr>
      <w:tr w:rsidR="00AA1AE6" w:rsidRPr="004707E7" w:rsidTr="00215011">
        <w:tblPrEx>
          <w:tblCellMar>
            <w:top w:w="0" w:type="dxa"/>
            <w:bottom w:w="0" w:type="dxa"/>
          </w:tblCellMar>
        </w:tblPrEx>
        <w:trPr>
          <w:cantSplit/>
          <w:trHeight w:val="292"/>
        </w:trPr>
        <w:tc>
          <w:tcPr>
            <w:tcW w:w="1992"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聚四氟乙烯板与橡胶剥离强度</w:t>
            </w:r>
            <w:r w:rsidRPr="004707E7">
              <w:rPr>
                <w:rFonts w:hint="eastAsia"/>
                <w:sz w:val="18"/>
                <w:szCs w:val="18"/>
              </w:rPr>
              <w:t>(</w:t>
            </w:r>
            <w:r w:rsidRPr="004707E7">
              <w:rPr>
                <w:sz w:val="18"/>
                <w:szCs w:val="18"/>
              </w:rPr>
              <w:t>k</w:t>
            </w:r>
            <w:r w:rsidRPr="004707E7">
              <w:rPr>
                <w:rFonts w:hint="eastAsia"/>
                <w:sz w:val="18"/>
                <w:szCs w:val="18"/>
              </w:rPr>
              <w:t>N/</w:t>
            </w:r>
            <w:r w:rsidRPr="004707E7">
              <w:rPr>
                <w:sz w:val="18"/>
                <w:szCs w:val="18"/>
              </w:rPr>
              <w:t>m)</w:t>
            </w:r>
            <w:r w:rsidRPr="004707E7">
              <w:rPr>
                <w:rFonts w:hint="eastAsia"/>
                <w:sz w:val="18"/>
                <w:szCs w:val="18"/>
              </w:rPr>
              <w:t xml:space="preserve"> </w:t>
            </w:r>
            <w:r w:rsidRPr="004707E7">
              <w:rPr>
                <w:rFonts w:hint="eastAsia"/>
                <w:sz w:val="18"/>
                <w:szCs w:val="18"/>
              </w:rPr>
              <w:t>≥</w:t>
            </w:r>
          </w:p>
        </w:tc>
        <w:tc>
          <w:tcPr>
            <w:tcW w:w="10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c>
          <w:tcPr>
            <w:tcW w:w="1003" w:type="pct"/>
            <w:tcBorders>
              <w:bottom w:val="single" w:sz="4" w:space="0" w:color="auto"/>
            </w:tcBorders>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c>
          <w:tcPr>
            <w:tcW w:w="1003" w:type="pct"/>
            <w:tcBorders>
              <w:bottom w:val="single" w:sz="4" w:space="0" w:color="auto"/>
            </w:tcBorders>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7</w:t>
            </w:r>
          </w:p>
        </w:tc>
      </w:tr>
    </w:tbl>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盆式支座用胶料物理机械性能</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
        <w:gridCol w:w="1720"/>
        <w:gridCol w:w="1095"/>
        <w:gridCol w:w="1095"/>
        <w:gridCol w:w="1130"/>
        <w:gridCol w:w="1095"/>
        <w:gridCol w:w="1095"/>
        <w:gridCol w:w="1130"/>
      </w:tblGrid>
      <w:tr w:rsidR="00AA1AE6" w:rsidRPr="004707E7" w:rsidTr="00215011">
        <w:tc>
          <w:tcPr>
            <w:tcW w:w="2322" w:type="dxa"/>
            <w:gridSpan w:val="2"/>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项目</w:t>
            </w:r>
          </w:p>
        </w:tc>
        <w:tc>
          <w:tcPr>
            <w:tcW w:w="3483" w:type="dxa"/>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橡胶承压板</w:t>
            </w:r>
          </w:p>
        </w:tc>
        <w:tc>
          <w:tcPr>
            <w:tcW w:w="3483" w:type="dxa"/>
            <w:gridSpan w:val="3"/>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橡胶密封圈</w:t>
            </w:r>
          </w:p>
        </w:tc>
      </w:tr>
      <w:tr w:rsidR="00AA1AE6" w:rsidRPr="004707E7" w:rsidTr="00215011">
        <w:tc>
          <w:tcPr>
            <w:tcW w:w="2322" w:type="dxa"/>
            <w:gridSpan w:val="2"/>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氯丁橡胶</w:t>
            </w:r>
            <w:r w:rsidRPr="00953DF1">
              <w:rPr>
                <w:rFonts w:hint="eastAsia"/>
                <w:sz w:val="18"/>
                <w:szCs w:val="18"/>
              </w:rPr>
              <w:t>(GR)</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天然橡胶</w:t>
            </w:r>
            <w:r w:rsidRPr="00953DF1">
              <w:rPr>
                <w:rFonts w:hint="eastAsia"/>
                <w:sz w:val="18"/>
                <w:szCs w:val="18"/>
              </w:rPr>
              <w:t>(NR)</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三元乙丙橡胶</w:t>
            </w:r>
            <w:r w:rsidRPr="00953DF1">
              <w:rPr>
                <w:rFonts w:hint="eastAsia"/>
                <w:sz w:val="18"/>
                <w:szCs w:val="18"/>
              </w:rPr>
              <w:t>(EPDM)</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氯丁橡胶</w:t>
            </w:r>
            <w:r w:rsidRPr="00953DF1">
              <w:rPr>
                <w:rFonts w:hint="eastAsia"/>
                <w:sz w:val="18"/>
                <w:szCs w:val="18"/>
              </w:rPr>
              <w:t>(GR)</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天然橡胶</w:t>
            </w:r>
            <w:r w:rsidRPr="00953DF1">
              <w:rPr>
                <w:rFonts w:hint="eastAsia"/>
                <w:sz w:val="18"/>
                <w:szCs w:val="18"/>
              </w:rPr>
              <w:t>(NR)</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三元乙丙橡胶</w:t>
            </w:r>
            <w:r w:rsidRPr="00953DF1">
              <w:rPr>
                <w:rFonts w:hint="eastAsia"/>
                <w:sz w:val="18"/>
                <w:szCs w:val="18"/>
              </w:rPr>
              <w:t>(EPDM)</w:t>
            </w:r>
          </w:p>
        </w:tc>
      </w:tr>
      <w:tr w:rsidR="00AA1AE6" w:rsidRPr="004707E7" w:rsidTr="00215011">
        <w:tc>
          <w:tcPr>
            <w:tcW w:w="2322" w:type="dxa"/>
            <w:gridSpan w:val="2"/>
            <w:vAlign w:val="center"/>
          </w:tcPr>
          <w:p w:rsidR="00AA1AE6" w:rsidRPr="00953DF1" w:rsidRDefault="00AA1AE6" w:rsidP="00215011">
            <w:pPr>
              <w:snapToGrid w:val="0"/>
              <w:spacing w:line="340" w:lineRule="atLeast"/>
              <w:ind w:rightChars="47" w:right="99"/>
              <w:jc w:val="center"/>
              <w:rPr>
                <w:sz w:val="18"/>
                <w:szCs w:val="18"/>
              </w:rPr>
            </w:pPr>
            <w:r w:rsidRPr="00953DF1">
              <w:rPr>
                <w:rFonts w:hint="eastAsia"/>
                <w:sz w:val="18"/>
                <w:szCs w:val="18"/>
              </w:rPr>
              <w:t>硬度</w:t>
            </w:r>
            <w:r w:rsidRPr="00953DF1">
              <w:rPr>
                <w:sz w:val="18"/>
                <w:szCs w:val="18"/>
              </w:rPr>
              <w:t>(</w:t>
            </w:r>
            <w:r w:rsidRPr="00953DF1">
              <w:rPr>
                <w:rFonts w:hint="eastAsia"/>
                <w:sz w:val="18"/>
                <w:szCs w:val="18"/>
              </w:rPr>
              <w:t>IRHD</w:t>
            </w:r>
            <w:r w:rsidRPr="00953DF1">
              <w:rPr>
                <w:sz w:val="18"/>
                <w:szCs w:val="18"/>
              </w:rPr>
              <w:t>)</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r w:rsidRPr="00953DF1">
              <w:rPr>
                <w:rFonts w:hint="eastAsia"/>
                <w:sz w:val="18"/>
                <w:szCs w:val="18"/>
              </w:rPr>
              <w:t>±</w:t>
            </w:r>
            <w:r w:rsidRPr="00953DF1">
              <w:rPr>
                <w:rFonts w:hint="eastAsia"/>
                <w:sz w:val="18"/>
                <w:szCs w:val="18"/>
              </w:rPr>
              <w:t>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r w:rsidRPr="00953DF1">
              <w:rPr>
                <w:rFonts w:hint="eastAsia"/>
                <w:sz w:val="18"/>
                <w:szCs w:val="18"/>
              </w:rPr>
              <w:t>±</w:t>
            </w:r>
            <w:r w:rsidRPr="00953DF1">
              <w:rPr>
                <w:rFonts w:hint="eastAsia"/>
                <w:sz w:val="18"/>
                <w:szCs w:val="18"/>
              </w:rPr>
              <w:t>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r w:rsidRPr="00953DF1">
              <w:rPr>
                <w:rFonts w:hint="eastAsia"/>
                <w:sz w:val="18"/>
                <w:szCs w:val="18"/>
              </w:rPr>
              <w:t>±</w:t>
            </w:r>
            <w:r w:rsidRPr="00953DF1">
              <w:rPr>
                <w:rFonts w:hint="eastAsia"/>
                <w:sz w:val="18"/>
                <w:szCs w:val="18"/>
              </w:rPr>
              <w:t>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w:t>
            </w:r>
            <w:r w:rsidRPr="00953DF1">
              <w:rPr>
                <w:rFonts w:hint="eastAsia"/>
                <w:sz w:val="18"/>
                <w:szCs w:val="18"/>
              </w:rPr>
              <w:t>±</w:t>
            </w:r>
            <w:r w:rsidRPr="00953DF1">
              <w:rPr>
                <w:rFonts w:hint="eastAsia"/>
                <w:sz w:val="18"/>
                <w:szCs w:val="18"/>
              </w:rPr>
              <w:t>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w:t>
            </w:r>
            <w:r w:rsidRPr="00953DF1">
              <w:rPr>
                <w:rFonts w:hint="eastAsia"/>
                <w:sz w:val="18"/>
                <w:szCs w:val="18"/>
              </w:rPr>
              <w:t>±</w:t>
            </w:r>
            <w:r w:rsidRPr="00953DF1">
              <w:rPr>
                <w:rFonts w:hint="eastAsia"/>
                <w:sz w:val="18"/>
                <w:szCs w:val="18"/>
              </w:rPr>
              <w:t>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w:t>
            </w:r>
            <w:r w:rsidRPr="00953DF1">
              <w:rPr>
                <w:rFonts w:hint="eastAsia"/>
                <w:sz w:val="18"/>
                <w:szCs w:val="18"/>
              </w:rPr>
              <w:t>±</w:t>
            </w:r>
            <w:r w:rsidRPr="00953DF1">
              <w:rPr>
                <w:rFonts w:hint="eastAsia"/>
                <w:sz w:val="18"/>
                <w:szCs w:val="18"/>
              </w:rPr>
              <w:t>5</w:t>
            </w:r>
          </w:p>
        </w:tc>
      </w:tr>
      <w:tr w:rsidR="00AA1AE6" w:rsidRPr="004707E7" w:rsidTr="00215011">
        <w:tc>
          <w:tcPr>
            <w:tcW w:w="2322" w:type="dxa"/>
            <w:gridSpan w:val="2"/>
            <w:vAlign w:val="center"/>
          </w:tcPr>
          <w:p w:rsidR="00AA1AE6" w:rsidRPr="00953DF1" w:rsidRDefault="00AA1AE6" w:rsidP="00215011">
            <w:pPr>
              <w:snapToGrid w:val="0"/>
              <w:spacing w:line="340" w:lineRule="atLeast"/>
              <w:ind w:rightChars="47" w:right="99"/>
              <w:jc w:val="center"/>
              <w:rPr>
                <w:sz w:val="18"/>
                <w:szCs w:val="18"/>
              </w:rPr>
            </w:pPr>
            <w:r w:rsidRPr="00953DF1">
              <w:rPr>
                <w:rFonts w:hint="eastAsia"/>
                <w:sz w:val="18"/>
                <w:szCs w:val="18"/>
              </w:rPr>
              <w:t>拉伸强度</w:t>
            </w:r>
            <w:r w:rsidRPr="00953DF1">
              <w:rPr>
                <w:sz w:val="18"/>
                <w:szCs w:val="18"/>
              </w:rPr>
              <w:t>(M</w:t>
            </w:r>
            <w:r w:rsidRPr="00953DF1">
              <w:rPr>
                <w:rFonts w:hint="eastAsia"/>
                <w:sz w:val="18"/>
                <w:szCs w:val="18"/>
              </w:rPr>
              <w:t>P</w:t>
            </w:r>
            <w:r w:rsidRPr="00953DF1">
              <w:rPr>
                <w:sz w:val="18"/>
                <w:szCs w:val="18"/>
              </w:rPr>
              <w:t>a)</w:t>
            </w:r>
            <w:r w:rsidRPr="00953DF1">
              <w:rPr>
                <w:rFonts w:hint="eastAsia"/>
                <w:sz w:val="18"/>
                <w:szCs w:val="18"/>
              </w:rPr>
              <w:t xml:space="preserve"> </w:t>
            </w:r>
            <w:r w:rsidRPr="00953DF1">
              <w:rPr>
                <w:rFonts w:hint="eastAsia"/>
                <w:sz w:val="18"/>
                <w:szCs w:val="18"/>
              </w:rPr>
              <w:t>≥</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17.5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18.0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14.5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12.0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12.0</w:t>
            </w:r>
          </w:p>
        </w:tc>
      </w:tr>
      <w:tr w:rsidR="00AA1AE6" w:rsidRPr="004707E7" w:rsidTr="00215011">
        <w:tc>
          <w:tcPr>
            <w:tcW w:w="2322" w:type="dxa"/>
            <w:gridSpan w:val="2"/>
            <w:vAlign w:val="center"/>
          </w:tcPr>
          <w:p w:rsidR="00AA1AE6" w:rsidRPr="00953DF1" w:rsidRDefault="00AA1AE6" w:rsidP="00215011">
            <w:pPr>
              <w:snapToGrid w:val="0"/>
              <w:spacing w:line="340" w:lineRule="atLeast"/>
              <w:ind w:rightChars="47" w:right="99"/>
              <w:jc w:val="center"/>
              <w:rPr>
                <w:sz w:val="18"/>
                <w:szCs w:val="18"/>
              </w:rPr>
            </w:pPr>
            <w:r w:rsidRPr="00953DF1">
              <w:rPr>
                <w:rFonts w:hint="eastAsia"/>
                <w:sz w:val="18"/>
                <w:szCs w:val="18"/>
              </w:rPr>
              <w:t>扯断伸长率</w:t>
            </w:r>
            <w:r w:rsidRPr="00953DF1">
              <w:rPr>
                <w:sz w:val="18"/>
                <w:szCs w:val="18"/>
              </w:rPr>
              <w:t>(%)</w:t>
            </w:r>
            <w:r w:rsidRPr="00953DF1">
              <w:rPr>
                <w:rFonts w:hint="eastAsia"/>
                <w:sz w:val="18"/>
                <w:szCs w:val="18"/>
              </w:rPr>
              <w:t>≥</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450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350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450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350</w:t>
            </w:r>
          </w:p>
        </w:tc>
      </w:tr>
      <w:tr w:rsidR="00AA1AE6" w:rsidRPr="004707E7" w:rsidTr="00215011">
        <w:tc>
          <w:tcPr>
            <w:tcW w:w="2322" w:type="dxa"/>
            <w:gridSpan w:val="2"/>
            <w:vAlign w:val="center"/>
          </w:tcPr>
          <w:p w:rsidR="00AA1AE6" w:rsidRPr="00953DF1" w:rsidRDefault="00AA1AE6" w:rsidP="00215011">
            <w:pPr>
              <w:snapToGrid w:val="0"/>
              <w:spacing w:line="340" w:lineRule="atLeast"/>
              <w:ind w:rightChars="47" w:right="99"/>
              <w:jc w:val="center"/>
              <w:rPr>
                <w:sz w:val="18"/>
                <w:szCs w:val="18"/>
              </w:rPr>
            </w:pPr>
            <w:r w:rsidRPr="00953DF1">
              <w:rPr>
                <w:rFonts w:hint="eastAsia"/>
                <w:sz w:val="18"/>
                <w:szCs w:val="18"/>
              </w:rPr>
              <w:t>脆性温度</w:t>
            </w:r>
            <w:r w:rsidRPr="00953DF1">
              <w:rPr>
                <w:sz w:val="18"/>
                <w:szCs w:val="18"/>
              </w:rPr>
              <w:t>(</w:t>
            </w:r>
            <w:r w:rsidRPr="00953DF1">
              <w:rPr>
                <w:rFonts w:hint="eastAsia"/>
                <w:sz w:val="18"/>
                <w:szCs w:val="18"/>
              </w:rPr>
              <w:t>℃</w:t>
            </w:r>
            <w:r w:rsidRPr="00953DF1">
              <w:rPr>
                <w:sz w:val="18"/>
                <w:szCs w:val="18"/>
              </w:rPr>
              <w:t>)</w:t>
            </w:r>
            <w:r w:rsidRPr="00953DF1">
              <w:rPr>
                <w:rFonts w:hint="eastAsia"/>
                <w:sz w:val="18"/>
                <w:szCs w:val="18"/>
              </w:rPr>
              <w:t xml:space="preserve"> </w:t>
            </w:r>
            <w:r w:rsidRPr="00953DF1">
              <w:rPr>
                <w:rFonts w:hint="eastAsia"/>
                <w:sz w:val="18"/>
                <w:szCs w:val="18"/>
              </w:rPr>
              <w:t>≤</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p>
        </w:tc>
      </w:tr>
      <w:tr w:rsidR="00AA1AE6" w:rsidRPr="004707E7" w:rsidTr="00215011">
        <w:tc>
          <w:tcPr>
            <w:tcW w:w="2322"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恒定压缩永久变形</w:t>
            </w:r>
            <w:r w:rsidRPr="00953DF1">
              <w:rPr>
                <w:rFonts w:hint="eastAsia"/>
                <w:sz w:val="18"/>
                <w:szCs w:val="18"/>
              </w:rPr>
              <w:t>(70</w:t>
            </w:r>
            <w:r w:rsidRPr="00953DF1">
              <w:rPr>
                <w:rFonts w:hint="eastAsia"/>
                <w:sz w:val="18"/>
                <w:szCs w:val="18"/>
              </w:rPr>
              <w:t>℃×</w:t>
            </w:r>
            <w:r w:rsidRPr="00953DF1">
              <w:rPr>
                <w:rFonts w:hint="eastAsia"/>
                <w:sz w:val="18"/>
                <w:szCs w:val="18"/>
              </w:rPr>
              <w:t>24h)(%)</w:t>
            </w:r>
            <w:r w:rsidRPr="00953DF1">
              <w:rPr>
                <w:rFonts w:hint="eastAsia"/>
                <w:sz w:val="18"/>
                <w:szCs w:val="18"/>
              </w:rPr>
              <w:t>≤</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25</w:t>
            </w:r>
          </w:p>
        </w:tc>
      </w:tr>
      <w:tr w:rsidR="00AA1AE6" w:rsidRPr="004707E7" w:rsidTr="00215011">
        <w:trPr>
          <w:trHeight w:val="373"/>
        </w:trPr>
        <w:tc>
          <w:tcPr>
            <w:tcW w:w="2322" w:type="dxa"/>
            <w:gridSpan w:val="2"/>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耐臭氧老化</w:t>
            </w:r>
            <w:r w:rsidRPr="00953DF1">
              <w:rPr>
                <w:sz w:val="18"/>
                <w:szCs w:val="18"/>
              </w:rPr>
              <w:t>(</w:t>
            </w:r>
            <w:r w:rsidRPr="00953DF1">
              <w:rPr>
                <w:rFonts w:hint="eastAsia"/>
                <w:sz w:val="18"/>
                <w:szCs w:val="18"/>
              </w:rPr>
              <w:t>试验条件为</w:t>
            </w:r>
            <w:r w:rsidRPr="00953DF1">
              <w:rPr>
                <w:rFonts w:hint="eastAsia"/>
                <w:sz w:val="18"/>
                <w:szCs w:val="18"/>
              </w:rPr>
              <w:t>25-50</w:t>
            </w:r>
            <w:r w:rsidRPr="00953DF1">
              <w:rPr>
                <w:sz w:val="18"/>
                <w:szCs w:val="18"/>
              </w:rPr>
              <w:t>pphm</w:t>
            </w:r>
            <w:r w:rsidRPr="00953DF1">
              <w:rPr>
                <w:rFonts w:hint="eastAsia"/>
                <w:sz w:val="18"/>
                <w:szCs w:val="18"/>
              </w:rPr>
              <w:t>，</w:t>
            </w:r>
            <w:r w:rsidRPr="00953DF1">
              <w:rPr>
                <w:rFonts w:hint="eastAsia"/>
                <w:sz w:val="18"/>
                <w:szCs w:val="18"/>
              </w:rPr>
              <w:t>20%</w:t>
            </w:r>
            <w:r w:rsidRPr="00953DF1">
              <w:rPr>
                <w:rFonts w:hint="eastAsia"/>
                <w:sz w:val="18"/>
                <w:szCs w:val="18"/>
              </w:rPr>
              <w:t>伸长，</w:t>
            </w:r>
            <w:r w:rsidRPr="00953DF1">
              <w:rPr>
                <w:rFonts w:hint="eastAsia"/>
                <w:sz w:val="18"/>
                <w:szCs w:val="18"/>
              </w:rPr>
              <w:t>40</w:t>
            </w:r>
            <w:r w:rsidRPr="00953DF1">
              <w:rPr>
                <w:rFonts w:hint="eastAsia"/>
                <w:sz w:val="18"/>
                <w:szCs w:val="18"/>
              </w:rPr>
              <w:t>℃×</w:t>
            </w:r>
            <w:r w:rsidRPr="00953DF1">
              <w:rPr>
                <w:rFonts w:hint="eastAsia"/>
                <w:sz w:val="18"/>
                <w:szCs w:val="18"/>
              </w:rPr>
              <w:t>96</w:t>
            </w:r>
            <w:r w:rsidRPr="00953DF1">
              <w:rPr>
                <w:sz w:val="18"/>
                <w:szCs w:val="18"/>
              </w:rPr>
              <w:t>h)</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10</w:t>
            </w:r>
            <w:r w:rsidRPr="00953DF1">
              <w:rPr>
                <w:rFonts w:hint="eastAsia"/>
                <w:sz w:val="18"/>
                <w:szCs w:val="18"/>
                <w:vertAlign w:val="superscript"/>
              </w:rPr>
              <w:t>-8</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10</w:t>
            </w:r>
            <w:r w:rsidRPr="00953DF1">
              <w:rPr>
                <w:rFonts w:hint="eastAsia"/>
                <w:sz w:val="18"/>
                <w:szCs w:val="18"/>
                <w:vertAlign w:val="superscript"/>
              </w:rPr>
              <w:t>-8</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10</w:t>
            </w:r>
            <w:r w:rsidRPr="00953DF1">
              <w:rPr>
                <w:rFonts w:hint="eastAsia"/>
                <w:sz w:val="18"/>
                <w:szCs w:val="18"/>
                <w:vertAlign w:val="superscript"/>
              </w:rPr>
              <w:t>-8</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10</w:t>
            </w:r>
            <w:r w:rsidRPr="00953DF1">
              <w:rPr>
                <w:rFonts w:hint="eastAsia"/>
                <w:sz w:val="18"/>
                <w:szCs w:val="18"/>
                <w:vertAlign w:val="superscript"/>
              </w:rPr>
              <w:t>-8</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10</w:t>
            </w:r>
            <w:r w:rsidRPr="00953DF1">
              <w:rPr>
                <w:rFonts w:hint="eastAsia"/>
                <w:sz w:val="18"/>
                <w:szCs w:val="18"/>
                <w:vertAlign w:val="superscript"/>
              </w:rPr>
              <w:t>-8</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10</w:t>
            </w:r>
            <w:r w:rsidRPr="00953DF1">
              <w:rPr>
                <w:rFonts w:hint="eastAsia"/>
                <w:sz w:val="18"/>
                <w:szCs w:val="18"/>
                <w:vertAlign w:val="superscript"/>
              </w:rPr>
              <w:t>-8</w:t>
            </w:r>
          </w:p>
        </w:tc>
      </w:tr>
      <w:tr w:rsidR="00AA1AE6" w:rsidRPr="004707E7" w:rsidTr="00215011">
        <w:tc>
          <w:tcPr>
            <w:tcW w:w="2322" w:type="dxa"/>
            <w:gridSpan w:val="2"/>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无龟裂</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无龟裂</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无龟裂</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无龟裂</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无龟裂</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无龟裂</w:t>
            </w:r>
          </w:p>
        </w:tc>
      </w:tr>
      <w:tr w:rsidR="00AA1AE6" w:rsidRPr="004707E7" w:rsidTr="00215011">
        <w:tc>
          <w:tcPr>
            <w:tcW w:w="468" w:type="dxa"/>
            <w:vMerge w:val="restar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热空气老</w:t>
            </w:r>
            <w:r w:rsidRPr="00953DF1">
              <w:rPr>
                <w:rFonts w:hint="eastAsia"/>
                <w:sz w:val="18"/>
                <w:szCs w:val="18"/>
              </w:rPr>
              <w:t xml:space="preserve">  </w:t>
            </w:r>
            <w:r w:rsidRPr="00953DF1">
              <w:rPr>
                <w:rFonts w:hint="eastAsia"/>
                <w:sz w:val="18"/>
                <w:szCs w:val="18"/>
              </w:rPr>
              <w:t>化试</w:t>
            </w:r>
            <w:r w:rsidRPr="00953DF1">
              <w:rPr>
                <w:rFonts w:hint="eastAsia"/>
                <w:sz w:val="18"/>
                <w:szCs w:val="18"/>
              </w:rPr>
              <w:t xml:space="preserve">  </w:t>
            </w:r>
            <w:r w:rsidRPr="00953DF1">
              <w:rPr>
                <w:rFonts w:hint="eastAsia"/>
                <w:sz w:val="18"/>
                <w:szCs w:val="18"/>
              </w:rPr>
              <w:t>验</w:t>
            </w:r>
          </w:p>
        </w:tc>
        <w:tc>
          <w:tcPr>
            <w:tcW w:w="1854" w:type="dxa"/>
            <w:shd w:val="clear" w:color="auto" w:fill="auto"/>
            <w:vAlign w:val="center"/>
          </w:tcPr>
          <w:p w:rsidR="00AA1AE6" w:rsidRPr="00953DF1" w:rsidRDefault="00AA1AE6" w:rsidP="00215011">
            <w:pPr>
              <w:snapToGrid w:val="0"/>
              <w:spacing w:line="340" w:lineRule="atLeast"/>
              <w:ind w:rightChars="47" w:right="99"/>
              <w:jc w:val="center"/>
              <w:rPr>
                <w:sz w:val="18"/>
                <w:szCs w:val="18"/>
              </w:rPr>
            </w:pPr>
            <w:r w:rsidRPr="00953DF1">
              <w:rPr>
                <w:rFonts w:hint="eastAsia"/>
                <w:sz w:val="18"/>
                <w:szCs w:val="18"/>
              </w:rPr>
              <w:t>试验条件</w:t>
            </w:r>
            <w:r w:rsidRPr="00953DF1">
              <w:rPr>
                <w:sz w:val="18"/>
                <w:szCs w:val="18"/>
              </w:rPr>
              <w:t>(</w:t>
            </w:r>
            <w:r w:rsidRPr="00953DF1">
              <w:rPr>
                <w:rFonts w:hint="eastAsia"/>
                <w:sz w:val="18"/>
                <w:szCs w:val="18"/>
              </w:rPr>
              <w:t>℃×</w:t>
            </w:r>
            <w:r w:rsidRPr="00953DF1">
              <w:rPr>
                <w:sz w:val="18"/>
                <w:szCs w:val="18"/>
              </w:rPr>
              <w:t>h)</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70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70</w:t>
            </w:r>
            <w:r w:rsidRPr="00953DF1">
              <w:rPr>
                <w:rFonts w:hint="eastAsia"/>
                <w:sz w:val="18"/>
                <w:szCs w:val="18"/>
              </w:rPr>
              <w:t>×</w:t>
            </w:r>
            <w:r w:rsidRPr="00953DF1">
              <w:rPr>
                <w:rFonts w:hint="eastAsia"/>
                <w:sz w:val="18"/>
                <w:szCs w:val="18"/>
              </w:rPr>
              <w:t>168</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70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70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70</w:t>
            </w:r>
            <w:r w:rsidRPr="00953DF1">
              <w:rPr>
                <w:rFonts w:hint="eastAsia"/>
                <w:sz w:val="18"/>
                <w:szCs w:val="18"/>
              </w:rPr>
              <w:t>×</w:t>
            </w:r>
            <w:r w:rsidRPr="00953DF1">
              <w:rPr>
                <w:rFonts w:hint="eastAsia"/>
                <w:sz w:val="18"/>
                <w:szCs w:val="18"/>
              </w:rPr>
              <w:t>168</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70</w:t>
            </w:r>
          </w:p>
        </w:tc>
      </w:tr>
      <w:tr w:rsidR="00AA1AE6" w:rsidRPr="004707E7" w:rsidTr="00215011">
        <w:tc>
          <w:tcPr>
            <w:tcW w:w="468" w:type="dxa"/>
            <w:vMerge/>
            <w:shd w:val="clear" w:color="auto" w:fill="auto"/>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854" w:type="dxa"/>
            <w:shd w:val="clear" w:color="auto" w:fill="auto"/>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硬度变化</w:t>
            </w:r>
            <w:r w:rsidRPr="00953DF1">
              <w:rPr>
                <w:sz w:val="18"/>
                <w:szCs w:val="18"/>
              </w:rPr>
              <w:t>(IRHD)</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w:t>
            </w:r>
            <w:r w:rsidRPr="00953DF1">
              <w:rPr>
                <w:rFonts w:hint="eastAsia"/>
                <w:sz w:val="18"/>
                <w:szCs w:val="18"/>
              </w:rPr>
              <w:t>～</w:t>
            </w:r>
            <w:r w:rsidRPr="00953DF1">
              <w:rPr>
                <w:rFonts w:hint="eastAsia"/>
                <w:sz w:val="18"/>
                <w:szCs w:val="18"/>
              </w:rPr>
              <w:t>+10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w:t>
            </w:r>
            <w:r w:rsidRPr="00953DF1">
              <w:rPr>
                <w:rFonts w:hint="eastAsia"/>
                <w:sz w:val="18"/>
                <w:szCs w:val="18"/>
              </w:rPr>
              <w:t>～</w:t>
            </w:r>
            <w:r w:rsidRPr="00953DF1">
              <w:rPr>
                <w:rFonts w:hint="eastAsia"/>
                <w:sz w:val="18"/>
                <w:szCs w:val="18"/>
              </w:rPr>
              <w:t>+10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w:t>
            </w:r>
            <w:r w:rsidRPr="00953DF1">
              <w:rPr>
                <w:rFonts w:hint="eastAsia"/>
                <w:sz w:val="18"/>
                <w:szCs w:val="18"/>
              </w:rPr>
              <w:t>～</w:t>
            </w:r>
            <w:r w:rsidRPr="00953DF1">
              <w:rPr>
                <w:rFonts w:hint="eastAsia"/>
                <w:sz w:val="18"/>
                <w:szCs w:val="18"/>
              </w:rPr>
              <w:t>+10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w:t>
            </w:r>
            <w:r w:rsidRPr="00953DF1">
              <w:rPr>
                <w:rFonts w:hint="eastAsia"/>
                <w:sz w:val="18"/>
                <w:szCs w:val="18"/>
              </w:rPr>
              <w:t>～</w:t>
            </w:r>
            <w:r w:rsidRPr="00953DF1">
              <w:rPr>
                <w:rFonts w:hint="eastAsia"/>
                <w:sz w:val="18"/>
                <w:szCs w:val="18"/>
              </w:rPr>
              <w:t>+10</w:t>
            </w:r>
          </w:p>
        </w:tc>
      </w:tr>
      <w:tr w:rsidR="00AA1AE6" w:rsidRPr="004707E7" w:rsidTr="00215011">
        <w:tc>
          <w:tcPr>
            <w:tcW w:w="468" w:type="dxa"/>
            <w:vMerge/>
            <w:shd w:val="clear" w:color="auto" w:fill="auto"/>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854" w:type="dxa"/>
            <w:shd w:val="clear" w:color="auto" w:fill="auto"/>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拉伸强度降低率</w:t>
            </w:r>
            <w:r w:rsidRPr="00953DF1">
              <w:rPr>
                <w:sz w:val="18"/>
                <w:szCs w:val="18"/>
              </w:rPr>
              <w:t>(%)</w:t>
            </w:r>
            <w:r w:rsidRPr="00953DF1">
              <w:rPr>
                <w:rFonts w:hint="eastAsia"/>
                <w:sz w:val="18"/>
                <w:szCs w:val="18"/>
              </w:rPr>
              <w:t>≤</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w:t>
            </w:r>
          </w:p>
        </w:tc>
      </w:tr>
      <w:tr w:rsidR="00AA1AE6" w:rsidRPr="004707E7" w:rsidTr="00215011">
        <w:tc>
          <w:tcPr>
            <w:tcW w:w="468" w:type="dxa"/>
            <w:vMerge/>
            <w:shd w:val="clear" w:color="auto" w:fill="auto"/>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854" w:type="dxa"/>
            <w:shd w:val="clear" w:color="auto" w:fill="auto"/>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扯断伸长率降低率</w:t>
            </w:r>
            <w:r w:rsidRPr="00953DF1">
              <w:rPr>
                <w:sz w:val="18"/>
                <w:szCs w:val="18"/>
              </w:rPr>
              <w:t>(%)</w:t>
            </w:r>
            <w:r w:rsidRPr="00953DF1">
              <w:rPr>
                <w:rFonts w:hint="eastAsia"/>
                <w:sz w:val="18"/>
                <w:szCs w:val="18"/>
              </w:rPr>
              <w:t>≤</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w:t>
            </w:r>
          </w:p>
        </w:tc>
        <w:tc>
          <w:tcPr>
            <w:tcW w:w="1161"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w:t>
            </w:r>
          </w:p>
        </w:tc>
      </w:tr>
    </w:tbl>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隔震橡胶支座的橡胶材料物理性能</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5"/>
        <w:gridCol w:w="3153"/>
        <w:gridCol w:w="1743"/>
        <w:gridCol w:w="2145"/>
      </w:tblGrid>
      <w:tr w:rsidR="00AA1AE6" w:rsidRPr="004707E7" w:rsidTr="00215011">
        <w:tc>
          <w:tcPr>
            <w:tcW w:w="280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技术指标</w:t>
            </w:r>
          </w:p>
        </w:tc>
        <w:tc>
          <w:tcPr>
            <w:tcW w:w="98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天然橡胶</w:t>
            </w:r>
          </w:p>
        </w:tc>
        <w:tc>
          <w:tcPr>
            <w:tcW w:w="121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氯丁橡胶</w:t>
            </w:r>
          </w:p>
        </w:tc>
      </w:tr>
      <w:tr w:rsidR="00AA1AE6" w:rsidRPr="004707E7" w:rsidTr="00215011">
        <w:tc>
          <w:tcPr>
            <w:tcW w:w="280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拉伸性能</w:t>
            </w:r>
          </w:p>
        </w:tc>
        <w:tc>
          <w:tcPr>
            <w:tcW w:w="219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见</w:t>
            </w:r>
            <w:r w:rsidRPr="00953DF1">
              <w:rPr>
                <w:rFonts w:hint="eastAsia"/>
                <w:sz w:val="18"/>
                <w:szCs w:val="18"/>
              </w:rPr>
              <w:t>GB 20688.2</w:t>
            </w:r>
            <w:r w:rsidRPr="00953DF1">
              <w:rPr>
                <w:rFonts w:hint="eastAsia"/>
                <w:sz w:val="18"/>
                <w:szCs w:val="18"/>
              </w:rPr>
              <w:t>—</w:t>
            </w:r>
            <w:r w:rsidRPr="00953DF1">
              <w:rPr>
                <w:rFonts w:hint="eastAsia"/>
                <w:sz w:val="18"/>
                <w:szCs w:val="18"/>
              </w:rPr>
              <w:t>2006</w:t>
            </w:r>
            <w:r w:rsidRPr="00953DF1">
              <w:rPr>
                <w:rFonts w:hint="eastAsia"/>
                <w:sz w:val="18"/>
                <w:szCs w:val="18"/>
              </w:rPr>
              <w:t>附录</w:t>
            </w:r>
            <w:r w:rsidRPr="00953DF1">
              <w:rPr>
                <w:rFonts w:hint="eastAsia"/>
                <w:sz w:val="18"/>
                <w:szCs w:val="18"/>
              </w:rPr>
              <w:t>C</w:t>
            </w:r>
          </w:p>
        </w:tc>
      </w:tr>
      <w:tr w:rsidR="00AA1AE6" w:rsidRPr="004707E7" w:rsidTr="00215011">
        <w:tc>
          <w:tcPr>
            <w:tcW w:w="1025"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老化性能</w:t>
            </w:r>
          </w:p>
        </w:tc>
        <w:tc>
          <w:tcPr>
            <w:tcW w:w="17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拉伸强度弯化率</w:t>
            </w:r>
            <w:r w:rsidRPr="00953DF1">
              <w:rPr>
                <w:rFonts w:hint="eastAsia"/>
                <w:sz w:val="18"/>
                <w:szCs w:val="18"/>
              </w:rPr>
              <w:t>(%)</w:t>
            </w:r>
          </w:p>
        </w:tc>
        <w:tc>
          <w:tcPr>
            <w:tcW w:w="219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25</w:t>
            </w:r>
          </w:p>
        </w:tc>
      </w:tr>
      <w:tr w:rsidR="00AA1AE6" w:rsidRPr="004707E7" w:rsidTr="00215011">
        <w:tc>
          <w:tcPr>
            <w:tcW w:w="1025"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7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扯断伸长率弯化率</w:t>
            </w:r>
            <w:r w:rsidRPr="00953DF1">
              <w:rPr>
                <w:rFonts w:hint="eastAsia"/>
                <w:sz w:val="18"/>
                <w:szCs w:val="18"/>
              </w:rPr>
              <w:t>(%)</w:t>
            </w:r>
          </w:p>
        </w:tc>
        <w:tc>
          <w:tcPr>
            <w:tcW w:w="219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最大值</w:t>
            </w:r>
            <w:r w:rsidRPr="00953DF1">
              <w:rPr>
                <w:rFonts w:hint="eastAsia"/>
                <w:sz w:val="18"/>
                <w:szCs w:val="18"/>
              </w:rPr>
              <w:t>-50</w:t>
            </w:r>
          </w:p>
        </w:tc>
      </w:tr>
      <w:tr w:rsidR="00AA1AE6" w:rsidRPr="004707E7" w:rsidTr="00215011">
        <w:tc>
          <w:tcPr>
            <w:tcW w:w="1025"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7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试验条件</w:t>
            </w:r>
          </w:p>
        </w:tc>
        <w:tc>
          <w:tcPr>
            <w:tcW w:w="98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70</w:t>
            </w:r>
            <w:r w:rsidRPr="00953DF1">
              <w:rPr>
                <w:rFonts w:hint="eastAsia"/>
                <w:sz w:val="18"/>
                <w:szCs w:val="18"/>
              </w:rPr>
              <w:t>℃×</w:t>
            </w:r>
            <w:r w:rsidRPr="00953DF1">
              <w:rPr>
                <w:rFonts w:hint="eastAsia"/>
                <w:sz w:val="18"/>
                <w:szCs w:val="18"/>
              </w:rPr>
              <w:t>168h</w:t>
            </w:r>
          </w:p>
        </w:tc>
        <w:tc>
          <w:tcPr>
            <w:tcW w:w="121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72h</w:t>
            </w:r>
          </w:p>
        </w:tc>
      </w:tr>
      <w:tr w:rsidR="00AA1AE6" w:rsidRPr="004707E7" w:rsidTr="00215011">
        <w:tc>
          <w:tcPr>
            <w:tcW w:w="280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粘合性能</w:t>
            </w:r>
          </w:p>
        </w:tc>
        <w:tc>
          <w:tcPr>
            <w:tcW w:w="219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90</w:t>
            </w:r>
            <w:r w:rsidRPr="00953DF1">
              <w:rPr>
                <w:rFonts w:hint="eastAsia"/>
                <w:sz w:val="18"/>
                <w:szCs w:val="18"/>
              </w:rPr>
              <w:t>°剥离强度的最小值为</w:t>
            </w:r>
            <w:r w:rsidRPr="00953DF1">
              <w:rPr>
                <w:rFonts w:hint="eastAsia"/>
                <w:sz w:val="18"/>
                <w:szCs w:val="18"/>
              </w:rPr>
              <w:t>7.0N/mm</w:t>
            </w:r>
          </w:p>
        </w:tc>
      </w:tr>
      <w:tr w:rsidR="00AA1AE6" w:rsidRPr="004707E7" w:rsidTr="00215011">
        <w:tc>
          <w:tcPr>
            <w:tcW w:w="1025"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压缩永久变性</w:t>
            </w:r>
          </w:p>
        </w:tc>
        <w:tc>
          <w:tcPr>
            <w:tcW w:w="17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天然橡胶支座</w:t>
            </w:r>
            <w:r w:rsidRPr="00953DF1">
              <w:rPr>
                <w:rFonts w:hint="eastAsia"/>
                <w:sz w:val="18"/>
                <w:szCs w:val="18"/>
              </w:rPr>
              <w:t>(LNR)</w:t>
            </w:r>
            <w:r w:rsidRPr="00953DF1">
              <w:rPr>
                <w:rFonts w:hint="eastAsia"/>
                <w:sz w:val="18"/>
                <w:szCs w:val="18"/>
              </w:rPr>
              <w:t>所用橡胶</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铅芯橡胶支座</w:t>
            </w:r>
            <w:r w:rsidRPr="00953DF1">
              <w:rPr>
                <w:rFonts w:hint="eastAsia"/>
                <w:sz w:val="18"/>
                <w:szCs w:val="18"/>
              </w:rPr>
              <w:t>(LRB)</w:t>
            </w:r>
            <w:r w:rsidRPr="00953DF1">
              <w:rPr>
                <w:rFonts w:hint="eastAsia"/>
                <w:sz w:val="18"/>
                <w:szCs w:val="18"/>
              </w:rPr>
              <w:t>所用橡胶</w:t>
            </w:r>
            <w:r w:rsidRPr="00953DF1">
              <w:rPr>
                <w:rFonts w:hint="eastAsia"/>
                <w:sz w:val="18"/>
                <w:szCs w:val="18"/>
              </w:rPr>
              <w:t>(%)</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其他低组尼支座所用橡胶</w:t>
            </w:r>
          </w:p>
        </w:tc>
        <w:tc>
          <w:tcPr>
            <w:tcW w:w="219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35</w:t>
            </w:r>
          </w:p>
        </w:tc>
      </w:tr>
      <w:tr w:rsidR="00AA1AE6" w:rsidRPr="004707E7" w:rsidTr="00215011">
        <w:tc>
          <w:tcPr>
            <w:tcW w:w="1025"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7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高组尼橡胶支座</w:t>
            </w:r>
            <w:r w:rsidRPr="00953DF1">
              <w:rPr>
                <w:rFonts w:hint="eastAsia"/>
                <w:sz w:val="18"/>
                <w:szCs w:val="18"/>
              </w:rPr>
              <w:t>(HDR)</w:t>
            </w:r>
            <w:r w:rsidRPr="00953DF1">
              <w:rPr>
                <w:rFonts w:hint="eastAsia"/>
                <w:sz w:val="18"/>
                <w:szCs w:val="18"/>
              </w:rPr>
              <w:t>所用橡胶</w:t>
            </w:r>
            <w:r w:rsidRPr="00953DF1">
              <w:rPr>
                <w:rFonts w:hint="eastAsia"/>
                <w:sz w:val="18"/>
                <w:szCs w:val="18"/>
              </w:rPr>
              <w:t>(%)</w:t>
            </w:r>
          </w:p>
        </w:tc>
        <w:tc>
          <w:tcPr>
            <w:tcW w:w="219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60</w:t>
            </w:r>
          </w:p>
        </w:tc>
      </w:tr>
      <w:tr w:rsidR="00AA1AE6" w:rsidRPr="004707E7" w:rsidTr="00215011">
        <w:tc>
          <w:tcPr>
            <w:tcW w:w="1025"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7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试验条件</w:t>
            </w:r>
          </w:p>
        </w:tc>
        <w:tc>
          <w:tcPr>
            <w:tcW w:w="219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70</w:t>
            </w:r>
            <w:r w:rsidRPr="00953DF1">
              <w:rPr>
                <w:rFonts w:hint="eastAsia"/>
                <w:sz w:val="18"/>
                <w:szCs w:val="18"/>
              </w:rPr>
              <w:t>℃、</w:t>
            </w:r>
            <w:r w:rsidRPr="00953DF1">
              <w:rPr>
                <w:rFonts w:hint="eastAsia"/>
                <w:sz w:val="18"/>
                <w:szCs w:val="18"/>
              </w:rPr>
              <w:t>24</w:t>
            </w:r>
            <w:r w:rsidRPr="00953DF1">
              <w:rPr>
                <w:rFonts w:hint="eastAsia"/>
                <w:sz w:val="18"/>
                <w:szCs w:val="18"/>
              </w:rPr>
              <w:t>°</w:t>
            </w:r>
            <w:r w:rsidRPr="00953DF1">
              <w:rPr>
                <w:rFonts w:hint="eastAsia"/>
                <w:sz w:val="18"/>
                <w:szCs w:val="18"/>
                <w:vertAlign w:val="subscript"/>
              </w:rPr>
              <w:t>-2</w:t>
            </w:r>
            <w:r w:rsidRPr="00953DF1">
              <w:rPr>
                <w:rFonts w:hint="eastAsia"/>
                <w:sz w:val="18"/>
                <w:szCs w:val="18"/>
              </w:rPr>
              <w:t>小时，压缩率为</w:t>
            </w:r>
            <w:r w:rsidRPr="00953DF1">
              <w:rPr>
                <w:rFonts w:hint="eastAsia"/>
                <w:sz w:val="18"/>
                <w:szCs w:val="18"/>
              </w:rPr>
              <w:t>25%</w:t>
            </w:r>
          </w:p>
        </w:tc>
      </w:tr>
      <w:tr w:rsidR="00AA1AE6" w:rsidRPr="004707E7" w:rsidTr="00215011">
        <w:tc>
          <w:tcPr>
            <w:tcW w:w="1025"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抗臭氧性能</w:t>
            </w:r>
          </w:p>
        </w:tc>
        <w:tc>
          <w:tcPr>
            <w:tcW w:w="17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观观要求</w:t>
            </w:r>
          </w:p>
        </w:tc>
        <w:tc>
          <w:tcPr>
            <w:tcW w:w="219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橡胶保护层不出现龟裂</w:t>
            </w:r>
          </w:p>
        </w:tc>
      </w:tr>
      <w:tr w:rsidR="00AA1AE6" w:rsidRPr="004707E7" w:rsidTr="00215011">
        <w:tc>
          <w:tcPr>
            <w:tcW w:w="1025"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7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试验条件</w:t>
            </w:r>
          </w:p>
        </w:tc>
        <w:tc>
          <w:tcPr>
            <w:tcW w:w="2195"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w:t>
            </w:r>
            <w:r w:rsidRPr="00953DF1">
              <w:rPr>
                <w:rFonts w:hint="eastAsia"/>
                <w:sz w:val="18"/>
                <w:szCs w:val="18"/>
              </w:rPr>
              <w:t>×</w:t>
            </w:r>
            <w:r w:rsidRPr="00953DF1">
              <w:rPr>
                <w:rFonts w:hint="eastAsia"/>
                <w:sz w:val="18"/>
                <w:szCs w:val="18"/>
              </w:rPr>
              <w:t>10</w:t>
            </w:r>
            <w:r w:rsidRPr="00953DF1">
              <w:rPr>
                <w:rFonts w:hint="eastAsia"/>
                <w:sz w:val="18"/>
                <w:szCs w:val="18"/>
                <w:vertAlign w:val="superscript"/>
              </w:rPr>
              <w:t>-8</w:t>
            </w:r>
            <w:r w:rsidRPr="00953DF1">
              <w:rPr>
                <w:rFonts w:hint="eastAsia"/>
                <w:sz w:val="18"/>
                <w:szCs w:val="18"/>
              </w:rPr>
              <w:t>，</w:t>
            </w:r>
            <w:r w:rsidRPr="00953DF1">
              <w:rPr>
                <w:rFonts w:hint="eastAsia"/>
                <w:sz w:val="18"/>
                <w:szCs w:val="18"/>
              </w:rPr>
              <w:t>20%</w:t>
            </w:r>
            <w:r w:rsidRPr="00953DF1">
              <w:rPr>
                <w:rFonts w:hint="eastAsia"/>
                <w:sz w:val="18"/>
                <w:szCs w:val="18"/>
              </w:rPr>
              <w:t>伸长率，</w:t>
            </w:r>
            <w:r w:rsidRPr="00953DF1">
              <w:rPr>
                <w:rFonts w:hint="eastAsia"/>
                <w:sz w:val="18"/>
                <w:szCs w:val="18"/>
              </w:rPr>
              <w:t>40</w:t>
            </w:r>
            <w:r w:rsidRPr="00953DF1">
              <w:rPr>
                <w:rFonts w:hint="eastAsia"/>
                <w:sz w:val="18"/>
                <w:szCs w:val="18"/>
              </w:rPr>
              <w:t>℃×</w:t>
            </w:r>
            <w:r w:rsidRPr="00953DF1">
              <w:rPr>
                <w:rFonts w:hint="eastAsia"/>
                <w:sz w:val="18"/>
                <w:szCs w:val="18"/>
              </w:rPr>
              <w:t>96h</w:t>
            </w:r>
          </w:p>
        </w:tc>
      </w:tr>
      <w:tr w:rsidR="00AA1AE6" w:rsidRPr="004707E7" w:rsidTr="00215011">
        <w:tc>
          <w:tcPr>
            <w:tcW w:w="102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硬度</w:t>
            </w:r>
          </w:p>
        </w:tc>
        <w:tc>
          <w:tcPr>
            <w:tcW w:w="3975" w:type="pct"/>
            <w:gridSpan w:val="3"/>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硬度可作为质量控制指标之一，但不应作为主要的设计指标</w:t>
            </w:r>
          </w:p>
        </w:tc>
      </w:tr>
    </w:tbl>
    <w:p w:rsidR="00AA1AE6" w:rsidRPr="004707E7" w:rsidRDefault="00AA1AE6" w:rsidP="00AA1AE6">
      <w:pPr>
        <w:snapToGrid w:val="0"/>
        <w:spacing w:line="340" w:lineRule="atLeast"/>
        <w:ind w:rightChars="47" w:right="99" w:firstLineChars="171" w:firstLine="359"/>
        <w:rPr>
          <w:rFonts w:hint="eastAsia"/>
        </w:rPr>
      </w:pPr>
      <w:r w:rsidRPr="004707E7">
        <w:t xml:space="preserve"> </w:t>
      </w:r>
      <w:r w:rsidRPr="004707E7">
        <w:rPr>
          <w:rFonts w:hint="eastAsia"/>
        </w:rPr>
        <w:t>2.</w:t>
      </w:r>
      <w:r w:rsidRPr="004707E7">
        <w:rPr>
          <w:rFonts w:hint="eastAsia"/>
        </w:rPr>
        <w:t>聚四氟乙烯板</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聚四氟乙稀板材应采用新鲜纯料模村而成，严禁使用再生料、回头料模村加工的板材。聚四氟乙烯板的物理机械性能就符合图纸要求及本规范表</w:t>
      </w:r>
      <w:r w:rsidRPr="004707E7">
        <w:rPr>
          <w:rFonts w:hint="eastAsia"/>
        </w:rPr>
        <w:t>416-4</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钢材</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支座用钢板的强度应符合《碳素结构钢》</w:t>
      </w:r>
      <w:r w:rsidRPr="004707E7">
        <w:rPr>
          <w:rFonts w:hint="eastAsia"/>
        </w:rPr>
        <w:t>(GB/T 700</w:t>
      </w:r>
      <w:r w:rsidRPr="004707E7">
        <w:rPr>
          <w:rFonts w:hint="eastAsia"/>
        </w:rPr>
        <w:t>—</w:t>
      </w:r>
      <w:r w:rsidRPr="004707E7">
        <w:rPr>
          <w:rFonts w:hint="eastAsia"/>
        </w:rPr>
        <w:t>2006)</w:t>
      </w:r>
      <w:r w:rsidRPr="004707E7">
        <w:rPr>
          <w:rFonts w:hint="eastAsia"/>
        </w:rPr>
        <w:t>或《低合金高强度结构钢》</w:t>
      </w:r>
      <w:r w:rsidRPr="004707E7">
        <w:rPr>
          <w:rFonts w:hint="eastAsia"/>
        </w:rPr>
        <w:t>(GB/T 1591</w:t>
      </w:r>
      <w:r w:rsidRPr="004707E7">
        <w:rPr>
          <w:rFonts w:hint="eastAsia"/>
        </w:rPr>
        <w:t>—</w:t>
      </w:r>
      <w:r w:rsidRPr="004707E7">
        <w:rPr>
          <w:rFonts w:hint="eastAsia"/>
        </w:rPr>
        <w:t>94)</w:t>
      </w:r>
      <w:r w:rsidRPr="004707E7">
        <w:rPr>
          <w:rFonts w:hint="eastAsia"/>
        </w:rPr>
        <w:t>或《优质碳素结构钢》</w:t>
      </w:r>
      <w:r w:rsidRPr="004707E7">
        <w:rPr>
          <w:rFonts w:hint="eastAsia"/>
        </w:rPr>
        <w:t>(GB/T 699</w:t>
      </w:r>
      <w:r w:rsidRPr="004707E7">
        <w:rPr>
          <w:rFonts w:hint="eastAsia"/>
        </w:rPr>
        <w:t>—</w:t>
      </w:r>
      <w:r w:rsidRPr="004707E7">
        <w:rPr>
          <w:rFonts w:hint="eastAsia"/>
        </w:rPr>
        <w:t>1999)</w:t>
      </w:r>
      <w:r w:rsidRPr="004707E7">
        <w:rPr>
          <w:rFonts w:hint="eastAsia"/>
        </w:rPr>
        <w:t>的有关规定。加劲钢板的质量应满足《碳素结构和低合金结构钢</w:t>
      </w:r>
      <w:r w:rsidRPr="004707E7">
        <w:rPr>
          <w:rFonts w:hint="eastAsia"/>
        </w:rPr>
        <w:t xml:space="preserve">   </w:t>
      </w:r>
      <w:r w:rsidRPr="004707E7">
        <w:rPr>
          <w:rFonts w:hint="eastAsia"/>
        </w:rPr>
        <w:t>热轧薄钢板和钢带》</w:t>
      </w:r>
      <w:r w:rsidRPr="004707E7">
        <w:rPr>
          <w:rFonts w:hint="eastAsia"/>
        </w:rPr>
        <w:t>(GB 912</w:t>
      </w:r>
      <w:r w:rsidRPr="004707E7">
        <w:rPr>
          <w:rFonts w:hint="eastAsia"/>
        </w:rPr>
        <w:t>—</w:t>
      </w:r>
      <w:r w:rsidRPr="004707E7">
        <w:rPr>
          <w:rFonts w:hint="eastAsia"/>
        </w:rPr>
        <w:t>2008)</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支座所有的不锈钢板应符合《不锈钢冷轧钢板和钢带》</w:t>
      </w:r>
      <w:r w:rsidRPr="004707E7">
        <w:rPr>
          <w:rFonts w:hint="eastAsia"/>
        </w:rPr>
        <w:t>(GB/T 3280</w:t>
      </w:r>
      <w:r w:rsidRPr="004707E7">
        <w:rPr>
          <w:rFonts w:hint="eastAsia"/>
        </w:rPr>
        <w:t>—</w:t>
      </w:r>
      <w:r w:rsidRPr="004707E7">
        <w:rPr>
          <w:rFonts w:hint="eastAsia"/>
        </w:rPr>
        <w:t>2007)</w:t>
      </w:r>
      <w:r w:rsidRPr="004707E7">
        <w:rPr>
          <w:rFonts w:hint="eastAsia"/>
        </w:rPr>
        <w:t>的有关规定。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支座用铸钢件的机械性能、化学成分均应符合《一般工程用铸造碳钢件》</w:t>
      </w:r>
      <w:r w:rsidRPr="004707E7">
        <w:rPr>
          <w:rFonts w:hint="eastAsia"/>
        </w:rPr>
        <w:t>(GB/T 11352</w:t>
      </w:r>
      <w:r w:rsidRPr="004707E7">
        <w:rPr>
          <w:rFonts w:hint="eastAsia"/>
        </w:rPr>
        <w:t>—</w:t>
      </w:r>
      <w:r w:rsidRPr="004707E7">
        <w:rPr>
          <w:rFonts w:hint="eastAsia"/>
        </w:rPr>
        <w:t>89)</w:t>
      </w:r>
      <w:r w:rsidRPr="004707E7">
        <w:rPr>
          <w:rFonts w:hint="eastAsia"/>
        </w:rPr>
        <w:t>的有关规定。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聚四氟乙烯板粘结剂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用于聚四氟乙烯板的粘结剂应是不可溶的和热固性的，粘结剂必须质量稳定。橡胶与聚四氟乙烯板、橡胶与钢板之间的粘结剥离强度应满足表</w:t>
      </w:r>
      <w:r w:rsidRPr="004707E7">
        <w:rPr>
          <w:rFonts w:hint="eastAsia"/>
        </w:rPr>
        <w:t>416-1</w:t>
      </w:r>
      <w:r w:rsidRPr="004707E7">
        <w:rPr>
          <w:rFonts w:hint="eastAsia"/>
        </w:rPr>
        <w:t>要求和橡胶支座的使用性能要求。</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w:t>
      </w:r>
      <w:r w:rsidRPr="004707E7">
        <w:rPr>
          <w:rFonts w:hint="eastAsia"/>
        </w:rPr>
        <w:t>润滑剂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支府的润滑剂应符合《</w:t>
      </w:r>
      <w:r w:rsidRPr="004707E7">
        <w:rPr>
          <w:rFonts w:hint="eastAsia"/>
        </w:rPr>
        <w:t xml:space="preserve">5201 </w:t>
      </w:r>
      <w:r w:rsidRPr="004707E7">
        <w:rPr>
          <w:rFonts w:hint="eastAsia"/>
        </w:rPr>
        <w:t>硅脂》</w:t>
      </w:r>
      <w:r w:rsidRPr="004707E7">
        <w:rPr>
          <w:rFonts w:hint="eastAsia"/>
        </w:rPr>
        <w:t>(HG/T 2502</w:t>
      </w:r>
      <w:r w:rsidRPr="004707E7">
        <w:rPr>
          <w:rFonts w:hint="eastAsia"/>
        </w:rPr>
        <w:t>—</w:t>
      </w:r>
      <w:r w:rsidRPr="004707E7">
        <w:rPr>
          <w:rFonts w:hint="eastAsia"/>
        </w:rPr>
        <w:t>93)</w:t>
      </w:r>
      <w:r w:rsidRPr="004707E7">
        <w:rPr>
          <w:rFonts w:hint="eastAsia"/>
        </w:rPr>
        <w:t>的要求或经监理人批准的其他产品。</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黄铜</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盆式支座紧箍圈采用</w:t>
      </w:r>
      <w:r w:rsidRPr="004707E7">
        <w:rPr>
          <w:rFonts w:hint="eastAsia"/>
        </w:rPr>
        <w:t>H62</w:t>
      </w:r>
      <w:r w:rsidRPr="004707E7">
        <w:rPr>
          <w:rFonts w:hint="eastAsia"/>
        </w:rPr>
        <w:t>黄铜板或黄铜带，其化学成分及机械性能应符合《铜及铜合金板》</w:t>
      </w:r>
      <w:r w:rsidRPr="004707E7">
        <w:rPr>
          <w:rFonts w:hint="eastAsia"/>
        </w:rPr>
        <w:t>(GB/T 2040</w:t>
      </w:r>
      <w:r w:rsidRPr="004707E7">
        <w:rPr>
          <w:rFonts w:hint="eastAsia"/>
        </w:rPr>
        <w:t>—</w:t>
      </w:r>
      <w:r w:rsidRPr="004707E7">
        <w:rPr>
          <w:rFonts w:hint="eastAsia"/>
        </w:rPr>
        <w:t>2002)</w:t>
      </w:r>
      <w:r w:rsidRPr="004707E7">
        <w:rPr>
          <w:rFonts w:hint="eastAsia"/>
        </w:rPr>
        <w:t>的相关规定。</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聚四氟乙烯反材的物理性能</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72"/>
        <w:gridCol w:w="4384"/>
      </w:tblGrid>
      <w:tr w:rsidR="00AA1AE6" w:rsidRPr="00953DF1" w:rsidTr="00215011">
        <w:tc>
          <w:tcPr>
            <w:tcW w:w="252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项目</w:t>
            </w:r>
          </w:p>
        </w:tc>
        <w:tc>
          <w:tcPr>
            <w:tcW w:w="247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指标值</w:t>
            </w:r>
          </w:p>
        </w:tc>
      </w:tr>
      <w:tr w:rsidR="00AA1AE6" w:rsidRPr="00953DF1" w:rsidTr="00215011">
        <w:tc>
          <w:tcPr>
            <w:tcW w:w="252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相对密度</w:t>
            </w:r>
            <w:r w:rsidRPr="00953DF1">
              <w:rPr>
                <w:rFonts w:hint="eastAsia"/>
                <w:sz w:val="18"/>
                <w:szCs w:val="18"/>
              </w:rPr>
              <w:t>(</w:t>
            </w:r>
            <w:r w:rsidRPr="00953DF1">
              <w:rPr>
                <w:rFonts w:hint="eastAsia"/>
                <w:sz w:val="18"/>
                <w:szCs w:val="18"/>
              </w:rPr>
              <w:t>比重</w:t>
            </w:r>
            <w:r w:rsidRPr="00953DF1">
              <w:rPr>
                <w:rFonts w:hint="eastAsia"/>
                <w:sz w:val="18"/>
                <w:szCs w:val="18"/>
              </w:rPr>
              <w:t>)(kg/m</w:t>
            </w:r>
            <w:r w:rsidRPr="00953DF1">
              <w:rPr>
                <w:rFonts w:hint="eastAsia"/>
                <w:sz w:val="18"/>
                <w:szCs w:val="18"/>
                <w:vertAlign w:val="superscript"/>
              </w:rPr>
              <w:t>3</w:t>
            </w:r>
            <w:r w:rsidRPr="00953DF1">
              <w:rPr>
                <w:rFonts w:hint="eastAsia"/>
                <w:sz w:val="18"/>
                <w:szCs w:val="18"/>
              </w:rPr>
              <w:t>)</w:t>
            </w:r>
          </w:p>
        </w:tc>
        <w:tc>
          <w:tcPr>
            <w:tcW w:w="247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2130</w:t>
            </w:r>
            <w:r w:rsidRPr="00953DF1">
              <w:rPr>
                <w:rFonts w:hint="eastAsia"/>
                <w:sz w:val="18"/>
                <w:szCs w:val="18"/>
              </w:rPr>
              <w:t>～</w:t>
            </w:r>
            <w:r w:rsidRPr="00953DF1">
              <w:rPr>
                <w:rFonts w:hint="eastAsia"/>
                <w:sz w:val="18"/>
                <w:szCs w:val="18"/>
              </w:rPr>
              <w:t>2200</w:t>
            </w:r>
          </w:p>
        </w:tc>
      </w:tr>
      <w:tr w:rsidR="00AA1AE6" w:rsidRPr="00953DF1" w:rsidTr="00215011">
        <w:tc>
          <w:tcPr>
            <w:tcW w:w="252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拉伸强度</w:t>
            </w:r>
            <w:r w:rsidRPr="00953DF1">
              <w:rPr>
                <w:rFonts w:hint="eastAsia"/>
                <w:sz w:val="18"/>
                <w:szCs w:val="18"/>
              </w:rPr>
              <w:t>(M</w:t>
            </w:r>
            <w:r w:rsidRPr="00953DF1">
              <w:rPr>
                <w:sz w:val="18"/>
                <w:szCs w:val="18"/>
              </w:rPr>
              <w:t>p</w:t>
            </w:r>
            <w:r w:rsidRPr="00953DF1">
              <w:rPr>
                <w:rFonts w:hint="eastAsia"/>
                <w:sz w:val="18"/>
                <w:szCs w:val="18"/>
              </w:rPr>
              <w:t>a)</w:t>
            </w:r>
          </w:p>
        </w:tc>
        <w:tc>
          <w:tcPr>
            <w:tcW w:w="247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w:t>
            </w:r>
          </w:p>
        </w:tc>
      </w:tr>
      <w:tr w:rsidR="00AA1AE6" w:rsidRPr="00953DF1" w:rsidTr="00215011">
        <w:tc>
          <w:tcPr>
            <w:tcW w:w="252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断裂伸长率</w:t>
            </w:r>
            <w:r w:rsidRPr="00953DF1">
              <w:rPr>
                <w:rFonts w:hint="eastAsia"/>
                <w:sz w:val="18"/>
                <w:szCs w:val="18"/>
              </w:rPr>
              <w:t>(%)</w:t>
            </w:r>
          </w:p>
        </w:tc>
        <w:tc>
          <w:tcPr>
            <w:tcW w:w="247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300</w:t>
            </w:r>
          </w:p>
        </w:tc>
      </w:tr>
      <w:tr w:rsidR="00AA1AE6" w:rsidRPr="00953DF1" w:rsidTr="00215011">
        <w:tc>
          <w:tcPr>
            <w:tcW w:w="252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球压痕硬度</w:t>
            </w:r>
            <w:r w:rsidRPr="00953DF1">
              <w:rPr>
                <w:rFonts w:hint="eastAsia"/>
                <w:sz w:val="18"/>
                <w:szCs w:val="18"/>
              </w:rPr>
              <w:t>(H132/60)(M</w:t>
            </w:r>
            <w:r w:rsidRPr="00953DF1">
              <w:rPr>
                <w:sz w:val="18"/>
                <w:szCs w:val="18"/>
              </w:rPr>
              <w:t>p</w:t>
            </w:r>
            <w:r w:rsidRPr="00953DF1">
              <w:rPr>
                <w:rFonts w:hint="eastAsia"/>
                <w:sz w:val="18"/>
                <w:szCs w:val="18"/>
              </w:rPr>
              <w:t>a)</w:t>
            </w:r>
          </w:p>
        </w:tc>
        <w:tc>
          <w:tcPr>
            <w:tcW w:w="247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23</w:t>
            </w:r>
            <w:r w:rsidRPr="00953DF1">
              <w:rPr>
                <w:rFonts w:hint="eastAsia"/>
                <w:sz w:val="18"/>
                <w:szCs w:val="18"/>
              </w:rPr>
              <w:t>～</w:t>
            </w:r>
            <w:r w:rsidRPr="00953DF1">
              <w:rPr>
                <w:rFonts w:hint="eastAsia"/>
                <w:sz w:val="18"/>
                <w:szCs w:val="18"/>
              </w:rPr>
              <w:t>33</w:t>
            </w:r>
          </w:p>
        </w:tc>
      </w:tr>
    </w:tbl>
    <w:p w:rsidR="00AA1AE6" w:rsidRPr="004707E7" w:rsidRDefault="00AA1AE6" w:rsidP="00AA1AE6">
      <w:pPr>
        <w:snapToGrid w:val="0"/>
        <w:spacing w:line="340" w:lineRule="atLeast"/>
        <w:ind w:rightChars="47" w:right="9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416.04  </w:t>
      </w:r>
      <w:r w:rsidRPr="00AE7038">
        <w:rPr>
          <w:rFonts w:cs="宋体" w:hint="eastAsia"/>
          <w:b/>
          <w:kern w:val="0"/>
          <w:szCs w:val="21"/>
        </w:rPr>
        <w:t>产品类型</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板式橡胶支座</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板式橡胶支座可用工厂定型产品，其性能及尺寸应符合图纸要求及</w:t>
      </w:r>
      <w:r w:rsidRPr="004707E7">
        <w:rPr>
          <w:rFonts w:hint="eastAsia"/>
        </w:rPr>
        <w:t>GB 20688.4</w:t>
      </w:r>
      <w:r w:rsidRPr="004707E7">
        <w:rPr>
          <w:rFonts w:hint="eastAsia"/>
        </w:rPr>
        <w:t>—</w:t>
      </w:r>
      <w:r w:rsidRPr="004707E7">
        <w:rPr>
          <w:rFonts w:hint="eastAsia"/>
        </w:rPr>
        <w:t>2007</w:t>
      </w:r>
      <w:r w:rsidRPr="004707E7">
        <w:rPr>
          <w:rFonts w:hint="eastAsia"/>
        </w:rPr>
        <w:t>的有关规定。</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板式支座内部加劲钢板公称最小厚度应为</w:t>
      </w:r>
      <w:r w:rsidRPr="004707E7">
        <w:rPr>
          <w:rFonts w:hint="eastAsia"/>
        </w:rPr>
        <w:t>2mm</w:t>
      </w:r>
      <w:r w:rsidRPr="004707E7">
        <w:rPr>
          <w:rFonts w:hint="eastAsia"/>
        </w:rPr>
        <w:t>。加劲钢板之间每层橡胶的公称厚度至少应为</w:t>
      </w:r>
      <w:r w:rsidRPr="004707E7">
        <w:rPr>
          <w:rFonts w:hint="eastAsia"/>
        </w:rPr>
        <w:t>5mm</w:t>
      </w:r>
      <w:r w:rsidRPr="004707E7">
        <w:rPr>
          <w:rFonts w:hint="eastAsia"/>
        </w:rPr>
        <w:t>。所有部件都应完全制成一个整体，板式支座侧面橡胶保护层公称厚度应不小于</w:t>
      </w:r>
      <w:r w:rsidRPr="004707E7">
        <w:rPr>
          <w:rFonts w:hint="eastAsia"/>
        </w:rPr>
        <w:lastRenderedPageBreak/>
        <w:t>5mm</w:t>
      </w:r>
      <w:r w:rsidRPr="004707E7">
        <w:rPr>
          <w:rFonts w:hint="eastAsia"/>
        </w:rPr>
        <w:t>；上、下橡胶保护层的公称最小厚度为</w:t>
      </w:r>
      <w:r w:rsidRPr="004707E7">
        <w:rPr>
          <w:rFonts w:hint="eastAsia"/>
        </w:rPr>
        <w:t>2.5mm</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橡胶和钢夹板之间的粘结应在对试件进行分离试验时，破坏发生在橡胶内，而不在橡胶与钢夹的粘结面处出现。</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板式橡胶支座成品的力学性能应符合表</w:t>
      </w:r>
      <w:r w:rsidRPr="004707E7">
        <w:rPr>
          <w:rFonts w:hint="eastAsia"/>
        </w:rPr>
        <w:t>416-5</w:t>
      </w:r>
      <w:r w:rsidRPr="004707E7">
        <w:rPr>
          <w:rFonts w:hint="eastAsia"/>
        </w:rPr>
        <w:t>的要求。</w:t>
      </w:r>
    </w:p>
    <w:p w:rsidR="00AA1AE6" w:rsidRPr="004707E7" w:rsidRDefault="00AA1AE6" w:rsidP="00AA1AE6">
      <w:pPr>
        <w:snapToGrid w:val="0"/>
        <w:spacing w:line="340" w:lineRule="atLeast"/>
        <w:ind w:rightChars="47" w:right="99" w:firstLineChars="171" w:firstLine="359"/>
        <w:jc w:val="right"/>
        <w:rPr>
          <w:rFonts w:hint="eastAsia"/>
        </w:rPr>
      </w:pPr>
      <w:r w:rsidRPr="004707E7">
        <w:rPr>
          <w:rFonts w:hint="eastAsia"/>
        </w:rPr>
        <w:t xml:space="preserve">                 </w:t>
      </w:r>
      <w:r w:rsidRPr="004707E7">
        <w:rPr>
          <w:rFonts w:hint="eastAsia"/>
          <w:b/>
        </w:rPr>
        <w:t xml:space="preserve">   </w:t>
      </w:r>
      <w:r w:rsidRPr="004707E7">
        <w:rPr>
          <w:rFonts w:hint="eastAsia"/>
          <w:b/>
        </w:rPr>
        <w:t>板式橡胶支座成品力学性能求</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416-5</w:t>
      </w:r>
    </w:p>
    <w:tbl>
      <w:tblPr>
        <w:tblW w:w="52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4"/>
        <w:gridCol w:w="2087"/>
        <w:gridCol w:w="2518"/>
        <w:gridCol w:w="3998"/>
      </w:tblGrid>
      <w:tr w:rsidR="00AA1AE6" w:rsidRPr="004707E7" w:rsidTr="00215011">
        <w:tc>
          <w:tcPr>
            <w:tcW w:w="3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2469"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项目</w:t>
            </w:r>
          </w:p>
        </w:tc>
        <w:tc>
          <w:tcPr>
            <w:tcW w:w="21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指标</w:t>
            </w:r>
          </w:p>
        </w:tc>
      </w:tr>
      <w:tr w:rsidR="00AA1AE6" w:rsidRPr="004707E7" w:rsidTr="00215011">
        <w:tc>
          <w:tcPr>
            <w:tcW w:w="3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2469"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极限抗压强度</w:t>
            </w:r>
            <w:r w:rsidRPr="00953DF1">
              <w:rPr>
                <w:rFonts w:hint="eastAsia"/>
                <w:sz w:val="18"/>
                <w:szCs w:val="18"/>
              </w:rPr>
              <w:t>R</w:t>
            </w:r>
            <w:r w:rsidRPr="00953DF1">
              <w:rPr>
                <w:rFonts w:hint="eastAsia"/>
                <w:sz w:val="18"/>
                <w:szCs w:val="18"/>
                <w:vertAlign w:val="subscript"/>
              </w:rPr>
              <w:t>a</w:t>
            </w:r>
            <w:r w:rsidRPr="00953DF1">
              <w:rPr>
                <w:rFonts w:hint="eastAsia"/>
                <w:sz w:val="18"/>
                <w:szCs w:val="18"/>
              </w:rPr>
              <w:t>(MPa)</w:t>
            </w:r>
          </w:p>
        </w:tc>
        <w:tc>
          <w:tcPr>
            <w:tcW w:w="21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70</w:t>
            </w:r>
          </w:p>
        </w:tc>
      </w:tr>
      <w:tr w:rsidR="00AA1AE6" w:rsidRPr="004707E7" w:rsidTr="00215011">
        <w:tc>
          <w:tcPr>
            <w:tcW w:w="3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2469"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实测抗压弱性模量</w:t>
            </w:r>
            <w:r w:rsidRPr="00953DF1">
              <w:rPr>
                <w:rFonts w:hint="eastAsia"/>
                <w:sz w:val="18"/>
                <w:szCs w:val="18"/>
              </w:rPr>
              <w:t>E</w:t>
            </w:r>
            <w:r w:rsidRPr="00953DF1">
              <w:rPr>
                <w:rFonts w:hint="eastAsia"/>
                <w:sz w:val="18"/>
                <w:szCs w:val="18"/>
                <w:vertAlign w:val="subscript"/>
              </w:rPr>
              <w:t>1</w:t>
            </w:r>
            <w:r w:rsidRPr="00953DF1">
              <w:rPr>
                <w:rFonts w:hint="eastAsia"/>
                <w:sz w:val="18"/>
                <w:szCs w:val="18"/>
              </w:rPr>
              <w:t>(MPa)</w:t>
            </w:r>
          </w:p>
        </w:tc>
        <w:tc>
          <w:tcPr>
            <w:tcW w:w="21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E</w:t>
            </w:r>
            <w:r w:rsidRPr="00953DF1">
              <w:rPr>
                <w:rFonts w:hint="eastAsia"/>
                <w:sz w:val="18"/>
                <w:szCs w:val="18"/>
              </w:rPr>
              <w:t>±</w:t>
            </w:r>
            <w:r w:rsidRPr="00953DF1">
              <w:rPr>
                <w:rFonts w:hint="eastAsia"/>
                <w:sz w:val="18"/>
                <w:szCs w:val="18"/>
              </w:rPr>
              <w:t>E</w:t>
            </w:r>
            <w:r w:rsidRPr="00953DF1">
              <w:rPr>
                <w:rFonts w:hint="eastAsia"/>
                <w:sz w:val="18"/>
                <w:szCs w:val="18"/>
              </w:rPr>
              <w:t>×</w:t>
            </w:r>
            <w:r w:rsidRPr="00953DF1">
              <w:rPr>
                <w:rFonts w:hint="eastAsia"/>
                <w:sz w:val="18"/>
                <w:szCs w:val="18"/>
              </w:rPr>
              <w:t>20%</w:t>
            </w:r>
          </w:p>
        </w:tc>
      </w:tr>
      <w:tr w:rsidR="00AA1AE6" w:rsidRPr="004707E7" w:rsidTr="00215011">
        <w:tc>
          <w:tcPr>
            <w:tcW w:w="3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2469"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实测抗剪弱性模量</w:t>
            </w:r>
            <w:r w:rsidRPr="00953DF1">
              <w:rPr>
                <w:rFonts w:hint="eastAsia"/>
                <w:sz w:val="18"/>
                <w:szCs w:val="18"/>
              </w:rPr>
              <w:t>G</w:t>
            </w:r>
            <w:r w:rsidRPr="00953DF1">
              <w:rPr>
                <w:rFonts w:hint="eastAsia"/>
                <w:sz w:val="18"/>
                <w:szCs w:val="18"/>
                <w:vertAlign w:val="subscript"/>
              </w:rPr>
              <w:t>1</w:t>
            </w:r>
            <w:r w:rsidRPr="00953DF1">
              <w:rPr>
                <w:rFonts w:hint="eastAsia"/>
                <w:sz w:val="18"/>
                <w:szCs w:val="18"/>
              </w:rPr>
              <w:t>(MPa)</w:t>
            </w:r>
          </w:p>
        </w:tc>
        <w:tc>
          <w:tcPr>
            <w:tcW w:w="21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G</w:t>
            </w:r>
            <w:r w:rsidRPr="00953DF1">
              <w:rPr>
                <w:rFonts w:hint="eastAsia"/>
                <w:sz w:val="18"/>
                <w:szCs w:val="18"/>
              </w:rPr>
              <w:t>±</w:t>
            </w:r>
            <w:r w:rsidRPr="00953DF1">
              <w:rPr>
                <w:rFonts w:hint="eastAsia"/>
                <w:sz w:val="18"/>
                <w:szCs w:val="18"/>
              </w:rPr>
              <w:t>G</w:t>
            </w:r>
            <w:r w:rsidRPr="00953DF1">
              <w:rPr>
                <w:rFonts w:hint="eastAsia"/>
                <w:sz w:val="18"/>
                <w:szCs w:val="18"/>
              </w:rPr>
              <w:t>×</w:t>
            </w:r>
            <w:r w:rsidRPr="00953DF1">
              <w:rPr>
                <w:rFonts w:hint="eastAsia"/>
                <w:sz w:val="18"/>
                <w:szCs w:val="18"/>
              </w:rPr>
              <w:t>15%</w:t>
            </w:r>
          </w:p>
        </w:tc>
      </w:tr>
      <w:tr w:rsidR="00AA1AE6" w:rsidRPr="004707E7" w:rsidTr="00215011">
        <w:tc>
          <w:tcPr>
            <w:tcW w:w="3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2469"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实测老化后抗剪弱性模量</w:t>
            </w:r>
            <w:r w:rsidRPr="00953DF1">
              <w:rPr>
                <w:rFonts w:hint="eastAsia"/>
                <w:sz w:val="18"/>
                <w:szCs w:val="18"/>
              </w:rPr>
              <w:t>G</w:t>
            </w:r>
            <w:r w:rsidRPr="00953DF1">
              <w:rPr>
                <w:rFonts w:hint="eastAsia"/>
                <w:sz w:val="18"/>
                <w:szCs w:val="18"/>
                <w:vertAlign w:val="subscript"/>
              </w:rPr>
              <w:t>2</w:t>
            </w:r>
            <w:r w:rsidRPr="00953DF1">
              <w:rPr>
                <w:rFonts w:hint="eastAsia"/>
                <w:sz w:val="18"/>
                <w:szCs w:val="18"/>
              </w:rPr>
              <w:t>(MPa)</w:t>
            </w:r>
          </w:p>
        </w:tc>
        <w:tc>
          <w:tcPr>
            <w:tcW w:w="21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G</w:t>
            </w:r>
            <w:r w:rsidRPr="00953DF1">
              <w:rPr>
                <w:rFonts w:hint="eastAsia"/>
                <w:sz w:val="18"/>
                <w:szCs w:val="18"/>
              </w:rPr>
              <w:t>±</w:t>
            </w:r>
            <w:r w:rsidRPr="00953DF1">
              <w:rPr>
                <w:rFonts w:hint="eastAsia"/>
                <w:sz w:val="18"/>
                <w:szCs w:val="18"/>
              </w:rPr>
              <w:t>G</w:t>
            </w:r>
            <w:r w:rsidRPr="00953DF1">
              <w:rPr>
                <w:rFonts w:hint="eastAsia"/>
                <w:sz w:val="18"/>
                <w:szCs w:val="18"/>
              </w:rPr>
              <w:t>×</w:t>
            </w:r>
            <w:r w:rsidRPr="00953DF1">
              <w:rPr>
                <w:rFonts w:hint="eastAsia"/>
                <w:sz w:val="18"/>
                <w:szCs w:val="18"/>
              </w:rPr>
              <w:t>15%</w:t>
            </w:r>
          </w:p>
        </w:tc>
      </w:tr>
      <w:tr w:rsidR="00AA1AE6" w:rsidRPr="004707E7" w:rsidTr="00215011">
        <w:tc>
          <w:tcPr>
            <w:tcW w:w="388"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1119" w:type="pct"/>
            <w:vMerge w:val="restar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实测转角正切值</w:t>
            </w:r>
            <w:r w:rsidRPr="00953DF1">
              <w:rPr>
                <w:rFonts w:hint="eastAsia"/>
                <w:sz w:val="18"/>
                <w:szCs w:val="18"/>
              </w:rPr>
              <w:t>(tan</w:t>
            </w:r>
            <w:r w:rsidRPr="00953DF1">
              <w:rPr>
                <w:rFonts w:hint="eastAsia"/>
                <w:sz w:val="18"/>
                <w:szCs w:val="18"/>
              </w:rPr>
              <w:t>ó</w:t>
            </w:r>
            <w:r w:rsidRPr="00953DF1">
              <w:rPr>
                <w:rFonts w:hint="eastAsia"/>
                <w:sz w:val="18"/>
                <w:szCs w:val="18"/>
              </w:rPr>
              <w:t>)</w:t>
            </w:r>
          </w:p>
        </w:tc>
        <w:tc>
          <w:tcPr>
            <w:tcW w:w="1350"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混凝土桥</w:t>
            </w:r>
          </w:p>
        </w:tc>
        <w:tc>
          <w:tcPr>
            <w:tcW w:w="21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1/300</w:t>
            </w:r>
          </w:p>
        </w:tc>
      </w:tr>
      <w:tr w:rsidR="00AA1AE6" w:rsidRPr="004707E7" w:rsidTr="00215011">
        <w:tc>
          <w:tcPr>
            <w:tcW w:w="388"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119" w:type="pct"/>
            <w:vMerge/>
            <w:shd w:val="clear" w:color="auto" w:fill="auto"/>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350"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钢桥</w:t>
            </w:r>
          </w:p>
        </w:tc>
        <w:tc>
          <w:tcPr>
            <w:tcW w:w="21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1/500</w:t>
            </w:r>
          </w:p>
        </w:tc>
      </w:tr>
      <w:tr w:rsidR="00AA1AE6" w:rsidRPr="004707E7" w:rsidTr="00215011">
        <w:tc>
          <w:tcPr>
            <w:tcW w:w="38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w:t>
            </w:r>
          </w:p>
        </w:tc>
        <w:tc>
          <w:tcPr>
            <w:tcW w:w="2469"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实测四氟滑板与不锈钢板表面摩擦系数</w:t>
            </w:r>
            <w:r w:rsidRPr="00953DF1">
              <w:rPr>
                <w:rFonts w:hint="eastAsia"/>
                <w:sz w:val="18"/>
                <w:szCs w:val="18"/>
              </w:rPr>
              <w:t>u</w:t>
            </w:r>
            <w:r w:rsidRPr="00953DF1">
              <w:rPr>
                <w:rFonts w:hint="eastAsia"/>
                <w:sz w:val="18"/>
                <w:szCs w:val="18"/>
                <w:vertAlign w:val="subscript"/>
              </w:rPr>
              <w:t>f</w:t>
            </w:r>
            <w:r w:rsidRPr="00953DF1">
              <w:rPr>
                <w:rFonts w:hint="eastAsia"/>
                <w:sz w:val="18"/>
                <w:szCs w:val="18"/>
              </w:rPr>
              <w:t>(</w:t>
            </w:r>
            <w:r w:rsidRPr="00953DF1">
              <w:rPr>
                <w:rFonts w:hint="eastAsia"/>
                <w:sz w:val="18"/>
                <w:szCs w:val="18"/>
              </w:rPr>
              <w:t>加硅脂时</w:t>
            </w:r>
            <w:r w:rsidRPr="00953DF1">
              <w:rPr>
                <w:rFonts w:hint="eastAsia"/>
                <w:sz w:val="18"/>
                <w:szCs w:val="18"/>
              </w:rPr>
              <w:t>)</w:t>
            </w:r>
          </w:p>
        </w:tc>
        <w:tc>
          <w:tcPr>
            <w:tcW w:w="214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0.03</w:t>
            </w:r>
          </w:p>
        </w:tc>
      </w:tr>
    </w:tbl>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注：四氟滑板式橡胶支座不考核抗剪弹性模量和老化后抗剪性模量。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板式支座抗压弹性模量</w:t>
      </w:r>
      <w:r w:rsidRPr="004707E7">
        <w:rPr>
          <w:rFonts w:hint="eastAsia"/>
        </w:rPr>
        <w:t>E</w:t>
      </w:r>
      <w:r w:rsidRPr="004707E7">
        <w:rPr>
          <w:rFonts w:hint="eastAsia"/>
        </w:rPr>
        <w:t>和支座形状系数</w:t>
      </w:r>
      <w:r w:rsidRPr="004707E7">
        <w:rPr>
          <w:rFonts w:hint="eastAsia"/>
        </w:rPr>
        <w:t>S</w:t>
      </w:r>
      <w:r w:rsidRPr="004707E7">
        <w:rPr>
          <w:rFonts w:hint="eastAsia"/>
        </w:rPr>
        <w:t>应按</w:t>
      </w:r>
      <w:r w:rsidRPr="004707E7">
        <w:rPr>
          <w:rFonts w:hint="eastAsia"/>
        </w:rPr>
        <w:t>GB 20688.4</w:t>
      </w:r>
      <w:r w:rsidRPr="004707E7">
        <w:rPr>
          <w:rFonts w:hint="eastAsia"/>
        </w:rPr>
        <w:t>—</w:t>
      </w:r>
      <w:r w:rsidRPr="004707E7">
        <w:rPr>
          <w:rFonts w:hint="eastAsia"/>
        </w:rPr>
        <w:t>2007</w:t>
      </w:r>
      <w:r w:rsidRPr="004707E7">
        <w:rPr>
          <w:rFonts w:hint="eastAsia"/>
        </w:rPr>
        <w:t>中每</w:t>
      </w:r>
      <w:smartTag w:uri="urn:schemas-microsoft-com:office:smarttags" w:element="chsdate">
        <w:smartTagPr>
          <w:attr w:name="Year" w:val="1899"/>
          <w:attr w:name="Month" w:val="12"/>
          <w:attr w:name="Day" w:val="30"/>
          <w:attr w:name="IsLunarDate" w:val="False"/>
          <w:attr w:name="IsROCDate" w:val="False"/>
        </w:smartTagPr>
        <w:r w:rsidRPr="004707E7">
          <w:rPr>
            <w:rFonts w:hint="eastAsia"/>
          </w:rPr>
          <w:t>5.3.1</w:t>
        </w:r>
      </w:smartTag>
      <w:r w:rsidRPr="004707E7">
        <w:rPr>
          <w:rFonts w:hint="eastAsia"/>
        </w:rPr>
        <w:t>条规定计算。</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活动支座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聚四氟乙稀滑板支座粘贴的聚四氟乙烯板材最小公称厚度应符合表</w:t>
      </w:r>
      <w:r w:rsidRPr="004707E7">
        <w:rPr>
          <w:rFonts w:hint="eastAsia"/>
        </w:rPr>
        <w:t>416-6</w:t>
      </w:r>
      <w:r w:rsidRPr="004707E7">
        <w:rPr>
          <w:rFonts w:hint="eastAsia"/>
        </w:rPr>
        <w:t>；四氟滑板式支座配套使用的不锈钢板厚度应符合表</w:t>
      </w:r>
      <w:r w:rsidRPr="004707E7">
        <w:rPr>
          <w:rFonts w:hint="eastAsia"/>
        </w:rPr>
        <w:t>416-7</w:t>
      </w:r>
      <w:r w:rsidRPr="004707E7">
        <w:rPr>
          <w:rFonts w:hint="eastAsia"/>
        </w:rPr>
        <w:t>的规定。</w:t>
      </w:r>
    </w:p>
    <w:p w:rsidR="00AA1AE6" w:rsidRPr="004707E7" w:rsidRDefault="00AA1AE6" w:rsidP="00AA1AE6">
      <w:pPr>
        <w:wordWrap w:val="0"/>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聚四氟板材最小厚度</w:t>
      </w:r>
      <w:r w:rsidRPr="004707E7">
        <w:rPr>
          <w:rFonts w:hint="eastAsia"/>
          <w:b/>
        </w:rPr>
        <w:t xml:space="preserve">  </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416-6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57"/>
        <w:gridCol w:w="2258"/>
        <w:gridCol w:w="2255"/>
        <w:gridCol w:w="2086"/>
      </w:tblGrid>
      <w:tr w:rsidR="00AA1AE6" w:rsidRPr="004707E7" w:rsidTr="00215011">
        <w:tc>
          <w:tcPr>
            <w:tcW w:w="2549"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矩形支座</w:t>
            </w:r>
          </w:p>
        </w:tc>
        <w:tc>
          <w:tcPr>
            <w:tcW w:w="245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圆形支座</w:t>
            </w:r>
          </w:p>
        </w:tc>
      </w:tr>
      <w:tr w:rsidR="00AA1AE6" w:rsidRPr="004707E7" w:rsidTr="00215011">
        <w:tc>
          <w:tcPr>
            <w:tcW w:w="127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长边范围</w:t>
            </w:r>
            <w:r w:rsidRPr="00953DF1">
              <w:rPr>
                <w:rFonts w:hint="eastAsia"/>
                <w:sz w:val="18"/>
                <w:szCs w:val="18"/>
              </w:rPr>
              <w:t>L</w:t>
            </w:r>
            <w:r w:rsidRPr="00953DF1">
              <w:rPr>
                <w:rFonts w:hint="eastAsia"/>
                <w:sz w:val="18"/>
                <w:szCs w:val="18"/>
                <w:vertAlign w:val="subscript"/>
              </w:rPr>
              <w:t>B</w:t>
            </w:r>
            <w:r w:rsidRPr="00953DF1">
              <w:rPr>
                <w:rFonts w:hint="eastAsia"/>
                <w:sz w:val="18"/>
                <w:szCs w:val="18"/>
              </w:rPr>
              <w:t>(mm)</w:t>
            </w:r>
          </w:p>
        </w:tc>
        <w:tc>
          <w:tcPr>
            <w:tcW w:w="127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厚度</w:t>
            </w:r>
            <w:r w:rsidRPr="00953DF1">
              <w:rPr>
                <w:rFonts w:hint="eastAsia"/>
                <w:sz w:val="18"/>
                <w:szCs w:val="18"/>
              </w:rPr>
              <w:t>t</w:t>
            </w:r>
            <w:r w:rsidRPr="00953DF1">
              <w:rPr>
                <w:rFonts w:hint="eastAsia"/>
                <w:sz w:val="18"/>
                <w:szCs w:val="18"/>
                <w:vertAlign w:val="subscript"/>
              </w:rPr>
              <w:t>B</w:t>
            </w:r>
            <w:r w:rsidRPr="00953DF1">
              <w:rPr>
                <w:rFonts w:hint="eastAsia"/>
                <w:sz w:val="18"/>
                <w:szCs w:val="18"/>
              </w:rPr>
              <w:t xml:space="preserve"> (mm)</w:t>
            </w:r>
          </w:p>
        </w:tc>
        <w:tc>
          <w:tcPr>
            <w:tcW w:w="127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直径范围</w:t>
            </w:r>
            <w:r w:rsidRPr="00953DF1">
              <w:rPr>
                <w:rFonts w:hint="eastAsia"/>
                <w:sz w:val="18"/>
                <w:szCs w:val="18"/>
              </w:rPr>
              <w:t>d(mm)</w:t>
            </w:r>
          </w:p>
        </w:tc>
        <w:tc>
          <w:tcPr>
            <w:tcW w:w="117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厚度</w:t>
            </w:r>
            <w:r w:rsidRPr="00953DF1">
              <w:rPr>
                <w:rFonts w:hint="eastAsia"/>
                <w:sz w:val="18"/>
                <w:szCs w:val="18"/>
              </w:rPr>
              <w:t>t</w:t>
            </w:r>
            <w:r w:rsidRPr="00953DF1">
              <w:rPr>
                <w:rFonts w:hint="eastAsia"/>
                <w:sz w:val="18"/>
                <w:szCs w:val="18"/>
                <w:vertAlign w:val="subscript"/>
              </w:rPr>
              <w:t>B</w:t>
            </w:r>
            <w:r w:rsidRPr="00953DF1">
              <w:rPr>
                <w:rFonts w:hint="eastAsia"/>
                <w:sz w:val="18"/>
                <w:szCs w:val="18"/>
              </w:rPr>
              <w:t>(mm)</w:t>
            </w:r>
          </w:p>
        </w:tc>
      </w:tr>
      <w:tr w:rsidR="00AA1AE6" w:rsidRPr="004707E7" w:rsidTr="00215011">
        <w:tc>
          <w:tcPr>
            <w:tcW w:w="127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127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w:t>
            </w:r>
          </w:p>
        </w:tc>
        <w:tc>
          <w:tcPr>
            <w:tcW w:w="127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117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w:t>
            </w:r>
          </w:p>
        </w:tc>
      </w:tr>
      <w:tr w:rsidR="00AA1AE6" w:rsidRPr="004707E7" w:rsidTr="00215011">
        <w:tc>
          <w:tcPr>
            <w:tcW w:w="1274"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127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3.0</w:t>
            </w:r>
          </w:p>
        </w:tc>
        <w:tc>
          <w:tcPr>
            <w:tcW w:w="127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117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3.0</w:t>
            </w:r>
          </w:p>
        </w:tc>
      </w:tr>
    </w:tbl>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不锈钢板厚度</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0"/>
        <w:gridCol w:w="2253"/>
        <w:gridCol w:w="2257"/>
        <w:gridCol w:w="2086"/>
      </w:tblGrid>
      <w:tr w:rsidR="00AA1AE6" w:rsidRPr="004707E7" w:rsidTr="00215011">
        <w:tc>
          <w:tcPr>
            <w:tcW w:w="464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矩形支座</w:t>
            </w:r>
          </w:p>
        </w:tc>
        <w:tc>
          <w:tcPr>
            <w:tcW w:w="446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圆形支座</w:t>
            </w:r>
          </w:p>
        </w:tc>
      </w:tr>
      <w:tr w:rsidR="00AA1AE6" w:rsidRPr="004707E7" w:rsidTr="00215011">
        <w:trPr>
          <w:trHeight w:val="248"/>
        </w:trPr>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长边范围</w:t>
            </w:r>
            <w:r w:rsidRPr="00953DF1">
              <w:rPr>
                <w:rFonts w:hint="eastAsia"/>
                <w:sz w:val="18"/>
                <w:szCs w:val="18"/>
              </w:rPr>
              <w:t>L</w:t>
            </w:r>
            <w:r w:rsidRPr="00953DF1">
              <w:rPr>
                <w:rFonts w:hint="eastAsia"/>
                <w:sz w:val="18"/>
                <w:szCs w:val="18"/>
                <w:vertAlign w:val="subscript"/>
              </w:rPr>
              <w:t>B</w:t>
            </w:r>
            <w:r w:rsidRPr="00953DF1">
              <w:rPr>
                <w:rFonts w:hint="eastAsia"/>
                <w:sz w:val="18"/>
                <w:szCs w:val="18"/>
              </w:rPr>
              <w:t>(mm)</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厚度</w:t>
            </w:r>
            <w:r w:rsidRPr="00953DF1">
              <w:rPr>
                <w:rFonts w:hint="eastAsia"/>
                <w:sz w:val="18"/>
                <w:szCs w:val="18"/>
              </w:rPr>
              <w:t>t</w:t>
            </w:r>
            <w:r w:rsidRPr="00953DF1">
              <w:rPr>
                <w:rFonts w:hint="eastAsia"/>
                <w:sz w:val="18"/>
                <w:szCs w:val="18"/>
                <w:vertAlign w:val="subscript"/>
              </w:rPr>
              <w:t>B</w:t>
            </w:r>
            <w:r w:rsidRPr="00953DF1">
              <w:rPr>
                <w:rFonts w:hint="eastAsia"/>
                <w:sz w:val="18"/>
                <w:szCs w:val="18"/>
              </w:rPr>
              <w:t xml:space="preserve"> (mm)</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直径范围</w:t>
            </w:r>
            <w:r w:rsidRPr="00953DF1">
              <w:rPr>
                <w:rFonts w:hint="eastAsia"/>
                <w:sz w:val="18"/>
                <w:szCs w:val="18"/>
              </w:rPr>
              <w:t>d(mm)</w:t>
            </w:r>
          </w:p>
        </w:tc>
        <w:tc>
          <w:tcPr>
            <w:tcW w:w="214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厚度</w:t>
            </w:r>
            <w:r w:rsidRPr="00953DF1">
              <w:rPr>
                <w:rFonts w:hint="eastAsia"/>
                <w:sz w:val="18"/>
                <w:szCs w:val="18"/>
              </w:rPr>
              <w:t>t</w:t>
            </w:r>
            <w:r w:rsidRPr="00953DF1">
              <w:rPr>
                <w:rFonts w:hint="eastAsia"/>
                <w:sz w:val="18"/>
                <w:szCs w:val="18"/>
                <w:vertAlign w:val="subscript"/>
              </w:rPr>
              <w:t>B</w:t>
            </w:r>
            <w:r w:rsidRPr="00953DF1">
              <w:rPr>
                <w:rFonts w:hint="eastAsia"/>
                <w:sz w:val="18"/>
                <w:szCs w:val="18"/>
              </w:rPr>
              <w:t>(mm)</w:t>
            </w:r>
          </w:p>
        </w:tc>
      </w:tr>
      <w:tr w:rsidR="00AA1AE6" w:rsidRPr="004707E7" w:rsidTr="00215011">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14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w:t>
            </w:r>
          </w:p>
        </w:tc>
      </w:tr>
      <w:tr w:rsidR="00AA1AE6" w:rsidRPr="004707E7" w:rsidTr="00215011">
        <w:trPr>
          <w:trHeight w:val="240"/>
        </w:trPr>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3.0</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14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3.0</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板式支座尺寸偏差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对于工厂制造的纯橡胶和夹板支座，其平面尺寸和厚度允许偏差符合表</w:t>
      </w:r>
      <w:r w:rsidRPr="004707E7">
        <w:rPr>
          <w:rFonts w:hint="eastAsia"/>
        </w:rPr>
        <w:t>416-8</w:t>
      </w:r>
      <w:r w:rsidRPr="004707E7">
        <w:rPr>
          <w:rFonts w:hint="eastAsia"/>
        </w:rPr>
        <w:t>及表</w:t>
      </w:r>
      <w:r w:rsidRPr="004707E7">
        <w:rPr>
          <w:rFonts w:hint="eastAsia"/>
        </w:rPr>
        <w:t>416-9</w:t>
      </w:r>
      <w:r w:rsidRPr="004707E7">
        <w:rPr>
          <w:rFonts w:hint="eastAsia"/>
        </w:rPr>
        <w:t>的规定。</w:t>
      </w:r>
    </w:p>
    <w:p w:rsidR="00AA1AE6" w:rsidRPr="004707E7" w:rsidRDefault="00AA1AE6" w:rsidP="00AA1AE6">
      <w:pPr>
        <w:wordWrap w:val="0"/>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平面尺寸偏差表</w:t>
      </w:r>
      <w:r w:rsidRPr="004707E7">
        <w:rPr>
          <w:rFonts w:hint="eastAsia"/>
          <w:b/>
        </w:rPr>
        <w:t xml:space="preserve">  </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416-8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58"/>
        <w:gridCol w:w="2257"/>
        <w:gridCol w:w="2257"/>
        <w:gridCol w:w="2084"/>
      </w:tblGrid>
      <w:tr w:rsidR="00AA1AE6" w:rsidRPr="00953DF1" w:rsidTr="00215011">
        <w:tc>
          <w:tcPr>
            <w:tcW w:w="464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矩形支座</w:t>
            </w:r>
          </w:p>
        </w:tc>
        <w:tc>
          <w:tcPr>
            <w:tcW w:w="446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圆形支座</w:t>
            </w:r>
          </w:p>
        </w:tc>
      </w:tr>
      <w:tr w:rsidR="00AA1AE6" w:rsidRPr="00953DF1" w:rsidTr="00215011">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长边范围</w:t>
            </w:r>
            <w:r w:rsidRPr="00953DF1">
              <w:rPr>
                <w:rFonts w:hint="eastAsia"/>
                <w:sz w:val="18"/>
                <w:szCs w:val="18"/>
              </w:rPr>
              <w:t>(mm)</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偏差</w:t>
            </w:r>
            <w:r w:rsidRPr="00953DF1">
              <w:rPr>
                <w:rFonts w:hint="eastAsia"/>
                <w:sz w:val="18"/>
                <w:szCs w:val="18"/>
              </w:rPr>
              <w:t>(mm)</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直径范围</w:t>
            </w:r>
            <w:r w:rsidRPr="00953DF1">
              <w:rPr>
                <w:rFonts w:hint="eastAsia"/>
                <w:sz w:val="18"/>
                <w:szCs w:val="18"/>
              </w:rPr>
              <w:t xml:space="preserve"> (mm)</w:t>
            </w:r>
          </w:p>
        </w:tc>
        <w:tc>
          <w:tcPr>
            <w:tcW w:w="214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偏差</w:t>
            </w:r>
            <w:r w:rsidRPr="00953DF1">
              <w:rPr>
                <w:rFonts w:hint="eastAsia"/>
                <w:sz w:val="18"/>
                <w:szCs w:val="18"/>
              </w:rPr>
              <w:t>(mm)</w:t>
            </w:r>
          </w:p>
        </w:tc>
      </w:tr>
      <w:tr w:rsidR="00AA1AE6" w:rsidRPr="00953DF1" w:rsidTr="00215011">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14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w:t>
            </w:r>
          </w:p>
        </w:tc>
      </w:tr>
      <w:tr w:rsidR="00AA1AE6" w:rsidRPr="00953DF1" w:rsidTr="00215011">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14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r>
    </w:tbl>
    <w:p w:rsidR="00AA1AE6" w:rsidRPr="004707E7" w:rsidRDefault="00AA1AE6" w:rsidP="00AA1AE6">
      <w:pPr>
        <w:wordWrap w:val="0"/>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厚度偏差表</w:t>
      </w:r>
      <w:r w:rsidRPr="004707E7">
        <w:rPr>
          <w:rFonts w:hint="eastAsia"/>
          <w:b/>
        </w:rPr>
        <w:t xml:space="preserve"> </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416-9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AA1AE6" w:rsidRPr="004707E7" w:rsidTr="00215011">
        <w:tc>
          <w:tcPr>
            <w:tcW w:w="4644" w:type="dxa"/>
            <w:vAlign w:val="center"/>
          </w:tcPr>
          <w:p w:rsidR="00AA1AE6" w:rsidRPr="004707E7" w:rsidRDefault="00AA1AE6" w:rsidP="00215011">
            <w:pPr>
              <w:snapToGrid w:val="0"/>
              <w:spacing w:line="340" w:lineRule="atLeast"/>
              <w:ind w:rightChars="47" w:right="99"/>
              <w:jc w:val="center"/>
              <w:rPr>
                <w:rFonts w:hint="eastAsia"/>
              </w:rPr>
            </w:pPr>
            <w:r w:rsidRPr="004707E7">
              <w:rPr>
                <w:rFonts w:hint="eastAsia"/>
              </w:rPr>
              <w:t>厚度范围</w:t>
            </w:r>
            <w:r w:rsidRPr="00953DF1">
              <w:rPr>
                <w:rFonts w:hint="eastAsia"/>
                <w:sz w:val="18"/>
                <w:szCs w:val="18"/>
              </w:rPr>
              <w:t>(mm)</w:t>
            </w:r>
          </w:p>
        </w:tc>
        <w:tc>
          <w:tcPr>
            <w:tcW w:w="4644" w:type="dxa"/>
            <w:vAlign w:val="center"/>
          </w:tcPr>
          <w:p w:rsidR="00AA1AE6" w:rsidRPr="004707E7" w:rsidRDefault="00AA1AE6" w:rsidP="00215011">
            <w:pPr>
              <w:snapToGrid w:val="0"/>
              <w:spacing w:line="340" w:lineRule="atLeast"/>
              <w:ind w:rightChars="47" w:right="99"/>
              <w:jc w:val="center"/>
              <w:rPr>
                <w:rFonts w:hint="eastAsia"/>
              </w:rPr>
            </w:pPr>
            <w:r w:rsidRPr="00953DF1">
              <w:rPr>
                <w:rFonts w:hint="eastAsia"/>
                <w:sz w:val="18"/>
                <w:szCs w:val="18"/>
              </w:rPr>
              <w:t>偏差</w:t>
            </w:r>
            <w:r w:rsidRPr="00953DF1">
              <w:rPr>
                <w:rFonts w:hint="eastAsia"/>
                <w:sz w:val="18"/>
                <w:szCs w:val="18"/>
              </w:rPr>
              <w:t>(mm)</w:t>
            </w:r>
          </w:p>
        </w:tc>
      </w:tr>
      <w:tr w:rsidR="00AA1AE6" w:rsidRPr="004707E7" w:rsidTr="00215011">
        <w:tc>
          <w:tcPr>
            <w:tcW w:w="4644" w:type="dxa"/>
            <w:vAlign w:val="center"/>
          </w:tcPr>
          <w:p w:rsidR="00AA1AE6" w:rsidRPr="004707E7" w:rsidRDefault="00AA1AE6" w:rsidP="00215011">
            <w:pPr>
              <w:snapToGrid w:val="0"/>
              <w:spacing w:line="340" w:lineRule="atLeast"/>
              <w:ind w:rightChars="47" w:right="99"/>
              <w:jc w:val="center"/>
              <w:rPr>
                <w:rFonts w:hint="eastAsia"/>
              </w:rPr>
            </w:pPr>
            <w:r w:rsidRPr="004707E7">
              <w:rPr>
                <w:rFonts w:hint="eastAsia"/>
              </w:rPr>
              <w:t>t</w:t>
            </w:r>
            <w:r w:rsidRPr="00953DF1">
              <w:rPr>
                <w:rFonts w:hint="eastAsia"/>
                <w:sz w:val="18"/>
                <w:szCs w:val="18"/>
              </w:rPr>
              <w:t>≤</w:t>
            </w:r>
            <w:r w:rsidRPr="00953DF1">
              <w:rPr>
                <w:rFonts w:hint="eastAsia"/>
                <w:sz w:val="18"/>
                <w:szCs w:val="18"/>
              </w:rPr>
              <w:t>500</w:t>
            </w:r>
          </w:p>
        </w:tc>
        <w:tc>
          <w:tcPr>
            <w:tcW w:w="4644" w:type="dxa"/>
            <w:vAlign w:val="center"/>
          </w:tcPr>
          <w:p w:rsidR="00AA1AE6" w:rsidRPr="004707E7" w:rsidRDefault="00AA1AE6" w:rsidP="00215011">
            <w:pPr>
              <w:snapToGrid w:val="0"/>
              <w:spacing w:line="340" w:lineRule="atLeast"/>
              <w:ind w:rightChars="47" w:right="99"/>
              <w:jc w:val="center"/>
              <w:rPr>
                <w:rFonts w:hint="eastAsia"/>
              </w:rPr>
            </w:pPr>
            <w:r w:rsidRPr="004707E7">
              <w:rPr>
                <w:rFonts w:hint="eastAsia"/>
              </w:rPr>
              <w:t>+1</w:t>
            </w:r>
          </w:p>
        </w:tc>
      </w:tr>
      <w:tr w:rsidR="00AA1AE6" w:rsidRPr="004707E7" w:rsidTr="00215011">
        <w:tc>
          <w:tcPr>
            <w:tcW w:w="4644" w:type="dxa"/>
            <w:vAlign w:val="center"/>
          </w:tcPr>
          <w:p w:rsidR="00AA1AE6" w:rsidRPr="004707E7" w:rsidRDefault="00AA1AE6" w:rsidP="00215011">
            <w:pPr>
              <w:snapToGrid w:val="0"/>
              <w:spacing w:line="340" w:lineRule="atLeast"/>
              <w:ind w:rightChars="47" w:right="99"/>
              <w:jc w:val="center"/>
              <w:rPr>
                <w:rFonts w:hint="eastAsia"/>
              </w:rPr>
            </w:pPr>
            <w:r w:rsidRPr="004707E7">
              <w:rPr>
                <w:rFonts w:hint="eastAsia"/>
              </w:rPr>
              <w:t>50</w:t>
            </w:r>
            <w:r w:rsidRPr="004707E7">
              <w:rPr>
                <w:rFonts w:hint="eastAsia"/>
              </w:rPr>
              <w:t>＜</w:t>
            </w:r>
            <w:r w:rsidRPr="004707E7">
              <w:rPr>
                <w:rFonts w:hint="eastAsia"/>
              </w:rPr>
              <w:t>t</w:t>
            </w:r>
            <w:r w:rsidRPr="00953DF1">
              <w:rPr>
                <w:rFonts w:hint="eastAsia"/>
                <w:sz w:val="18"/>
                <w:szCs w:val="18"/>
              </w:rPr>
              <w:t>≤</w:t>
            </w:r>
            <w:r w:rsidRPr="00953DF1">
              <w:rPr>
                <w:rFonts w:hint="eastAsia"/>
                <w:sz w:val="18"/>
                <w:szCs w:val="18"/>
              </w:rPr>
              <w:t>100</w:t>
            </w:r>
          </w:p>
        </w:tc>
        <w:tc>
          <w:tcPr>
            <w:tcW w:w="4644" w:type="dxa"/>
            <w:vAlign w:val="center"/>
          </w:tcPr>
          <w:p w:rsidR="00AA1AE6" w:rsidRPr="004707E7" w:rsidRDefault="00AA1AE6" w:rsidP="00215011">
            <w:pPr>
              <w:snapToGrid w:val="0"/>
              <w:spacing w:line="340" w:lineRule="atLeast"/>
              <w:ind w:rightChars="47" w:right="99"/>
              <w:jc w:val="center"/>
              <w:rPr>
                <w:rFonts w:hint="eastAsia"/>
              </w:rPr>
            </w:pPr>
            <w:r w:rsidRPr="004707E7">
              <w:rPr>
                <w:rFonts w:hint="eastAsia"/>
              </w:rPr>
              <w:t>+2</w:t>
            </w:r>
          </w:p>
        </w:tc>
      </w:tr>
      <w:tr w:rsidR="00AA1AE6" w:rsidRPr="004707E7" w:rsidTr="00215011">
        <w:tc>
          <w:tcPr>
            <w:tcW w:w="4644" w:type="dxa"/>
            <w:vAlign w:val="center"/>
          </w:tcPr>
          <w:p w:rsidR="00AA1AE6" w:rsidRPr="004707E7" w:rsidRDefault="00AA1AE6" w:rsidP="00215011">
            <w:pPr>
              <w:snapToGrid w:val="0"/>
              <w:spacing w:line="340" w:lineRule="atLeast"/>
              <w:ind w:rightChars="47" w:right="99"/>
              <w:jc w:val="center"/>
              <w:rPr>
                <w:rFonts w:hint="eastAsia"/>
              </w:rPr>
            </w:pPr>
            <w:r w:rsidRPr="004707E7">
              <w:rPr>
                <w:rFonts w:hint="eastAsia"/>
              </w:rPr>
              <w:t>100 t</w:t>
            </w:r>
            <w:r w:rsidRPr="00953DF1">
              <w:rPr>
                <w:rFonts w:hint="eastAsia"/>
                <w:sz w:val="18"/>
                <w:szCs w:val="18"/>
              </w:rPr>
              <w:t>≤</w:t>
            </w:r>
            <w:r w:rsidRPr="00953DF1">
              <w:rPr>
                <w:rFonts w:hint="eastAsia"/>
                <w:sz w:val="18"/>
                <w:szCs w:val="18"/>
              </w:rPr>
              <w:t>150</w:t>
            </w:r>
          </w:p>
        </w:tc>
        <w:tc>
          <w:tcPr>
            <w:tcW w:w="4644" w:type="dxa"/>
            <w:vAlign w:val="center"/>
          </w:tcPr>
          <w:p w:rsidR="00AA1AE6" w:rsidRPr="004707E7" w:rsidRDefault="00AA1AE6" w:rsidP="00215011">
            <w:pPr>
              <w:snapToGrid w:val="0"/>
              <w:spacing w:line="340" w:lineRule="atLeast"/>
              <w:ind w:rightChars="47" w:right="99"/>
              <w:jc w:val="center"/>
              <w:rPr>
                <w:rFonts w:hint="eastAsia"/>
              </w:rPr>
            </w:pPr>
            <w:r w:rsidRPr="004707E7">
              <w:rPr>
                <w:rFonts w:hint="eastAsia"/>
              </w:rPr>
              <w:t>+3</w:t>
            </w:r>
          </w:p>
        </w:tc>
      </w:tr>
    </w:tbl>
    <w:p w:rsidR="00AA1AE6" w:rsidRPr="004707E7" w:rsidRDefault="00AA1AE6" w:rsidP="00AA1AE6">
      <w:pPr>
        <w:snapToGrid w:val="0"/>
        <w:spacing w:line="340" w:lineRule="atLeast"/>
        <w:ind w:rightChars="47" w:right="99" w:firstLineChars="171" w:firstLine="359"/>
        <w:rPr>
          <w:rFonts w:hint="eastAsia"/>
        </w:rPr>
      </w:pPr>
      <w:r w:rsidRPr="004707E7">
        <w:lastRenderedPageBreak/>
        <w:t>(8)</w:t>
      </w:r>
      <w:r w:rsidRPr="004707E7">
        <w:rPr>
          <w:rFonts w:hint="eastAsia"/>
        </w:rPr>
        <w:t>板式支座的成品质量不得有</w:t>
      </w:r>
      <w:r w:rsidRPr="004707E7">
        <w:rPr>
          <w:rFonts w:hint="eastAsia"/>
        </w:rPr>
        <w:t>GB 20688.4</w:t>
      </w:r>
      <w:r w:rsidRPr="004707E7">
        <w:rPr>
          <w:rFonts w:hint="eastAsia"/>
        </w:rPr>
        <w:t>—</w:t>
      </w:r>
      <w:r w:rsidRPr="004707E7">
        <w:rPr>
          <w:rFonts w:hint="eastAsia"/>
        </w:rPr>
        <w:t>2007</w:t>
      </w:r>
      <w:r w:rsidRPr="004707E7">
        <w:rPr>
          <w:rFonts w:hint="eastAsia"/>
        </w:rPr>
        <w:t>表</w:t>
      </w:r>
      <w:r w:rsidRPr="004707E7">
        <w:rPr>
          <w:rFonts w:hint="eastAsia"/>
        </w:rPr>
        <w:t>8</w:t>
      </w:r>
      <w:r w:rsidRPr="004707E7">
        <w:rPr>
          <w:rFonts w:hint="eastAsia"/>
        </w:rPr>
        <w:t>内规定的缺陷存在。板式支座内在质量应满足</w:t>
      </w:r>
      <w:r w:rsidRPr="004707E7">
        <w:rPr>
          <w:rFonts w:hint="eastAsia"/>
        </w:rPr>
        <w:t>GB 20688.4</w:t>
      </w:r>
      <w:r w:rsidRPr="004707E7">
        <w:rPr>
          <w:rFonts w:hint="eastAsia"/>
        </w:rPr>
        <w:t>—</w:t>
      </w:r>
      <w:r w:rsidRPr="004707E7">
        <w:rPr>
          <w:rFonts w:hint="eastAsia"/>
        </w:rPr>
        <w:t>2007</w:t>
      </w:r>
      <w:r w:rsidRPr="004707E7">
        <w:rPr>
          <w:rFonts w:hint="eastAsia"/>
        </w:rPr>
        <w:t>表</w:t>
      </w:r>
      <w:r w:rsidRPr="004707E7">
        <w:rPr>
          <w:rFonts w:hint="eastAsia"/>
        </w:rPr>
        <w:t>7</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(9)</w:t>
      </w:r>
      <w:r w:rsidRPr="004707E7">
        <w:rPr>
          <w:rFonts w:hint="eastAsia"/>
        </w:rPr>
        <w:t>板式支座的成品质量检验应符合</w:t>
      </w:r>
      <w:r w:rsidRPr="004707E7">
        <w:rPr>
          <w:rFonts w:hint="eastAsia"/>
        </w:rPr>
        <w:t>GB 20688.4</w:t>
      </w:r>
      <w:r w:rsidRPr="004707E7">
        <w:rPr>
          <w:rFonts w:hint="eastAsia"/>
        </w:rPr>
        <w:t>—</w:t>
      </w:r>
      <w:r w:rsidRPr="004707E7">
        <w:rPr>
          <w:rFonts w:hint="eastAsia"/>
        </w:rPr>
        <w:t>2007</w:t>
      </w:r>
      <w:r w:rsidRPr="004707E7">
        <w:rPr>
          <w:rFonts w:hint="eastAsia"/>
        </w:rPr>
        <w:t>每</w:t>
      </w:r>
      <w:r w:rsidRPr="004707E7">
        <w:rPr>
          <w:rFonts w:hint="eastAsia"/>
        </w:rPr>
        <w:t>8</w:t>
      </w:r>
      <w:r w:rsidRPr="004707E7">
        <w:rPr>
          <w:rFonts w:hint="eastAsia"/>
        </w:rPr>
        <w:t>章的规定。每批产品应向监理人提供成品的质量检验及物理力学性能检验报告一份。</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盆式橡胶支座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盆式橡胶支座由封闭在钢盆内的橡胶圆板组成。滑动支座系用聚四氟乙烯</w:t>
      </w:r>
      <w:r w:rsidRPr="004707E7">
        <w:rPr>
          <w:rFonts w:hint="eastAsia"/>
        </w:rPr>
        <w:t>(PT-FE)</w:t>
      </w:r>
      <w:r w:rsidRPr="004707E7">
        <w:rPr>
          <w:rFonts w:hint="eastAsia"/>
        </w:rPr>
        <w:t>板设于橡胶板之上，设于梁支点下面的不锈钢板在其上相对水平滑动。盆式橡胶支座的制造成品质量检验应符合</w:t>
      </w:r>
      <w:r w:rsidRPr="004707E7">
        <w:rPr>
          <w:rFonts w:hint="eastAsia"/>
        </w:rPr>
        <w:t>GB 20688.4</w:t>
      </w:r>
      <w:r w:rsidRPr="004707E7">
        <w:rPr>
          <w:rFonts w:hint="eastAsia"/>
        </w:rPr>
        <w:t>—</w:t>
      </w:r>
      <w:r w:rsidRPr="004707E7">
        <w:rPr>
          <w:rFonts w:hint="eastAsia"/>
        </w:rPr>
        <w:t>2007</w:t>
      </w:r>
      <w:r w:rsidRPr="004707E7">
        <w:rPr>
          <w:rFonts w:hint="eastAsia"/>
        </w:rPr>
        <w:t>的有关规定。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支座竖向转动角度不得小于</w:t>
      </w:r>
      <w:r w:rsidRPr="004707E7">
        <w:rPr>
          <w:rFonts w:hint="eastAsia"/>
        </w:rPr>
        <w:t>0.02rad</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(3) </w:t>
      </w:r>
      <w:r w:rsidRPr="004707E7">
        <w:rPr>
          <w:rFonts w:hint="eastAsia"/>
        </w:rPr>
        <w:t>盆式支座用橡胶承压板的压应力设计值不应大于</w:t>
      </w:r>
      <w:r w:rsidRPr="004707E7">
        <w:rPr>
          <w:rFonts w:hint="eastAsia"/>
        </w:rPr>
        <w:t>25M</w:t>
      </w:r>
      <w:r w:rsidRPr="004707E7">
        <w:t>p</w:t>
      </w:r>
      <w:r w:rsidRPr="004707E7">
        <w:rPr>
          <w:rFonts w:hint="eastAsia"/>
        </w:rPr>
        <w:t>a</w:t>
      </w:r>
      <w:r w:rsidRPr="004707E7">
        <w:rPr>
          <w:rFonts w:hint="eastAsia"/>
        </w:rPr>
        <w:t>，支座的橡胶承压板的尺寸允许偏差应符合表</w:t>
      </w:r>
      <w:r w:rsidRPr="004707E7">
        <w:rPr>
          <w:rFonts w:hint="eastAsia"/>
        </w:rPr>
        <w:t>416-10</w:t>
      </w:r>
      <w:r w:rsidRPr="004707E7">
        <w:rPr>
          <w:rFonts w:hint="eastAsia"/>
        </w:rPr>
        <w:t>要求。活动支座用聚四氟乙烯板的压应力设计值不应大于</w:t>
      </w:r>
      <w:r w:rsidRPr="004707E7">
        <w:rPr>
          <w:rFonts w:hint="eastAsia"/>
        </w:rPr>
        <w:t>30M</w:t>
      </w:r>
      <w:r w:rsidRPr="004707E7">
        <w:t>p</w:t>
      </w:r>
      <w:r w:rsidRPr="004707E7">
        <w:rPr>
          <w:rFonts w:hint="eastAsia"/>
        </w:rPr>
        <w:t>a</w:t>
      </w:r>
      <w:r w:rsidRPr="004707E7">
        <w:rPr>
          <w:rFonts w:hint="eastAsia"/>
        </w:rPr>
        <w:t>，聚四氟乙烯板的最小公称厚度为</w:t>
      </w:r>
      <w:r w:rsidRPr="004707E7">
        <w:rPr>
          <w:rFonts w:hint="eastAsia"/>
        </w:rPr>
        <w:t>7mm</w:t>
      </w:r>
      <w:r w:rsidRPr="004707E7">
        <w:rPr>
          <w:rFonts w:hint="eastAsia"/>
        </w:rPr>
        <w:t>，尺寸允许偏差应符合表</w:t>
      </w:r>
      <w:r w:rsidRPr="004707E7">
        <w:rPr>
          <w:rFonts w:hint="eastAsia"/>
        </w:rPr>
        <w:t>416-11</w:t>
      </w:r>
      <w:r w:rsidRPr="004707E7">
        <w:rPr>
          <w:rFonts w:hint="eastAsia"/>
        </w:rPr>
        <w:t>的规定，外露厚度尺寸应</w:t>
      </w:r>
      <w:r w:rsidRPr="004707E7">
        <w:rPr>
          <w:rFonts w:hint="eastAsia"/>
        </w:rPr>
        <w:t>H</w:t>
      </w:r>
      <w:r w:rsidRPr="004707E7">
        <w:rPr>
          <w:rFonts w:hint="eastAsia"/>
        </w:rPr>
        <w:t>≥</w:t>
      </w:r>
      <w:r w:rsidRPr="004707E7">
        <w:rPr>
          <w:rFonts w:hint="eastAsia"/>
        </w:rPr>
        <w:t>3</w:t>
      </w:r>
      <w:r w:rsidRPr="004707E7">
        <w:rPr>
          <w:rFonts w:hint="eastAsia"/>
          <w:vertAlign w:val="superscript"/>
        </w:rPr>
        <w:t>+</w:t>
      </w:r>
      <w:r>
        <w:rPr>
          <w:rFonts w:hint="eastAsia"/>
          <w:vertAlign w:val="superscript"/>
        </w:rPr>
        <w:t>1.0</w:t>
      </w:r>
      <w:r w:rsidRPr="004707E7">
        <w:rPr>
          <w:rFonts w:hint="eastAsia"/>
          <w:vertAlign w:val="subscript"/>
        </w:rPr>
        <w:t>0</w:t>
      </w:r>
      <w:r w:rsidRPr="004707E7">
        <w:rPr>
          <w:rFonts w:hint="eastAsia"/>
        </w:rPr>
        <w:t>mm</w:t>
      </w:r>
      <w:r w:rsidRPr="004707E7">
        <w:rPr>
          <w:rFonts w:hint="eastAsia"/>
        </w:rPr>
        <w:t>。</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橡胶承压板尺寸允许偏差</w:t>
      </w:r>
      <w:r w:rsidRPr="004707E7">
        <w:rPr>
          <w:rFonts w:hint="eastAsia"/>
        </w:rPr>
        <w:t xml:space="preserve">                     </w:t>
      </w:r>
      <w:r w:rsidRPr="004707E7">
        <w:rPr>
          <w:rFonts w:hint="eastAsia"/>
        </w:rPr>
        <w:t>表</w:t>
      </w:r>
      <w:r w:rsidRPr="004707E7">
        <w:rPr>
          <w:rFonts w:hint="eastAsia"/>
        </w:rPr>
        <w:t>416-10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2"/>
        <w:gridCol w:w="2958"/>
        <w:gridCol w:w="2946"/>
      </w:tblGrid>
      <w:tr w:rsidR="00AA1AE6" w:rsidRPr="004707E7" w:rsidTr="00215011">
        <w:tc>
          <w:tcPr>
            <w:tcW w:w="16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橡胶板直径ф</w:t>
            </w:r>
            <w:r w:rsidRPr="00953DF1">
              <w:rPr>
                <w:rFonts w:hint="eastAsia"/>
                <w:sz w:val="18"/>
                <w:szCs w:val="18"/>
              </w:rPr>
              <w:t>(mm)</w:t>
            </w:r>
          </w:p>
        </w:tc>
        <w:tc>
          <w:tcPr>
            <w:tcW w:w="1670" w:type="pct"/>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直径允许偏差</w:t>
            </w:r>
            <w:r w:rsidRPr="00953DF1">
              <w:rPr>
                <w:rFonts w:hint="eastAsia"/>
                <w:sz w:val="18"/>
                <w:szCs w:val="18"/>
              </w:rPr>
              <w:t>(mm)</w:t>
            </w:r>
          </w:p>
        </w:tc>
        <w:tc>
          <w:tcPr>
            <w:tcW w:w="166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厚度允许偏差</w:t>
            </w:r>
            <w:r w:rsidRPr="00953DF1">
              <w:rPr>
                <w:rFonts w:hint="eastAsia"/>
                <w:sz w:val="18"/>
                <w:szCs w:val="18"/>
              </w:rPr>
              <w:t>(mm)</w:t>
            </w:r>
          </w:p>
        </w:tc>
      </w:tr>
      <w:tr w:rsidR="00AA1AE6" w:rsidRPr="004707E7" w:rsidTr="00215011">
        <w:tc>
          <w:tcPr>
            <w:tcW w:w="16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ф≤</w:t>
            </w:r>
            <w:r w:rsidRPr="00953DF1">
              <w:rPr>
                <w:rFonts w:hint="eastAsia"/>
                <w:sz w:val="18"/>
                <w:szCs w:val="18"/>
              </w:rPr>
              <w:t>500</w:t>
            </w:r>
          </w:p>
        </w:tc>
        <w:tc>
          <w:tcPr>
            <w:tcW w:w="167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w:t>
            </w:r>
          </w:p>
        </w:tc>
        <w:tc>
          <w:tcPr>
            <w:tcW w:w="166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r>
      <w:tr w:rsidR="00AA1AE6" w:rsidRPr="004707E7" w:rsidTr="00215011">
        <w:tc>
          <w:tcPr>
            <w:tcW w:w="16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500</w:t>
            </w:r>
            <w:r w:rsidRPr="00953DF1">
              <w:rPr>
                <w:rFonts w:hint="eastAsia"/>
                <w:sz w:val="18"/>
                <w:szCs w:val="18"/>
              </w:rPr>
              <w:t>＜ф≤</w:t>
            </w:r>
            <w:r w:rsidRPr="00953DF1">
              <w:rPr>
                <w:rFonts w:hint="eastAsia"/>
                <w:sz w:val="18"/>
                <w:szCs w:val="18"/>
              </w:rPr>
              <w:t>1000</w:t>
            </w:r>
          </w:p>
        </w:tc>
        <w:tc>
          <w:tcPr>
            <w:tcW w:w="167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w:t>
            </w:r>
          </w:p>
        </w:tc>
        <w:tc>
          <w:tcPr>
            <w:tcW w:w="166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w:t>
            </w:r>
          </w:p>
        </w:tc>
      </w:tr>
      <w:tr w:rsidR="00AA1AE6" w:rsidRPr="004707E7" w:rsidTr="00215011">
        <w:tc>
          <w:tcPr>
            <w:tcW w:w="16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ф＞</w:t>
            </w:r>
            <w:r w:rsidRPr="00953DF1">
              <w:rPr>
                <w:rFonts w:hint="eastAsia"/>
                <w:sz w:val="18"/>
                <w:szCs w:val="18"/>
              </w:rPr>
              <w:t>1000</w:t>
            </w:r>
          </w:p>
        </w:tc>
        <w:tc>
          <w:tcPr>
            <w:tcW w:w="167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w:t>
            </w:r>
          </w:p>
        </w:tc>
        <w:tc>
          <w:tcPr>
            <w:tcW w:w="166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r>
    </w:tbl>
    <w:p w:rsidR="00AA1AE6" w:rsidRPr="004707E7" w:rsidRDefault="00AA1AE6" w:rsidP="00AA1AE6">
      <w:pPr>
        <w:snapToGrid w:val="0"/>
        <w:spacing w:line="340" w:lineRule="atLeast"/>
        <w:ind w:rightChars="47" w:right="99" w:firstLineChars="1412" w:firstLine="2977"/>
        <w:rPr>
          <w:rFonts w:hint="eastAsia"/>
        </w:rPr>
      </w:pPr>
      <w:r w:rsidRPr="004707E7">
        <w:rPr>
          <w:rFonts w:hint="eastAsia"/>
          <w:b/>
        </w:rPr>
        <w:t>聚四氟乙烯板尺寸允许偏差</w:t>
      </w:r>
      <w:r w:rsidRPr="004707E7">
        <w:t xml:space="preserve">                </w:t>
      </w:r>
      <w:r w:rsidRPr="004707E7">
        <w:rPr>
          <w:rFonts w:hint="eastAsia"/>
        </w:rPr>
        <w:t>表</w:t>
      </w:r>
      <w:r w:rsidRPr="004707E7">
        <w:rPr>
          <w:rFonts w:hint="eastAsia"/>
        </w:rPr>
        <w:t>416-11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5"/>
        <w:gridCol w:w="2659"/>
        <w:gridCol w:w="3392"/>
      </w:tblGrid>
      <w:tr w:rsidR="00AA1AE6" w:rsidRPr="004707E7" w:rsidTr="00215011">
        <w:tblPrEx>
          <w:tblCellMar>
            <w:top w:w="0" w:type="dxa"/>
            <w:bottom w:w="0" w:type="dxa"/>
          </w:tblCellMar>
        </w:tblPrEx>
        <w:trPr>
          <w:trHeight w:val="340"/>
        </w:trPr>
        <w:tc>
          <w:tcPr>
            <w:tcW w:w="15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橡胶板直径</w:t>
            </w:r>
            <w:r w:rsidRPr="004707E7">
              <w:rPr>
                <w:sz w:val="18"/>
                <w:szCs w:val="18"/>
              </w:rPr>
              <w:t>(mm)</w:t>
            </w:r>
          </w:p>
        </w:tc>
        <w:tc>
          <w:tcPr>
            <w:tcW w:w="1501"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直径偏差</w:t>
            </w:r>
            <w:r w:rsidRPr="004707E7">
              <w:rPr>
                <w:sz w:val="18"/>
                <w:szCs w:val="18"/>
              </w:rPr>
              <w:t>(mm)</w:t>
            </w:r>
          </w:p>
        </w:tc>
        <w:tc>
          <w:tcPr>
            <w:tcW w:w="191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厚度偏差</w:t>
            </w:r>
            <w:r w:rsidRPr="004707E7">
              <w:rPr>
                <w:sz w:val="18"/>
                <w:szCs w:val="18"/>
              </w:rPr>
              <w:t>(mm)</w:t>
            </w:r>
          </w:p>
        </w:tc>
      </w:tr>
      <w:tr w:rsidR="00AA1AE6" w:rsidRPr="004707E7" w:rsidTr="00215011">
        <w:tblPrEx>
          <w:tblCellMar>
            <w:top w:w="0" w:type="dxa"/>
            <w:bottom w:w="0" w:type="dxa"/>
          </w:tblCellMar>
        </w:tblPrEx>
        <w:trPr>
          <w:trHeight w:val="340"/>
        </w:trPr>
        <w:tc>
          <w:tcPr>
            <w:tcW w:w="158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600</w:t>
            </w:r>
          </w:p>
        </w:tc>
        <w:tc>
          <w:tcPr>
            <w:tcW w:w="1501"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+1</w:t>
            </w:r>
            <w:r w:rsidRPr="004707E7">
              <w:rPr>
                <w:sz w:val="18"/>
                <w:szCs w:val="18"/>
              </w:rPr>
              <w:t>.5</w:t>
            </w:r>
          </w:p>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191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w:t>
            </w:r>
            <w:r w:rsidRPr="004707E7">
              <w:rPr>
                <w:rFonts w:hint="eastAsia"/>
                <w:sz w:val="18"/>
                <w:szCs w:val="18"/>
              </w:rPr>
              <w:t>0.5</w:t>
            </w:r>
          </w:p>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r>
      <w:tr w:rsidR="00AA1AE6" w:rsidRPr="004707E7" w:rsidTr="00215011">
        <w:tblPrEx>
          <w:tblCellMar>
            <w:top w:w="0" w:type="dxa"/>
            <w:bottom w:w="0" w:type="dxa"/>
          </w:tblCellMar>
        </w:tblPrEx>
        <w:trPr>
          <w:trHeight w:val="340"/>
        </w:trPr>
        <w:tc>
          <w:tcPr>
            <w:tcW w:w="15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600</w:t>
            </w:r>
            <w:r w:rsidRPr="004707E7">
              <w:rPr>
                <w:rFonts w:hint="eastAsia"/>
                <w:sz w:val="18"/>
                <w:szCs w:val="18"/>
              </w:rPr>
              <w:t>＜ф≤</w:t>
            </w:r>
            <w:r w:rsidRPr="004707E7">
              <w:rPr>
                <w:rFonts w:hint="eastAsia"/>
                <w:sz w:val="18"/>
                <w:szCs w:val="18"/>
              </w:rPr>
              <w:t>1200</w:t>
            </w:r>
          </w:p>
        </w:tc>
        <w:tc>
          <w:tcPr>
            <w:tcW w:w="150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w:t>
            </w:r>
            <w:r w:rsidRPr="004707E7">
              <w:rPr>
                <w:rFonts w:hint="eastAsia"/>
                <w:sz w:val="18"/>
                <w:szCs w:val="18"/>
              </w:rPr>
              <w:t>2</w:t>
            </w:r>
            <w:r w:rsidRPr="004707E7">
              <w:rPr>
                <w:sz w:val="18"/>
                <w:szCs w:val="18"/>
              </w:rPr>
              <w:t>.0</w:t>
            </w:r>
          </w:p>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191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w:t>
            </w:r>
            <w:r w:rsidRPr="004707E7">
              <w:rPr>
                <w:rFonts w:hint="eastAsia"/>
                <w:sz w:val="18"/>
                <w:szCs w:val="18"/>
              </w:rPr>
              <w:t>0.75</w:t>
            </w:r>
          </w:p>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r>
      <w:tr w:rsidR="00AA1AE6" w:rsidRPr="004707E7" w:rsidTr="00215011">
        <w:tblPrEx>
          <w:tblCellMar>
            <w:top w:w="0" w:type="dxa"/>
            <w:bottom w:w="0" w:type="dxa"/>
          </w:tblCellMar>
        </w:tblPrEx>
        <w:trPr>
          <w:trHeight w:val="340"/>
        </w:trPr>
        <w:tc>
          <w:tcPr>
            <w:tcW w:w="1584"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ф＞</w:t>
            </w:r>
            <w:r w:rsidRPr="004707E7">
              <w:rPr>
                <w:rFonts w:hint="eastAsia"/>
                <w:sz w:val="18"/>
                <w:szCs w:val="18"/>
              </w:rPr>
              <w:t>1200</w:t>
            </w:r>
          </w:p>
        </w:tc>
        <w:tc>
          <w:tcPr>
            <w:tcW w:w="1501"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w:t>
            </w:r>
            <w:r w:rsidRPr="004707E7">
              <w:rPr>
                <w:rFonts w:hint="eastAsia"/>
                <w:sz w:val="18"/>
                <w:szCs w:val="18"/>
              </w:rPr>
              <w:t>2</w:t>
            </w:r>
            <w:r w:rsidRPr="004707E7">
              <w:rPr>
                <w:sz w:val="18"/>
                <w:szCs w:val="18"/>
              </w:rPr>
              <w:t>.5</w:t>
            </w:r>
          </w:p>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c>
          <w:tcPr>
            <w:tcW w:w="1915"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w:t>
            </w:r>
            <w:r w:rsidRPr="004707E7">
              <w:rPr>
                <w:rFonts w:hint="eastAsia"/>
                <w:sz w:val="18"/>
                <w:szCs w:val="18"/>
              </w:rPr>
              <w:t>1</w:t>
            </w:r>
            <w:r w:rsidRPr="004707E7">
              <w:rPr>
                <w:sz w:val="18"/>
                <w:szCs w:val="18"/>
              </w:rPr>
              <w:t>.0</w:t>
            </w:r>
          </w:p>
          <w:p w:rsidR="00AA1AE6" w:rsidRPr="004707E7" w:rsidRDefault="00AA1AE6" w:rsidP="00215011">
            <w:pPr>
              <w:snapToGrid w:val="0"/>
              <w:spacing w:line="340" w:lineRule="atLeast"/>
              <w:ind w:rightChars="47" w:right="99"/>
              <w:jc w:val="center"/>
              <w:rPr>
                <w:sz w:val="18"/>
                <w:szCs w:val="18"/>
              </w:rPr>
            </w:pPr>
            <w:r w:rsidRPr="004707E7">
              <w:rPr>
                <w:sz w:val="18"/>
                <w:szCs w:val="18"/>
              </w:rPr>
              <w:t>0</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橡胶承压板橡胶密封圈的外观不得有裂纹、掉块、损伤及鼓泡，外观质量应符合</w:t>
      </w:r>
      <w:r w:rsidRPr="004707E7">
        <w:rPr>
          <w:rFonts w:hint="eastAsia"/>
        </w:rPr>
        <w:t>GB 20688.4</w:t>
      </w:r>
      <w:r w:rsidRPr="004707E7">
        <w:rPr>
          <w:rFonts w:hint="eastAsia"/>
        </w:rPr>
        <w:t>—</w:t>
      </w:r>
      <w:r w:rsidRPr="004707E7">
        <w:rPr>
          <w:rFonts w:hint="eastAsia"/>
        </w:rPr>
        <w:t>2007</w:t>
      </w:r>
      <w:r w:rsidRPr="004707E7">
        <w:rPr>
          <w:rFonts w:hint="eastAsia"/>
        </w:rPr>
        <w:t>中表</w:t>
      </w:r>
      <w:r w:rsidRPr="004707E7">
        <w:rPr>
          <w:rFonts w:hint="eastAsia"/>
        </w:rPr>
        <w:t>13</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盆式支座的钢盆必须整体铸造，严禁使用焊接件。各焊接件应牢固，焊接技术应符合《工程机械焊接件通用技术条件》</w:t>
      </w:r>
      <w:r w:rsidRPr="004707E7">
        <w:rPr>
          <w:rFonts w:hint="eastAsia"/>
        </w:rPr>
        <w:t>(JB/T 5943</w:t>
      </w:r>
      <w:r w:rsidRPr="004707E7">
        <w:rPr>
          <w:rFonts w:hint="eastAsia"/>
        </w:rPr>
        <w:t>—</w:t>
      </w:r>
      <w:r w:rsidRPr="004707E7">
        <w:rPr>
          <w:rFonts w:hint="eastAsia"/>
        </w:rPr>
        <w:t>1991)</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放置在支座钢质圆形盆腔内的金属件</w:t>
      </w:r>
      <w:r w:rsidRPr="004707E7">
        <w:rPr>
          <w:rFonts w:hint="eastAsia"/>
        </w:rPr>
        <w:t>(</w:t>
      </w:r>
      <w:r w:rsidRPr="004707E7">
        <w:rPr>
          <w:rFonts w:hint="eastAsia"/>
        </w:rPr>
        <w:t>不含铜材和不锈钢</w:t>
      </w:r>
      <w:r w:rsidRPr="004707E7">
        <w:rPr>
          <w:rFonts w:hint="eastAsia"/>
        </w:rPr>
        <w:t>)</w:t>
      </w:r>
      <w:r w:rsidRPr="004707E7">
        <w:rPr>
          <w:rFonts w:hint="eastAsia"/>
        </w:rPr>
        <w:t>，应按图纸要求进行防腐蚀处理；盆式支座外露的金属表面</w:t>
      </w:r>
      <w:r w:rsidRPr="004707E7">
        <w:rPr>
          <w:rFonts w:hint="eastAsia"/>
        </w:rPr>
        <w:t>(</w:t>
      </w:r>
      <w:r w:rsidRPr="004707E7">
        <w:rPr>
          <w:rFonts w:hint="eastAsia"/>
        </w:rPr>
        <w:t>除不锈钢板表面外</w:t>
      </w:r>
      <w:r w:rsidRPr="004707E7">
        <w:rPr>
          <w:rFonts w:hint="eastAsia"/>
        </w:rPr>
        <w:t>)</w:t>
      </w:r>
      <w:r w:rsidRPr="004707E7">
        <w:rPr>
          <w:rFonts w:hint="eastAsia"/>
        </w:rPr>
        <w:t>按图纸要求或按本规范每</w:t>
      </w:r>
      <w:r w:rsidRPr="004707E7">
        <w:rPr>
          <w:rFonts w:hint="eastAsia"/>
        </w:rPr>
        <w:t>414</w:t>
      </w:r>
      <w:r w:rsidRPr="004707E7">
        <w:rPr>
          <w:rFonts w:hint="eastAsia"/>
        </w:rPr>
        <w:t>节保护系统方案进行防护；锚固螺栓应采用镀锌处理，其技术要求应符合《锌铬涂层技术条件》</w:t>
      </w:r>
      <w:r w:rsidRPr="004707E7">
        <w:rPr>
          <w:rFonts w:hint="eastAsia"/>
        </w:rPr>
        <w:t>(GB/T 18684-2002)</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盆式支座组装后整体高度偏差应符合下列规定：</w:t>
      </w:r>
    </w:p>
    <w:p w:rsidR="00AA1AE6" w:rsidRPr="004707E7" w:rsidRDefault="00AA1AE6" w:rsidP="00AA1AE6">
      <w:pPr>
        <w:snapToGrid w:val="0"/>
        <w:spacing w:line="340" w:lineRule="atLeast"/>
        <w:ind w:rightChars="47" w:right="99" w:firstLineChars="171" w:firstLine="359"/>
        <w:rPr>
          <w:rFonts w:hint="eastAsia"/>
          <w:sz w:val="18"/>
          <w:szCs w:val="18"/>
        </w:rPr>
      </w:pPr>
      <w:r w:rsidRPr="004707E7">
        <w:rPr>
          <w:rFonts w:hint="eastAsia"/>
        </w:rPr>
        <w:t>承载力不于</w:t>
      </w:r>
      <w:r w:rsidRPr="004707E7">
        <w:rPr>
          <w:rFonts w:hint="eastAsia"/>
        </w:rPr>
        <w:t>20MN</w:t>
      </w:r>
      <w:r w:rsidRPr="004707E7">
        <w:rPr>
          <w:rFonts w:hint="eastAsia"/>
        </w:rPr>
        <w:t>时，偏差不应大于</w:t>
      </w:r>
      <w:r w:rsidRPr="004707E7">
        <w:rPr>
          <w:rFonts w:hint="eastAsia"/>
          <w:sz w:val="18"/>
          <w:szCs w:val="18"/>
        </w:rPr>
        <w:t>±</w:t>
      </w:r>
      <w:r w:rsidRPr="004707E7">
        <w:rPr>
          <w:rFonts w:hint="eastAsia"/>
          <w:sz w:val="18"/>
          <w:szCs w:val="18"/>
        </w:rPr>
        <w:t>2mm</w:t>
      </w:r>
      <w:r w:rsidRPr="004707E7">
        <w:rPr>
          <w:rFonts w:hint="eastAsia"/>
          <w:sz w:val="18"/>
          <w:szCs w:val="18"/>
        </w:rPr>
        <w:t>；</w:t>
      </w:r>
    </w:p>
    <w:p w:rsidR="00AA1AE6" w:rsidRPr="004707E7" w:rsidRDefault="00AA1AE6" w:rsidP="00AA1AE6">
      <w:pPr>
        <w:snapToGrid w:val="0"/>
        <w:spacing w:line="340" w:lineRule="atLeast"/>
        <w:ind w:rightChars="47" w:right="99" w:firstLineChars="200" w:firstLine="360"/>
        <w:rPr>
          <w:rFonts w:hint="eastAsia"/>
          <w:sz w:val="18"/>
          <w:szCs w:val="18"/>
        </w:rPr>
      </w:pPr>
      <w:r w:rsidRPr="004707E7">
        <w:rPr>
          <w:rFonts w:hint="eastAsia"/>
          <w:sz w:val="18"/>
          <w:szCs w:val="18"/>
        </w:rPr>
        <w:t>承载力大于等于</w:t>
      </w:r>
      <w:r w:rsidRPr="004707E7">
        <w:rPr>
          <w:rFonts w:hint="eastAsia"/>
        </w:rPr>
        <w:t>20MN</w:t>
      </w:r>
      <w:r w:rsidRPr="004707E7">
        <w:rPr>
          <w:rFonts w:hint="eastAsia"/>
        </w:rPr>
        <w:t>、小于</w:t>
      </w:r>
      <w:r w:rsidRPr="004707E7">
        <w:rPr>
          <w:rFonts w:hint="eastAsia"/>
        </w:rPr>
        <w:t>50MN</w:t>
      </w:r>
      <w:r w:rsidRPr="004707E7">
        <w:rPr>
          <w:rFonts w:hint="eastAsia"/>
        </w:rPr>
        <w:t>时，偏差不应大于</w:t>
      </w:r>
      <w:r w:rsidRPr="004707E7">
        <w:rPr>
          <w:rFonts w:hint="eastAsia"/>
          <w:sz w:val="18"/>
          <w:szCs w:val="18"/>
        </w:rPr>
        <w:t>±</w:t>
      </w:r>
      <w:r w:rsidRPr="004707E7">
        <w:rPr>
          <w:rFonts w:hint="eastAsia"/>
          <w:sz w:val="18"/>
          <w:szCs w:val="18"/>
        </w:rPr>
        <w:t>3mm</w:t>
      </w:r>
      <w:r w:rsidRPr="004707E7">
        <w:rPr>
          <w:rFonts w:hint="eastAsia"/>
          <w:sz w:val="18"/>
          <w:szCs w:val="18"/>
        </w:rPr>
        <w:t>；</w:t>
      </w:r>
    </w:p>
    <w:p w:rsidR="00AA1AE6" w:rsidRPr="004707E7" w:rsidRDefault="00AA1AE6" w:rsidP="00AA1AE6">
      <w:pPr>
        <w:snapToGrid w:val="0"/>
        <w:spacing w:line="340" w:lineRule="atLeast"/>
        <w:ind w:rightChars="47" w:right="99" w:firstLineChars="200" w:firstLine="360"/>
        <w:rPr>
          <w:rFonts w:hint="eastAsia"/>
        </w:rPr>
      </w:pPr>
      <w:r w:rsidRPr="004707E7">
        <w:rPr>
          <w:rFonts w:hint="eastAsia"/>
          <w:sz w:val="18"/>
          <w:szCs w:val="18"/>
        </w:rPr>
        <w:t>承载力大于等于</w:t>
      </w:r>
      <w:r w:rsidRPr="004707E7">
        <w:rPr>
          <w:rFonts w:hint="eastAsia"/>
          <w:sz w:val="18"/>
          <w:szCs w:val="18"/>
        </w:rPr>
        <w:t>50MN</w:t>
      </w:r>
      <w:r w:rsidRPr="004707E7">
        <w:rPr>
          <w:rFonts w:hint="eastAsia"/>
          <w:sz w:val="18"/>
          <w:szCs w:val="18"/>
        </w:rPr>
        <w:t>时，偏差不应大于±</w:t>
      </w:r>
      <w:r w:rsidRPr="004707E7">
        <w:rPr>
          <w:rFonts w:hint="eastAsia"/>
          <w:sz w:val="18"/>
          <w:szCs w:val="18"/>
        </w:rPr>
        <w:t>5mm</w:t>
      </w:r>
      <w:r w:rsidRPr="004707E7">
        <w:rPr>
          <w:rFonts w:hint="eastAsia"/>
          <w:sz w:val="18"/>
          <w:szCs w:val="18"/>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(8)</w:t>
      </w:r>
      <w:r w:rsidRPr="004707E7">
        <w:rPr>
          <w:rFonts w:hint="eastAsia"/>
        </w:rPr>
        <w:t>当支座最后被检查及验收后，应将支座各部分组装并栓紧在一起。夹紧板要足够结实，</w:t>
      </w:r>
      <w:r w:rsidRPr="004707E7">
        <w:rPr>
          <w:rFonts w:hint="eastAsia"/>
        </w:rPr>
        <w:lastRenderedPageBreak/>
        <w:t>保证异物不污杂滑动面，并且支座组成各部分在运输及装卸时都保持在原来位置。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桥梁隔震橡胶支座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桥梁隔震橡胶支座应采用工厂定型产品，产品的分类和力学性能及尺等应符合图纸要求及《橡胶支座</w:t>
      </w:r>
      <w:r w:rsidRPr="004707E7">
        <w:rPr>
          <w:rFonts w:hint="eastAsia"/>
        </w:rPr>
        <w:t xml:space="preserve">   </w:t>
      </w:r>
      <w:r w:rsidRPr="004707E7">
        <w:rPr>
          <w:rFonts w:hint="eastAsia"/>
        </w:rPr>
        <w:t>第</w:t>
      </w:r>
      <w:r w:rsidRPr="004707E7">
        <w:rPr>
          <w:rFonts w:hint="eastAsia"/>
        </w:rPr>
        <w:t>2</w:t>
      </w:r>
      <w:r w:rsidRPr="004707E7">
        <w:rPr>
          <w:rFonts w:hint="eastAsia"/>
        </w:rPr>
        <w:t>部分：桥梁隔震橡胶支座》</w:t>
      </w:r>
      <w:r w:rsidRPr="004707E7">
        <w:rPr>
          <w:rFonts w:hint="eastAsia"/>
        </w:rPr>
        <w:t>(GB 20688.2</w:t>
      </w:r>
      <w:r w:rsidRPr="004707E7">
        <w:rPr>
          <w:rFonts w:hint="eastAsia"/>
        </w:rPr>
        <w:t>—</w:t>
      </w:r>
      <w:r w:rsidRPr="004707E7">
        <w:rPr>
          <w:rFonts w:hint="eastAsia"/>
        </w:rPr>
        <w:t>2006)</w:t>
      </w:r>
      <w:r w:rsidRPr="004707E7">
        <w:rPr>
          <w:rFonts w:hint="eastAsia"/>
        </w:rPr>
        <w:t>的规定。支座的性能试验应按《橡胶支座</w:t>
      </w:r>
      <w:r w:rsidRPr="004707E7">
        <w:rPr>
          <w:rFonts w:hint="eastAsia"/>
        </w:rPr>
        <w:t xml:space="preserve">  </w:t>
      </w:r>
      <w:r w:rsidRPr="004707E7">
        <w:rPr>
          <w:rFonts w:hint="eastAsia"/>
        </w:rPr>
        <w:t>第</w:t>
      </w:r>
      <w:r w:rsidRPr="004707E7">
        <w:rPr>
          <w:rFonts w:hint="eastAsia"/>
        </w:rPr>
        <w:t>1</w:t>
      </w:r>
      <w:r w:rsidRPr="004707E7">
        <w:rPr>
          <w:rFonts w:hint="eastAsia"/>
        </w:rPr>
        <w:t>部分：隔震橡胶支座试验方法》</w:t>
      </w:r>
      <w:r w:rsidRPr="004707E7">
        <w:rPr>
          <w:rFonts w:hint="eastAsia"/>
        </w:rPr>
        <w:t>(GB 20688.1</w:t>
      </w:r>
      <w:r w:rsidRPr="004707E7">
        <w:rPr>
          <w:rFonts w:hint="eastAsia"/>
        </w:rPr>
        <w:t>—</w:t>
      </w:r>
      <w:r w:rsidRPr="004707E7">
        <w:rPr>
          <w:rFonts w:hint="eastAsia"/>
        </w:rPr>
        <w:t>2007)</w:t>
      </w:r>
      <w:r w:rsidRPr="004707E7">
        <w:rPr>
          <w:rFonts w:hint="eastAsia"/>
        </w:rPr>
        <w:t>的规定执行。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隔震橡胶支座的橡胶材料物理性能应满足本规范表</w:t>
      </w:r>
      <w:r w:rsidRPr="004707E7">
        <w:rPr>
          <w:rFonts w:hint="eastAsia"/>
        </w:rPr>
        <w:t>416-3</w:t>
      </w:r>
      <w:r w:rsidRPr="004707E7">
        <w:rPr>
          <w:rFonts w:hint="eastAsia"/>
        </w:rPr>
        <w:t>的要求。支座橡胶保护层的厚度不应小于</w:t>
      </w:r>
      <w:r w:rsidRPr="004707E7">
        <w:rPr>
          <w:rFonts w:hint="eastAsia"/>
        </w:rPr>
        <w:t>5mm</w:t>
      </w:r>
      <w:r w:rsidRPr="004707E7">
        <w:rPr>
          <w:rFonts w:hint="eastAsia"/>
        </w:rPr>
        <w:t>，并应满足工作环境和条件的要求。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钢材应符合</w:t>
      </w:r>
      <w:r w:rsidRPr="004707E7">
        <w:rPr>
          <w:rFonts w:hint="eastAsia"/>
        </w:rPr>
        <w:t>GB/T 700</w:t>
      </w:r>
      <w:r w:rsidRPr="004707E7">
        <w:rPr>
          <w:rFonts w:hint="eastAsia"/>
        </w:rPr>
        <w:t>—</w:t>
      </w:r>
      <w:r w:rsidRPr="004707E7">
        <w:rPr>
          <w:rFonts w:hint="eastAsia"/>
        </w:rPr>
        <w:t>2006</w:t>
      </w:r>
      <w:r w:rsidRPr="004707E7">
        <w:rPr>
          <w:rFonts w:hint="eastAsia"/>
        </w:rPr>
        <w:t>、</w:t>
      </w:r>
      <w:r w:rsidRPr="004707E7">
        <w:rPr>
          <w:rFonts w:hint="eastAsia"/>
        </w:rPr>
        <w:t>GB/T 1591</w:t>
      </w:r>
      <w:r w:rsidRPr="004707E7">
        <w:rPr>
          <w:rFonts w:hint="eastAsia"/>
        </w:rPr>
        <w:t>—</w:t>
      </w:r>
      <w:r w:rsidRPr="004707E7">
        <w:rPr>
          <w:rFonts w:hint="eastAsia"/>
        </w:rPr>
        <w:t>94</w:t>
      </w:r>
      <w:r w:rsidRPr="004707E7">
        <w:rPr>
          <w:rFonts w:hint="eastAsia"/>
        </w:rPr>
        <w:t>标准的要求，支座连接板、封板和内部钢板的强度设计值不应低于表</w:t>
      </w:r>
      <w:r w:rsidRPr="004707E7">
        <w:rPr>
          <w:rFonts w:hint="eastAsia"/>
        </w:rPr>
        <w:t>416-12</w:t>
      </w:r>
      <w:r w:rsidRPr="004707E7">
        <w:rPr>
          <w:rFonts w:hint="eastAsia"/>
        </w:rPr>
        <w:t>的规定。钢板厚度应满足应力检验的要求，并应满足地震时大弯形的稳定性要求。</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钢板的强度要求</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7"/>
        <w:gridCol w:w="1768"/>
        <w:gridCol w:w="1769"/>
        <w:gridCol w:w="1769"/>
        <w:gridCol w:w="1773"/>
      </w:tblGrid>
      <w:tr w:rsidR="00AA1AE6" w:rsidRPr="004707E7" w:rsidTr="00215011">
        <w:tc>
          <w:tcPr>
            <w:tcW w:w="1857"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牌号</w:t>
            </w:r>
          </w:p>
        </w:tc>
        <w:tc>
          <w:tcPr>
            <w:tcW w:w="7431" w:type="dxa"/>
            <w:gridSpan w:val="4"/>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强度设计值</w:t>
            </w:r>
            <w:r w:rsidRPr="00953DF1">
              <w:rPr>
                <w:rFonts w:hint="eastAsia"/>
                <w:sz w:val="18"/>
                <w:szCs w:val="18"/>
              </w:rPr>
              <w:t>(M</w:t>
            </w:r>
            <w:r w:rsidRPr="00953DF1">
              <w:rPr>
                <w:sz w:val="18"/>
                <w:szCs w:val="18"/>
              </w:rPr>
              <w:t>p</w:t>
            </w:r>
            <w:r w:rsidRPr="00953DF1">
              <w:rPr>
                <w:rFonts w:hint="eastAsia"/>
                <w:sz w:val="18"/>
                <w:szCs w:val="18"/>
              </w:rPr>
              <w:t>a)</w:t>
            </w:r>
          </w:p>
        </w:tc>
      </w:tr>
      <w:tr w:rsidR="00AA1AE6" w:rsidRPr="004707E7" w:rsidTr="00215011">
        <w:tc>
          <w:tcPr>
            <w:tcW w:w="1857"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7431" w:type="dxa"/>
            <w:gridSpan w:val="4"/>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钢板厚度</w:t>
            </w:r>
            <w:r w:rsidRPr="00953DF1">
              <w:rPr>
                <w:rFonts w:hint="eastAsia"/>
                <w:sz w:val="18"/>
                <w:szCs w:val="18"/>
              </w:rPr>
              <w:t>t(mm)(</w:t>
            </w:r>
            <w:r w:rsidRPr="00953DF1">
              <w:rPr>
                <w:rFonts w:hint="eastAsia"/>
                <w:sz w:val="18"/>
                <w:szCs w:val="18"/>
              </w:rPr>
              <w:t>括号内为</w:t>
            </w:r>
            <w:r w:rsidRPr="00953DF1">
              <w:rPr>
                <w:rFonts w:hint="eastAsia"/>
                <w:sz w:val="18"/>
                <w:szCs w:val="18"/>
              </w:rPr>
              <w:t>Q345</w:t>
            </w:r>
            <w:r w:rsidRPr="00953DF1">
              <w:rPr>
                <w:rFonts w:hint="eastAsia"/>
                <w:sz w:val="18"/>
                <w:szCs w:val="18"/>
              </w:rPr>
              <w:t>钢板厚度</w:t>
            </w:r>
            <w:r w:rsidRPr="00953DF1">
              <w:rPr>
                <w:rFonts w:hint="eastAsia"/>
                <w:sz w:val="18"/>
                <w:szCs w:val="18"/>
              </w:rPr>
              <w:t>)</w:t>
            </w:r>
          </w:p>
        </w:tc>
      </w:tr>
      <w:tr w:rsidR="00AA1AE6" w:rsidRPr="004707E7" w:rsidTr="00215011">
        <w:tc>
          <w:tcPr>
            <w:tcW w:w="1857"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857"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t</w:t>
            </w:r>
            <w:r w:rsidRPr="00953DF1">
              <w:rPr>
                <w:rFonts w:hint="eastAsia"/>
                <w:sz w:val="18"/>
                <w:szCs w:val="18"/>
              </w:rPr>
              <w:t>≤</w:t>
            </w:r>
            <w:r w:rsidRPr="00953DF1">
              <w:rPr>
                <w:rFonts w:hint="eastAsia"/>
                <w:sz w:val="18"/>
                <w:szCs w:val="18"/>
              </w:rPr>
              <w:t>16</w:t>
            </w:r>
          </w:p>
        </w:tc>
        <w:tc>
          <w:tcPr>
            <w:tcW w:w="185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16</w:t>
            </w:r>
            <w:r w:rsidRPr="00953DF1">
              <w:rPr>
                <w:rFonts w:hint="eastAsia"/>
                <w:sz w:val="18"/>
                <w:szCs w:val="18"/>
              </w:rPr>
              <w:t>＜</w:t>
            </w:r>
            <w:r w:rsidRPr="00953DF1">
              <w:rPr>
                <w:rFonts w:hint="eastAsia"/>
                <w:sz w:val="18"/>
                <w:szCs w:val="18"/>
              </w:rPr>
              <w:t>t</w:t>
            </w:r>
            <w:r w:rsidRPr="00953DF1">
              <w:rPr>
                <w:rFonts w:hint="eastAsia"/>
                <w:sz w:val="18"/>
                <w:szCs w:val="18"/>
              </w:rPr>
              <w:t>≤</w:t>
            </w:r>
            <w:r w:rsidRPr="00953DF1">
              <w:rPr>
                <w:rFonts w:hint="eastAsia"/>
                <w:sz w:val="18"/>
                <w:szCs w:val="18"/>
              </w:rPr>
              <w:t>40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(16</w:t>
            </w:r>
            <w:r w:rsidRPr="00953DF1">
              <w:rPr>
                <w:rFonts w:hint="eastAsia"/>
                <w:sz w:val="18"/>
                <w:szCs w:val="18"/>
              </w:rPr>
              <w:t>＜</w:t>
            </w:r>
            <w:r w:rsidRPr="00953DF1">
              <w:rPr>
                <w:rFonts w:hint="eastAsia"/>
                <w:sz w:val="18"/>
                <w:szCs w:val="18"/>
              </w:rPr>
              <w:t>t</w:t>
            </w:r>
            <w:r w:rsidRPr="00953DF1">
              <w:rPr>
                <w:rFonts w:hint="eastAsia"/>
                <w:sz w:val="18"/>
                <w:szCs w:val="18"/>
              </w:rPr>
              <w:t>≤</w:t>
            </w:r>
            <w:r w:rsidRPr="00953DF1">
              <w:rPr>
                <w:rFonts w:hint="eastAsia"/>
                <w:sz w:val="18"/>
                <w:szCs w:val="18"/>
              </w:rPr>
              <w:t>35)</w:t>
            </w:r>
          </w:p>
        </w:tc>
        <w:tc>
          <w:tcPr>
            <w:tcW w:w="185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w:t>
            </w:r>
            <w:r w:rsidRPr="00953DF1">
              <w:rPr>
                <w:rFonts w:hint="eastAsia"/>
                <w:sz w:val="18"/>
                <w:szCs w:val="18"/>
              </w:rPr>
              <w:t>＜</w:t>
            </w:r>
            <w:r w:rsidRPr="00953DF1">
              <w:rPr>
                <w:rFonts w:hint="eastAsia"/>
                <w:sz w:val="18"/>
                <w:szCs w:val="18"/>
              </w:rPr>
              <w:t>t</w:t>
            </w:r>
            <w:r w:rsidRPr="00953DF1">
              <w:rPr>
                <w:rFonts w:hint="eastAsia"/>
                <w:sz w:val="18"/>
                <w:szCs w:val="18"/>
              </w:rPr>
              <w:t>≤</w:t>
            </w:r>
            <w:r w:rsidRPr="00953DF1">
              <w:rPr>
                <w:rFonts w:hint="eastAsia"/>
                <w:sz w:val="18"/>
                <w:szCs w:val="18"/>
              </w:rPr>
              <w:t>60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(35</w:t>
            </w:r>
            <w:r w:rsidRPr="00953DF1">
              <w:rPr>
                <w:rFonts w:hint="eastAsia"/>
                <w:sz w:val="18"/>
                <w:szCs w:val="18"/>
              </w:rPr>
              <w:t>＜</w:t>
            </w:r>
            <w:r w:rsidRPr="00953DF1">
              <w:rPr>
                <w:rFonts w:hint="eastAsia"/>
                <w:sz w:val="18"/>
                <w:szCs w:val="18"/>
              </w:rPr>
              <w:t>t</w:t>
            </w:r>
            <w:r w:rsidRPr="00953DF1">
              <w:rPr>
                <w:rFonts w:hint="eastAsia"/>
                <w:sz w:val="18"/>
                <w:szCs w:val="18"/>
              </w:rPr>
              <w:t>≤</w:t>
            </w:r>
            <w:r w:rsidRPr="00953DF1">
              <w:rPr>
                <w:rFonts w:hint="eastAsia"/>
                <w:sz w:val="18"/>
                <w:szCs w:val="18"/>
              </w:rPr>
              <w:t>50)</w:t>
            </w:r>
          </w:p>
        </w:tc>
        <w:tc>
          <w:tcPr>
            <w:tcW w:w="185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r w:rsidRPr="00953DF1">
              <w:rPr>
                <w:rFonts w:hint="eastAsia"/>
                <w:sz w:val="18"/>
                <w:szCs w:val="18"/>
              </w:rPr>
              <w:t>＜</w:t>
            </w:r>
            <w:r w:rsidRPr="00953DF1">
              <w:rPr>
                <w:rFonts w:hint="eastAsia"/>
                <w:sz w:val="18"/>
                <w:szCs w:val="18"/>
              </w:rPr>
              <w:t>t</w:t>
            </w:r>
            <w:r w:rsidRPr="00953DF1">
              <w:rPr>
                <w:rFonts w:hint="eastAsia"/>
                <w:sz w:val="18"/>
                <w:szCs w:val="18"/>
              </w:rPr>
              <w:t>≤</w:t>
            </w:r>
            <w:r w:rsidRPr="00953DF1">
              <w:rPr>
                <w:rFonts w:hint="eastAsia"/>
                <w:sz w:val="18"/>
                <w:szCs w:val="18"/>
              </w:rPr>
              <w:t>100</w:t>
            </w:r>
          </w:p>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(50</w:t>
            </w:r>
            <w:r w:rsidRPr="00953DF1">
              <w:rPr>
                <w:rFonts w:hint="eastAsia"/>
                <w:sz w:val="18"/>
                <w:szCs w:val="18"/>
              </w:rPr>
              <w:t>＜</w:t>
            </w:r>
            <w:r w:rsidRPr="00953DF1">
              <w:rPr>
                <w:rFonts w:hint="eastAsia"/>
                <w:sz w:val="18"/>
                <w:szCs w:val="18"/>
              </w:rPr>
              <w:t>t</w:t>
            </w:r>
            <w:r w:rsidRPr="00953DF1">
              <w:rPr>
                <w:rFonts w:hint="eastAsia"/>
                <w:sz w:val="18"/>
                <w:szCs w:val="18"/>
              </w:rPr>
              <w:t>≤</w:t>
            </w:r>
            <w:r w:rsidRPr="00953DF1">
              <w:rPr>
                <w:rFonts w:hint="eastAsia"/>
                <w:sz w:val="18"/>
                <w:szCs w:val="18"/>
              </w:rPr>
              <w:t>100)</w:t>
            </w:r>
          </w:p>
        </w:tc>
      </w:tr>
      <w:tr w:rsidR="00AA1AE6" w:rsidRPr="004707E7" w:rsidTr="00215011">
        <w:tc>
          <w:tcPr>
            <w:tcW w:w="1857"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Q235</w:t>
            </w:r>
          </w:p>
        </w:tc>
        <w:tc>
          <w:tcPr>
            <w:tcW w:w="1857"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215</w:t>
            </w:r>
          </w:p>
        </w:tc>
        <w:tc>
          <w:tcPr>
            <w:tcW w:w="185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205</w:t>
            </w:r>
          </w:p>
        </w:tc>
        <w:tc>
          <w:tcPr>
            <w:tcW w:w="185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200</w:t>
            </w:r>
          </w:p>
        </w:tc>
        <w:tc>
          <w:tcPr>
            <w:tcW w:w="185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190</w:t>
            </w:r>
          </w:p>
        </w:tc>
      </w:tr>
      <w:tr w:rsidR="00AA1AE6" w:rsidRPr="004707E7" w:rsidTr="00215011">
        <w:tc>
          <w:tcPr>
            <w:tcW w:w="1857"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Q345</w:t>
            </w:r>
          </w:p>
        </w:tc>
        <w:tc>
          <w:tcPr>
            <w:tcW w:w="1857"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310</w:t>
            </w:r>
          </w:p>
        </w:tc>
        <w:tc>
          <w:tcPr>
            <w:tcW w:w="185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295</w:t>
            </w:r>
          </w:p>
        </w:tc>
        <w:tc>
          <w:tcPr>
            <w:tcW w:w="185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265</w:t>
            </w:r>
          </w:p>
        </w:tc>
        <w:tc>
          <w:tcPr>
            <w:tcW w:w="185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250</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隔震橡胶支座的老化、徐变及疲劳性能应满足表</w:t>
      </w:r>
      <w:r w:rsidRPr="004707E7">
        <w:rPr>
          <w:rFonts w:hint="eastAsia"/>
        </w:rPr>
        <w:t>416-13</w:t>
      </w:r>
      <w:r w:rsidRPr="004707E7">
        <w:rPr>
          <w:rFonts w:hint="eastAsia"/>
        </w:rPr>
        <w:t>的要求。</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隔震橡胶技座的耐久性性能要求</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416-13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53"/>
        <w:gridCol w:w="6003"/>
      </w:tblGrid>
      <w:tr w:rsidR="00AA1AE6" w:rsidRPr="004707E7" w:rsidTr="00215011">
        <w:tc>
          <w:tcPr>
            <w:tcW w:w="161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项目</w:t>
            </w:r>
          </w:p>
        </w:tc>
        <w:tc>
          <w:tcPr>
            <w:tcW w:w="338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要求</w:t>
            </w:r>
          </w:p>
        </w:tc>
      </w:tr>
      <w:tr w:rsidR="00AA1AE6" w:rsidRPr="004707E7" w:rsidTr="00215011">
        <w:tc>
          <w:tcPr>
            <w:tcW w:w="161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老化性能</w:t>
            </w:r>
          </w:p>
        </w:tc>
        <w:tc>
          <w:tcPr>
            <w:tcW w:w="338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水平等效刚度和阻尼性能的允许变化率±</w:t>
            </w:r>
            <w:r w:rsidRPr="00953DF1">
              <w:rPr>
                <w:rFonts w:hint="eastAsia"/>
                <w:sz w:val="18"/>
                <w:szCs w:val="18"/>
              </w:rPr>
              <w:t>30%</w:t>
            </w:r>
          </w:p>
        </w:tc>
      </w:tr>
      <w:tr w:rsidR="00AA1AE6" w:rsidRPr="004707E7" w:rsidTr="00215011">
        <w:tc>
          <w:tcPr>
            <w:tcW w:w="161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除变性能</w:t>
            </w:r>
          </w:p>
        </w:tc>
        <w:tc>
          <w:tcPr>
            <w:tcW w:w="338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在</w:t>
            </w:r>
            <w:r w:rsidRPr="00953DF1">
              <w:rPr>
                <w:rFonts w:hint="eastAsia"/>
                <w:sz w:val="18"/>
                <w:szCs w:val="18"/>
              </w:rPr>
              <w:t>60</w:t>
            </w:r>
            <w:r w:rsidRPr="00953DF1">
              <w:rPr>
                <w:rFonts w:hint="eastAsia"/>
                <w:sz w:val="18"/>
                <w:szCs w:val="18"/>
              </w:rPr>
              <w:t>年后的徐变不应超过</w:t>
            </w:r>
            <w:r w:rsidRPr="00953DF1">
              <w:rPr>
                <w:rFonts w:hint="eastAsia"/>
                <w:sz w:val="18"/>
                <w:szCs w:val="18"/>
              </w:rPr>
              <w:t>10%</w:t>
            </w:r>
          </w:p>
        </w:tc>
      </w:tr>
      <w:tr w:rsidR="00AA1AE6" w:rsidRPr="004707E7" w:rsidTr="00215011">
        <w:tc>
          <w:tcPr>
            <w:tcW w:w="1611"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疲劳性能</w:t>
            </w:r>
          </w:p>
        </w:tc>
        <w:tc>
          <w:tcPr>
            <w:tcW w:w="3389"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水平等效刚度允许变化率为±</w:t>
            </w:r>
            <w:r w:rsidRPr="00953DF1">
              <w:rPr>
                <w:rFonts w:hint="eastAsia"/>
                <w:sz w:val="18"/>
                <w:szCs w:val="18"/>
              </w:rPr>
              <w:t>15%</w:t>
            </w:r>
            <w:r w:rsidRPr="00953DF1">
              <w:rPr>
                <w:rFonts w:hint="eastAsia"/>
                <w:sz w:val="18"/>
                <w:szCs w:val="18"/>
              </w:rPr>
              <w:t>，试件外观无裂缝</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隔震橡胶支座表面应光滑平整，外观质量应符合表</w:t>
      </w:r>
      <w:r w:rsidRPr="004707E7">
        <w:rPr>
          <w:rFonts w:hint="eastAsia"/>
        </w:rPr>
        <w:t>416-14</w:t>
      </w:r>
      <w:r w:rsidRPr="004707E7">
        <w:rPr>
          <w:rFonts w:hint="eastAsia"/>
        </w:rPr>
        <w:t>的规定。</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外观要求</w:t>
      </w:r>
      <w:r w:rsidRPr="004707E7">
        <w:rPr>
          <w:rFonts w:hint="eastAsia"/>
        </w:rPr>
        <w:t xml:space="preserve">                             </w:t>
      </w:r>
      <w:r w:rsidRPr="004707E7">
        <w:rPr>
          <w:rFonts w:hint="eastAsia"/>
        </w:rPr>
        <w:t>表</w:t>
      </w:r>
      <w:r w:rsidRPr="004707E7">
        <w:rPr>
          <w:rFonts w:hint="eastAsia"/>
        </w:rPr>
        <w:t>416-14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64"/>
        <w:gridCol w:w="5992"/>
      </w:tblGrid>
      <w:tr w:rsidR="00AA1AE6" w:rsidRPr="004707E7" w:rsidTr="00215011">
        <w:tc>
          <w:tcPr>
            <w:tcW w:w="161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缺陷名称</w:t>
            </w:r>
          </w:p>
        </w:tc>
        <w:tc>
          <w:tcPr>
            <w:tcW w:w="338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质量指标</w:t>
            </w:r>
          </w:p>
        </w:tc>
      </w:tr>
      <w:tr w:rsidR="00AA1AE6" w:rsidRPr="004707E7" w:rsidTr="00215011">
        <w:tc>
          <w:tcPr>
            <w:tcW w:w="161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气泡</w:t>
            </w:r>
          </w:p>
        </w:tc>
        <w:tc>
          <w:tcPr>
            <w:tcW w:w="338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单个表面气泡面积不超过</w:t>
            </w:r>
            <w:r w:rsidRPr="00953DF1">
              <w:rPr>
                <w:rFonts w:hint="eastAsia"/>
                <w:sz w:val="18"/>
                <w:szCs w:val="18"/>
              </w:rPr>
              <w:t>50mm</w:t>
            </w:r>
            <w:r w:rsidRPr="00953DF1">
              <w:rPr>
                <w:rFonts w:hint="eastAsia"/>
                <w:sz w:val="18"/>
                <w:szCs w:val="18"/>
                <w:vertAlign w:val="superscript"/>
              </w:rPr>
              <w:t>2</w:t>
            </w:r>
          </w:p>
        </w:tc>
      </w:tr>
      <w:tr w:rsidR="00AA1AE6" w:rsidRPr="004707E7" w:rsidTr="00215011">
        <w:tc>
          <w:tcPr>
            <w:tcW w:w="161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杂质</w:t>
            </w:r>
          </w:p>
        </w:tc>
        <w:tc>
          <w:tcPr>
            <w:tcW w:w="338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杂质面积不超过</w:t>
            </w:r>
            <w:r w:rsidRPr="00953DF1">
              <w:rPr>
                <w:rFonts w:hint="eastAsia"/>
                <w:sz w:val="18"/>
                <w:szCs w:val="18"/>
              </w:rPr>
              <w:t>30 mm</w:t>
            </w:r>
            <w:r w:rsidRPr="00953DF1">
              <w:rPr>
                <w:rFonts w:hint="eastAsia"/>
                <w:sz w:val="18"/>
                <w:szCs w:val="18"/>
                <w:vertAlign w:val="superscript"/>
              </w:rPr>
              <w:t>2</w:t>
            </w:r>
          </w:p>
        </w:tc>
      </w:tr>
      <w:tr w:rsidR="00AA1AE6" w:rsidRPr="004707E7" w:rsidTr="00215011">
        <w:tc>
          <w:tcPr>
            <w:tcW w:w="161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缺胶</w:t>
            </w:r>
          </w:p>
        </w:tc>
        <w:tc>
          <w:tcPr>
            <w:tcW w:w="338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缺胶面积不超过</w:t>
            </w:r>
            <w:r w:rsidRPr="00953DF1">
              <w:rPr>
                <w:rFonts w:hint="eastAsia"/>
                <w:sz w:val="18"/>
                <w:szCs w:val="18"/>
              </w:rPr>
              <w:t>150 mm</w:t>
            </w:r>
            <w:r w:rsidRPr="00953DF1">
              <w:rPr>
                <w:rFonts w:hint="eastAsia"/>
                <w:sz w:val="18"/>
                <w:szCs w:val="18"/>
                <w:vertAlign w:val="superscript"/>
              </w:rPr>
              <w:t>2</w:t>
            </w:r>
            <w:r w:rsidRPr="00953DF1">
              <w:rPr>
                <w:rFonts w:hint="eastAsia"/>
                <w:sz w:val="18"/>
                <w:szCs w:val="18"/>
                <w:vertAlign w:val="superscript"/>
              </w:rPr>
              <w:t>，</w:t>
            </w:r>
            <w:r w:rsidRPr="00953DF1">
              <w:rPr>
                <w:rFonts w:hint="eastAsia"/>
                <w:sz w:val="18"/>
                <w:szCs w:val="18"/>
              </w:rPr>
              <w:t>不得多于</w:t>
            </w:r>
            <w:r w:rsidRPr="00953DF1">
              <w:rPr>
                <w:rFonts w:hint="eastAsia"/>
                <w:sz w:val="18"/>
                <w:szCs w:val="18"/>
              </w:rPr>
              <w:t>2</w:t>
            </w:r>
            <w:r w:rsidRPr="00953DF1">
              <w:rPr>
                <w:rFonts w:hint="eastAsia"/>
                <w:sz w:val="18"/>
                <w:szCs w:val="18"/>
              </w:rPr>
              <w:t>处，且内部嵌件不许外露</w:t>
            </w:r>
          </w:p>
        </w:tc>
      </w:tr>
      <w:tr w:rsidR="00AA1AE6" w:rsidRPr="004707E7" w:rsidTr="00215011">
        <w:tc>
          <w:tcPr>
            <w:tcW w:w="161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凹凸不平</w:t>
            </w:r>
          </w:p>
        </w:tc>
        <w:tc>
          <w:tcPr>
            <w:tcW w:w="338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凹凸不超过</w:t>
            </w:r>
            <w:r w:rsidRPr="00953DF1">
              <w:rPr>
                <w:rFonts w:hint="eastAsia"/>
                <w:sz w:val="18"/>
                <w:szCs w:val="18"/>
              </w:rPr>
              <w:t>2mm</w:t>
            </w:r>
            <w:r w:rsidRPr="00953DF1">
              <w:rPr>
                <w:rFonts w:hint="eastAsia"/>
                <w:sz w:val="18"/>
                <w:szCs w:val="18"/>
              </w:rPr>
              <w:t>，面积不超过</w:t>
            </w:r>
            <w:r w:rsidRPr="00953DF1">
              <w:rPr>
                <w:rFonts w:hint="eastAsia"/>
                <w:sz w:val="18"/>
                <w:szCs w:val="18"/>
              </w:rPr>
              <w:t>50 mm</w:t>
            </w:r>
            <w:r w:rsidRPr="00953DF1">
              <w:rPr>
                <w:rFonts w:hint="eastAsia"/>
                <w:sz w:val="18"/>
                <w:szCs w:val="18"/>
                <w:vertAlign w:val="superscript"/>
              </w:rPr>
              <w:t>2</w:t>
            </w:r>
            <w:r w:rsidRPr="00953DF1">
              <w:rPr>
                <w:rFonts w:hint="eastAsia"/>
                <w:sz w:val="18"/>
                <w:szCs w:val="18"/>
              </w:rPr>
              <w:t>，不得多于</w:t>
            </w:r>
            <w:r w:rsidRPr="00953DF1">
              <w:rPr>
                <w:rFonts w:hint="eastAsia"/>
                <w:sz w:val="18"/>
                <w:szCs w:val="18"/>
              </w:rPr>
              <w:t>3</w:t>
            </w:r>
            <w:r w:rsidRPr="00953DF1">
              <w:rPr>
                <w:rFonts w:hint="eastAsia"/>
                <w:sz w:val="18"/>
                <w:szCs w:val="18"/>
              </w:rPr>
              <w:t>处</w:t>
            </w:r>
          </w:p>
        </w:tc>
      </w:tr>
      <w:tr w:rsidR="00AA1AE6" w:rsidRPr="004707E7" w:rsidTr="00215011">
        <w:tc>
          <w:tcPr>
            <w:tcW w:w="161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胶钢粘结不牢</w:t>
            </w:r>
            <w:r w:rsidRPr="00953DF1">
              <w:rPr>
                <w:rFonts w:hint="eastAsia"/>
                <w:sz w:val="18"/>
                <w:szCs w:val="18"/>
              </w:rPr>
              <w:t>(</w:t>
            </w:r>
            <w:r w:rsidRPr="00953DF1">
              <w:rPr>
                <w:rFonts w:hint="eastAsia"/>
                <w:sz w:val="18"/>
                <w:szCs w:val="18"/>
              </w:rPr>
              <w:t>上、下端面</w:t>
            </w:r>
            <w:r w:rsidRPr="00953DF1">
              <w:rPr>
                <w:rFonts w:hint="eastAsia"/>
                <w:sz w:val="18"/>
                <w:szCs w:val="18"/>
              </w:rPr>
              <w:t>)</w:t>
            </w:r>
          </w:p>
        </w:tc>
        <w:tc>
          <w:tcPr>
            <w:tcW w:w="338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裂缝长度不超过</w:t>
            </w:r>
            <w:r w:rsidRPr="00953DF1">
              <w:rPr>
                <w:rFonts w:hint="eastAsia"/>
                <w:sz w:val="18"/>
                <w:szCs w:val="18"/>
              </w:rPr>
              <w:t>30mm</w:t>
            </w:r>
            <w:r w:rsidRPr="00953DF1">
              <w:rPr>
                <w:rFonts w:hint="eastAsia"/>
                <w:sz w:val="18"/>
                <w:szCs w:val="18"/>
              </w:rPr>
              <w:t>，深度不超过</w:t>
            </w:r>
            <w:r w:rsidRPr="00953DF1">
              <w:rPr>
                <w:rFonts w:hint="eastAsia"/>
                <w:sz w:val="18"/>
                <w:szCs w:val="18"/>
              </w:rPr>
              <w:t>3mm</w:t>
            </w:r>
            <w:r w:rsidRPr="00953DF1">
              <w:rPr>
                <w:rFonts w:hint="eastAsia"/>
                <w:sz w:val="18"/>
                <w:szCs w:val="18"/>
              </w:rPr>
              <w:t>，不得多于</w:t>
            </w:r>
            <w:r w:rsidRPr="00953DF1">
              <w:rPr>
                <w:rFonts w:hint="eastAsia"/>
                <w:sz w:val="18"/>
                <w:szCs w:val="18"/>
              </w:rPr>
              <w:t>3</w:t>
            </w:r>
            <w:r w:rsidRPr="00953DF1">
              <w:rPr>
                <w:rFonts w:hint="eastAsia"/>
                <w:sz w:val="18"/>
                <w:szCs w:val="18"/>
              </w:rPr>
              <w:t>处</w:t>
            </w:r>
          </w:p>
        </w:tc>
      </w:tr>
      <w:tr w:rsidR="00AA1AE6" w:rsidRPr="004707E7" w:rsidTr="00215011">
        <w:tc>
          <w:tcPr>
            <w:tcW w:w="161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裂纹</w:t>
            </w:r>
            <w:r w:rsidRPr="00953DF1">
              <w:rPr>
                <w:rFonts w:hint="eastAsia"/>
                <w:sz w:val="18"/>
                <w:szCs w:val="18"/>
              </w:rPr>
              <w:t>(</w:t>
            </w:r>
            <w:r w:rsidRPr="00953DF1">
              <w:rPr>
                <w:rFonts w:hint="eastAsia"/>
                <w:sz w:val="18"/>
                <w:szCs w:val="18"/>
              </w:rPr>
              <w:t>侧面</w:t>
            </w:r>
            <w:r w:rsidRPr="00953DF1">
              <w:rPr>
                <w:rFonts w:hint="eastAsia"/>
                <w:sz w:val="18"/>
                <w:szCs w:val="18"/>
              </w:rPr>
              <w:t>)</w:t>
            </w:r>
          </w:p>
        </w:tc>
        <w:tc>
          <w:tcPr>
            <w:tcW w:w="338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不允许</w:t>
            </w:r>
          </w:p>
        </w:tc>
      </w:tr>
      <w:tr w:rsidR="00AA1AE6" w:rsidRPr="004707E7" w:rsidTr="00215011">
        <w:tc>
          <w:tcPr>
            <w:tcW w:w="161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钢板外露</w:t>
            </w:r>
            <w:r w:rsidRPr="00953DF1">
              <w:rPr>
                <w:rFonts w:hint="eastAsia"/>
                <w:sz w:val="18"/>
                <w:szCs w:val="18"/>
              </w:rPr>
              <w:t>(</w:t>
            </w:r>
            <w:r w:rsidRPr="00953DF1">
              <w:rPr>
                <w:rFonts w:hint="eastAsia"/>
                <w:sz w:val="18"/>
                <w:szCs w:val="18"/>
              </w:rPr>
              <w:t>侧面</w:t>
            </w:r>
            <w:r w:rsidRPr="00953DF1">
              <w:rPr>
                <w:rFonts w:hint="eastAsia"/>
                <w:sz w:val="18"/>
                <w:szCs w:val="18"/>
              </w:rPr>
              <w:t>)</w:t>
            </w:r>
          </w:p>
        </w:tc>
        <w:tc>
          <w:tcPr>
            <w:tcW w:w="338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不允许</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(6)</w:t>
      </w:r>
      <w:r w:rsidRPr="004707E7">
        <w:rPr>
          <w:rFonts w:hint="eastAsia"/>
        </w:rPr>
        <w:t>隔震橡胶支座产品的尺寸应按</w:t>
      </w:r>
      <w:r w:rsidRPr="004707E7">
        <w:rPr>
          <w:rFonts w:hint="eastAsia"/>
        </w:rPr>
        <w:t>GB/T 20688.1</w:t>
      </w:r>
      <w:r w:rsidRPr="004707E7">
        <w:rPr>
          <w:rFonts w:hint="eastAsia"/>
        </w:rPr>
        <w:t>—</w:t>
      </w:r>
      <w:r w:rsidRPr="004707E7">
        <w:rPr>
          <w:rFonts w:hint="eastAsia"/>
        </w:rPr>
        <w:t>2007</w:t>
      </w:r>
      <w:r w:rsidRPr="004707E7">
        <w:rPr>
          <w:rFonts w:hint="eastAsia"/>
        </w:rPr>
        <w:t>规定的方法进行测量，其尺寸偏差应满足下列规定。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平面尺寸允许偏差应满足表</w:t>
      </w:r>
      <w:r w:rsidRPr="004707E7">
        <w:rPr>
          <w:rFonts w:hint="eastAsia"/>
        </w:rPr>
        <w:t>416-15</w:t>
      </w:r>
      <w:r w:rsidRPr="004707E7">
        <w:rPr>
          <w:rFonts w:hint="eastAsia"/>
        </w:rPr>
        <w:t>的规定。</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支座产品平面尺寸的允许偏差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7"/>
        <w:gridCol w:w="5299"/>
      </w:tblGrid>
      <w:tr w:rsidR="00AA1AE6" w:rsidRPr="004707E7" w:rsidTr="00215011">
        <w:tc>
          <w:tcPr>
            <w:tcW w:w="200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标称平面尺寸</w:t>
            </w:r>
            <w:r w:rsidRPr="00953DF1">
              <w:rPr>
                <w:rFonts w:hint="eastAsia"/>
                <w:sz w:val="18"/>
                <w:szCs w:val="18"/>
              </w:rPr>
              <w:t>(a</w:t>
            </w:r>
            <w:r w:rsidRPr="00953DF1">
              <w:rPr>
                <w:sz w:val="18"/>
                <w:szCs w:val="18"/>
              </w:rPr>
              <w:t>’</w:t>
            </w:r>
            <w:r w:rsidRPr="00953DF1">
              <w:rPr>
                <w:rFonts w:hint="eastAsia"/>
                <w:sz w:val="18"/>
                <w:szCs w:val="18"/>
              </w:rPr>
              <w:t>、</w:t>
            </w:r>
            <w:r w:rsidRPr="00953DF1">
              <w:rPr>
                <w:rFonts w:hint="eastAsia"/>
                <w:sz w:val="18"/>
                <w:szCs w:val="18"/>
              </w:rPr>
              <w:t>b</w:t>
            </w:r>
            <w:r w:rsidRPr="00953DF1">
              <w:rPr>
                <w:sz w:val="18"/>
                <w:szCs w:val="18"/>
              </w:rPr>
              <w:t>’</w:t>
            </w:r>
            <w:r w:rsidRPr="00953DF1">
              <w:rPr>
                <w:rFonts w:hint="eastAsia"/>
                <w:sz w:val="18"/>
                <w:szCs w:val="18"/>
              </w:rPr>
              <w:t>和</w:t>
            </w:r>
            <w:r w:rsidRPr="00953DF1">
              <w:rPr>
                <w:rFonts w:hint="eastAsia"/>
                <w:sz w:val="18"/>
                <w:szCs w:val="18"/>
              </w:rPr>
              <w:t>D</w:t>
            </w:r>
            <w:r w:rsidRPr="00953DF1">
              <w:rPr>
                <w:sz w:val="18"/>
                <w:szCs w:val="18"/>
              </w:rPr>
              <w:t>’</w:t>
            </w:r>
            <w:r w:rsidRPr="00953DF1">
              <w:rPr>
                <w:rFonts w:hint="eastAsia"/>
                <w:sz w:val="18"/>
                <w:szCs w:val="18"/>
              </w:rPr>
              <w:t>)(mm)</w:t>
            </w:r>
          </w:p>
        </w:tc>
        <w:tc>
          <w:tcPr>
            <w:tcW w:w="299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允许偏差</w:t>
            </w:r>
          </w:p>
        </w:tc>
      </w:tr>
      <w:tr w:rsidR="00AA1AE6" w:rsidRPr="004707E7" w:rsidTr="00215011">
        <w:tc>
          <w:tcPr>
            <w:tcW w:w="200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99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5mm</w:t>
            </w:r>
          </w:p>
        </w:tc>
      </w:tr>
      <w:tr w:rsidR="00AA1AE6" w:rsidRPr="004707E7" w:rsidTr="00215011">
        <w:tc>
          <w:tcPr>
            <w:tcW w:w="200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1500</w:t>
            </w:r>
            <w:r w:rsidRPr="00953DF1">
              <w:rPr>
                <w:rFonts w:hint="eastAsia"/>
                <w:sz w:val="18"/>
                <w:szCs w:val="18"/>
              </w:rPr>
              <w:t>≥尺寸＞</w:t>
            </w:r>
            <w:r w:rsidRPr="00953DF1">
              <w:rPr>
                <w:rFonts w:hint="eastAsia"/>
                <w:sz w:val="18"/>
                <w:szCs w:val="18"/>
              </w:rPr>
              <w:t>500</w:t>
            </w:r>
          </w:p>
        </w:tc>
        <w:tc>
          <w:tcPr>
            <w:tcW w:w="299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r>
      <w:tr w:rsidR="00AA1AE6" w:rsidRPr="004707E7" w:rsidTr="00215011">
        <w:tc>
          <w:tcPr>
            <w:tcW w:w="200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1500</w:t>
            </w:r>
          </w:p>
        </w:tc>
        <w:tc>
          <w:tcPr>
            <w:tcW w:w="299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15mm</w:t>
            </w:r>
          </w:p>
        </w:tc>
      </w:tr>
      <w:tr w:rsidR="00AA1AE6" w:rsidRPr="004707E7" w:rsidTr="00215011">
        <w:tc>
          <w:tcPr>
            <w:tcW w:w="200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设有凹槽的Ⅲ型支座</w:t>
            </w:r>
          </w:p>
        </w:tc>
        <w:tc>
          <w:tcPr>
            <w:tcW w:w="299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取</w:t>
            </w:r>
            <w:r w:rsidRPr="00953DF1">
              <w:rPr>
                <w:rFonts w:hint="eastAsia"/>
                <w:sz w:val="18"/>
                <w:szCs w:val="18"/>
              </w:rPr>
              <w:t>2mm</w:t>
            </w:r>
            <w:r w:rsidRPr="00953DF1">
              <w:rPr>
                <w:rFonts w:hint="eastAsia"/>
                <w:sz w:val="18"/>
                <w:szCs w:val="18"/>
              </w:rPr>
              <w:t>或</w:t>
            </w:r>
            <w:r w:rsidRPr="00953DF1">
              <w:rPr>
                <w:rFonts w:hint="eastAsia"/>
                <w:sz w:val="18"/>
                <w:szCs w:val="18"/>
              </w:rPr>
              <w:t>0.4%</w:t>
            </w:r>
            <w:r w:rsidRPr="00953DF1">
              <w:rPr>
                <w:rFonts w:hint="eastAsia"/>
                <w:sz w:val="18"/>
                <w:szCs w:val="18"/>
              </w:rPr>
              <w:t>中的较大值</w:t>
            </w:r>
          </w:p>
        </w:tc>
      </w:tr>
    </w:tbl>
    <w:p w:rsidR="00AA1AE6" w:rsidRDefault="00AA1AE6" w:rsidP="00AA1AE6">
      <w:pPr>
        <w:snapToGrid w:val="0"/>
        <w:spacing w:line="340" w:lineRule="atLeast"/>
        <w:ind w:rightChars="47" w:right="99" w:firstLineChars="171" w:firstLine="359"/>
        <w:rPr>
          <w:rFonts w:hint="eastAsia"/>
        </w:rPr>
      </w:pPr>
      <w:r>
        <w:rPr>
          <w:rFonts w:hint="eastAsia"/>
        </w:rPr>
        <w:lastRenderedPageBreak/>
        <w:t>注：</w:t>
      </w:r>
      <w:r w:rsidRPr="004707E7">
        <w:rPr>
          <w:rFonts w:hint="eastAsia"/>
          <w:sz w:val="18"/>
          <w:szCs w:val="18"/>
        </w:rPr>
        <w:t>a</w:t>
      </w:r>
      <w:r w:rsidRPr="004707E7">
        <w:rPr>
          <w:sz w:val="18"/>
          <w:szCs w:val="18"/>
        </w:rPr>
        <w:t>’</w:t>
      </w:r>
      <w:r w:rsidRPr="004707E7">
        <w:rPr>
          <w:rFonts w:hint="eastAsia"/>
          <w:sz w:val="18"/>
          <w:szCs w:val="18"/>
        </w:rPr>
        <w:t>、</w:t>
      </w:r>
      <w:r w:rsidRPr="004707E7">
        <w:rPr>
          <w:rFonts w:hint="eastAsia"/>
          <w:sz w:val="18"/>
          <w:szCs w:val="18"/>
        </w:rPr>
        <w:t>b</w:t>
      </w:r>
      <w:r>
        <w:rPr>
          <w:rFonts w:hint="eastAsia"/>
          <w:sz w:val="18"/>
          <w:szCs w:val="18"/>
        </w:rPr>
        <w:t>分别为矩形支座包括包括保护层厚度的长边和短边长度；</w:t>
      </w:r>
      <w:r w:rsidRPr="004707E7">
        <w:rPr>
          <w:rFonts w:hint="eastAsia"/>
          <w:sz w:val="18"/>
          <w:szCs w:val="18"/>
        </w:rPr>
        <w:t>D</w:t>
      </w:r>
      <w:r w:rsidRPr="004707E7">
        <w:rPr>
          <w:sz w:val="18"/>
          <w:szCs w:val="18"/>
        </w:rPr>
        <w:t>’</w:t>
      </w:r>
      <w:r>
        <w:rPr>
          <w:rFonts w:hint="eastAsia"/>
          <w:sz w:val="18"/>
          <w:szCs w:val="18"/>
        </w:rPr>
        <w:t>为圆形支座包括保护层厚度的直径。</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支座高度允许偏差应满足表</w:t>
      </w:r>
      <w:r w:rsidRPr="004707E7">
        <w:rPr>
          <w:rFonts w:hint="eastAsia"/>
        </w:rPr>
        <w:t>416-16</w:t>
      </w:r>
      <w:r w:rsidRPr="004707E7">
        <w:rPr>
          <w:rFonts w:hint="eastAsia"/>
        </w:rPr>
        <w:t>、表</w:t>
      </w:r>
      <w:r w:rsidRPr="004707E7">
        <w:rPr>
          <w:rFonts w:hint="eastAsia"/>
        </w:rPr>
        <w:t>416-17</w:t>
      </w:r>
      <w:r w:rsidRPr="004707E7">
        <w:rPr>
          <w:rFonts w:hint="eastAsia"/>
        </w:rPr>
        <w:t>的规定。</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支座高度</w:t>
      </w:r>
      <w:r w:rsidRPr="004707E7">
        <w:rPr>
          <w:rFonts w:hint="eastAsia"/>
          <w:b/>
        </w:rPr>
        <w:t>H</w:t>
      </w:r>
      <w:r w:rsidRPr="004707E7">
        <w:rPr>
          <w:rFonts w:hint="eastAsia"/>
          <w:b/>
          <w:vertAlign w:val="subscript"/>
        </w:rPr>
        <w:t>n</w:t>
      </w:r>
      <w:r w:rsidRPr="004707E7">
        <w:rPr>
          <w:rFonts w:hint="eastAsia"/>
          <w:b/>
        </w:rPr>
        <w:t>的允许偏差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1"/>
        <w:gridCol w:w="5305"/>
      </w:tblGrid>
      <w:tr w:rsidR="00AA1AE6" w:rsidRPr="004707E7" w:rsidTr="00215011">
        <w:tc>
          <w:tcPr>
            <w:tcW w:w="370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标称产品高度</w:t>
            </w:r>
            <w:r w:rsidRPr="00953DF1">
              <w:rPr>
                <w:rFonts w:hint="eastAsia"/>
                <w:sz w:val="18"/>
                <w:szCs w:val="18"/>
              </w:rPr>
              <w:t>H</w:t>
            </w:r>
            <w:r w:rsidRPr="00953DF1">
              <w:rPr>
                <w:rFonts w:hint="eastAsia"/>
                <w:sz w:val="18"/>
                <w:szCs w:val="18"/>
                <w:vertAlign w:val="subscript"/>
              </w:rPr>
              <w:t>n</w:t>
            </w:r>
            <w:r w:rsidRPr="00953DF1">
              <w:rPr>
                <w:rFonts w:hint="eastAsia"/>
                <w:sz w:val="18"/>
                <w:szCs w:val="18"/>
              </w:rPr>
              <w:t>(mm)</w:t>
            </w:r>
          </w:p>
        </w:tc>
        <w:tc>
          <w:tcPr>
            <w:tcW w:w="5580"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允许偏差</w:t>
            </w:r>
          </w:p>
        </w:tc>
      </w:tr>
      <w:tr w:rsidR="00AA1AE6" w:rsidRPr="004707E7" w:rsidTr="00215011">
        <w:tc>
          <w:tcPr>
            <w:tcW w:w="370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160</w:t>
            </w:r>
            <w:r w:rsidRPr="00953DF1">
              <w:rPr>
                <w:rFonts w:hint="eastAsia"/>
                <w:sz w:val="18"/>
                <w:szCs w:val="18"/>
              </w:rPr>
              <w:t>≥</w:t>
            </w:r>
            <w:r w:rsidRPr="00953DF1">
              <w:rPr>
                <w:rFonts w:hint="eastAsia"/>
                <w:sz w:val="18"/>
                <w:szCs w:val="18"/>
              </w:rPr>
              <w:t>H</w:t>
            </w:r>
            <w:r w:rsidRPr="00953DF1">
              <w:rPr>
                <w:rFonts w:hint="eastAsia"/>
                <w:sz w:val="18"/>
                <w:szCs w:val="18"/>
                <w:vertAlign w:val="subscript"/>
              </w:rPr>
              <w:t>n</w:t>
            </w:r>
            <w:r w:rsidRPr="00953DF1">
              <w:rPr>
                <w:rFonts w:hint="eastAsia"/>
                <w:sz w:val="18"/>
                <w:szCs w:val="18"/>
              </w:rPr>
              <w:t>＞</w:t>
            </w:r>
            <w:r w:rsidRPr="00953DF1">
              <w:rPr>
                <w:rFonts w:hint="eastAsia"/>
                <w:sz w:val="18"/>
                <w:szCs w:val="18"/>
              </w:rPr>
              <w:t>20</w:t>
            </w:r>
          </w:p>
        </w:tc>
        <w:tc>
          <w:tcPr>
            <w:tcW w:w="5580"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2.5%</w:t>
            </w:r>
          </w:p>
        </w:tc>
      </w:tr>
      <w:tr w:rsidR="00AA1AE6" w:rsidRPr="004707E7" w:rsidTr="00215011">
        <w:tc>
          <w:tcPr>
            <w:tcW w:w="370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H</w:t>
            </w:r>
            <w:r w:rsidRPr="00953DF1">
              <w:rPr>
                <w:rFonts w:hint="eastAsia"/>
                <w:sz w:val="18"/>
                <w:szCs w:val="18"/>
                <w:vertAlign w:val="subscript"/>
              </w:rPr>
              <w:t>n</w:t>
            </w:r>
            <w:r w:rsidRPr="00953DF1">
              <w:rPr>
                <w:rFonts w:hint="eastAsia"/>
                <w:sz w:val="18"/>
                <w:szCs w:val="18"/>
              </w:rPr>
              <w:t>＞</w:t>
            </w:r>
            <w:r w:rsidRPr="00953DF1">
              <w:rPr>
                <w:rFonts w:hint="eastAsia"/>
                <w:sz w:val="18"/>
                <w:szCs w:val="18"/>
              </w:rPr>
              <w:t>160</w:t>
            </w:r>
          </w:p>
        </w:tc>
        <w:tc>
          <w:tcPr>
            <w:tcW w:w="5580"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4mm</w:t>
            </w:r>
          </w:p>
        </w:tc>
      </w:tr>
    </w:tbl>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支座总高度</w:t>
      </w:r>
      <w:r w:rsidRPr="004707E7">
        <w:rPr>
          <w:rFonts w:hint="eastAsia"/>
          <w:b/>
        </w:rPr>
        <w:t>H</w:t>
      </w:r>
      <w:r w:rsidRPr="004707E7">
        <w:rPr>
          <w:rFonts w:hint="eastAsia"/>
          <w:b/>
        </w:rPr>
        <w:t>的允许偏差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4"/>
        <w:gridCol w:w="5322"/>
      </w:tblGrid>
      <w:tr w:rsidR="00AA1AE6" w:rsidRPr="004707E7" w:rsidTr="00215011">
        <w:tc>
          <w:tcPr>
            <w:tcW w:w="370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标称连接板直径</w:t>
            </w:r>
            <w:r w:rsidRPr="00953DF1">
              <w:rPr>
                <w:rFonts w:hint="eastAsia"/>
                <w:sz w:val="18"/>
                <w:szCs w:val="18"/>
              </w:rPr>
              <w:t>D</w:t>
            </w:r>
            <w:r w:rsidRPr="00953DF1">
              <w:rPr>
                <w:rFonts w:hint="eastAsia"/>
                <w:sz w:val="18"/>
                <w:szCs w:val="18"/>
                <w:vertAlign w:val="subscript"/>
              </w:rPr>
              <w:t>f</w:t>
            </w:r>
            <w:r w:rsidRPr="00953DF1">
              <w:rPr>
                <w:rFonts w:hint="eastAsia"/>
                <w:sz w:val="18"/>
                <w:szCs w:val="18"/>
              </w:rPr>
              <w:t>或边长</w:t>
            </w:r>
            <w:r w:rsidRPr="00953DF1">
              <w:rPr>
                <w:rFonts w:hint="eastAsia"/>
                <w:sz w:val="18"/>
                <w:szCs w:val="18"/>
              </w:rPr>
              <w:t>L</w:t>
            </w:r>
            <w:r w:rsidRPr="00953DF1">
              <w:rPr>
                <w:rFonts w:hint="eastAsia"/>
                <w:sz w:val="18"/>
                <w:szCs w:val="18"/>
                <w:vertAlign w:val="subscript"/>
              </w:rPr>
              <w:t>1</w:t>
            </w:r>
            <w:r w:rsidRPr="00953DF1">
              <w:rPr>
                <w:rFonts w:hint="eastAsia"/>
                <w:sz w:val="18"/>
                <w:szCs w:val="18"/>
              </w:rPr>
              <w:t>(mm)</w:t>
            </w:r>
          </w:p>
        </w:tc>
        <w:tc>
          <w:tcPr>
            <w:tcW w:w="5580"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允许偏差</w:t>
            </w:r>
          </w:p>
        </w:tc>
      </w:tr>
      <w:tr w:rsidR="00AA1AE6" w:rsidRPr="004707E7" w:rsidTr="00215011">
        <w:tc>
          <w:tcPr>
            <w:tcW w:w="370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1500</w:t>
            </w:r>
          </w:p>
        </w:tc>
        <w:tc>
          <w:tcPr>
            <w:tcW w:w="5580"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(H</w:t>
            </w:r>
            <w:r w:rsidRPr="00953DF1">
              <w:rPr>
                <w:rFonts w:hint="eastAsia"/>
                <w:sz w:val="18"/>
                <w:szCs w:val="18"/>
                <w:vertAlign w:val="subscript"/>
              </w:rPr>
              <w:t>n</w:t>
            </w:r>
            <w:r w:rsidRPr="00953DF1">
              <w:rPr>
                <w:rFonts w:hint="eastAsia"/>
                <w:sz w:val="18"/>
                <w:szCs w:val="18"/>
              </w:rPr>
              <w:t>×</w:t>
            </w:r>
            <w:r w:rsidRPr="00953DF1">
              <w:rPr>
                <w:rFonts w:hint="eastAsia"/>
                <w:sz w:val="18"/>
                <w:szCs w:val="18"/>
              </w:rPr>
              <w:t>0.025+1.5)mm</w:t>
            </w:r>
          </w:p>
        </w:tc>
      </w:tr>
      <w:tr w:rsidR="00AA1AE6" w:rsidRPr="004707E7" w:rsidTr="00215011">
        <w:tc>
          <w:tcPr>
            <w:tcW w:w="370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1500</w:t>
            </w:r>
          </w:p>
        </w:tc>
        <w:tc>
          <w:tcPr>
            <w:tcW w:w="5580"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(H</w:t>
            </w:r>
            <w:r w:rsidRPr="00953DF1">
              <w:rPr>
                <w:rFonts w:hint="eastAsia"/>
                <w:sz w:val="18"/>
                <w:szCs w:val="18"/>
                <w:vertAlign w:val="subscript"/>
              </w:rPr>
              <w:t>n</w:t>
            </w:r>
            <w:r w:rsidRPr="00953DF1">
              <w:rPr>
                <w:rFonts w:hint="eastAsia"/>
                <w:sz w:val="18"/>
                <w:szCs w:val="18"/>
              </w:rPr>
              <w:t>×</w:t>
            </w:r>
            <w:r w:rsidRPr="00953DF1">
              <w:rPr>
                <w:rFonts w:hint="eastAsia"/>
                <w:sz w:val="18"/>
                <w:szCs w:val="18"/>
              </w:rPr>
              <w:t>0.025+2.5)mm</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注：</w:t>
      </w:r>
      <w:r w:rsidRPr="004707E7">
        <w:rPr>
          <w:rFonts w:hint="eastAsia"/>
        </w:rPr>
        <w:t>1.</w:t>
      </w:r>
      <w:r w:rsidRPr="004707E7">
        <w:rPr>
          <w:rFonts w:hint="eastAsia"/>
        </w:rPr>
        <w:t>本表不适用于设暗销Ⅲ型支座。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2.H</w:t>
      </w:r>
      <w:r w:rsidRPr="004707E7">
        <w:rPr>
          <w:rFonts w:hint="eastAsia"/>
        </w:rPr>
        <w:t>为橡胶支座包括连接板的总高度；</w:t>
      </w:r>
      <w:r w:rsidRPr="004707E7">
        <w:rPr>
          <w:rFonts w:hint="eastAsia"/>
          <w:sz w:val="18"/>
          <w:szCs w:val="18"/>
        </w:rPr>
        <w:t>H</w:t>
      </w:r>
      <w:r w:rsidRPr="004707E7">
        <w:rPr>
          <w:rFonts w:hint="eastAsia"/>
          <w:sz w:val="18"/>
          <w:szCs w:val="18"/>
          <w:vertAlign w:val="subscript"/>
        </w:rPr>
        <w:t>n</w:t>
      </w:r>
      <w:r w:rsidRPr="004707E7">
        <w:rPr>
          <w:rFonts w:hint="eastAsia"/>
          <w:sz w:val="18"/>
          <w:szCs w:val="18"/>
        </w:rPr>
        <w:t>为橡胶支座不包括连接板的高度。</w:t>
      </w:r>
    </w:p>
    <w:p w:rsidR="00AA1AE6" w:rsidRPr="004707E7" w:rsidRDefault="00AA1AE6" w:rsidP="00AA1AE6">
      <w:pPr>
        <w:snapToGrid w:val="0"/>
        <w:spacing w:line="340" w:lineRule="atLeast"/>
        <w:ind w:rightChars="47" w:right="99" w:firstLineChars="171" w:firstLine="359"/>
        <w:rPr>
          <w:rFonts w:hint="eastAsia"/>
        </w:rPr>
      </w:pPr>
      <w:r>
        <w:rPr>
          <w:rFonts w:hint="eastAsia"/>
        </w:rPr>
        <w:t>c</w:t>
      </w:r>
      <w:r w:rsidRPr="004707E7">
        <w:rPr>
          <w:rFonts w:hint="eastAsia"/>
        </w:rPr>
        <w:t>．支座产品平整度的偏差应满足表</w:t>
      </w:r>
      <w:r w:rsidRPr="004707E7">
        <w:rPr>
          <w:rFonts w:hint="eastAsia"/>
        </w:rPr>
        <w:t>416-18</w:t>
      </w:r>
      <w:r w:rsidRPr="004707E7">
        <w:rPr>
          <w:rFonts w:hint="eastAsia"/>
        </w:rPr>
        <w:t>的规定。</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支座平整度的允许偏差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7"/>
        <w:gridCol w:w="5309"/>
      </w:tblGrid>
      <w:tr w:rsidR="00AA1AE6" w:rsidRPr="004707E7" w:rsidTr="00215011">
        <w:tc>
          <w:tcPr>
            <w:tcW w:w="3708" w:type="dxa"/>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标称平面尺寸</w:t>
            </w:r>
            <w:r w:rsidRPr="00953DF1">
              <w:rPr>
                <w:rFonts w:hint="eastAsia"/>
                <w:sz w:val="18"/>
                <w:szCs w:val="18"/>
              </w:rPr>
              <w:t>(a</w:t>
            </w:r>
            <w:r w:rsidRPr="00953DF1">
              <w:rPr>
                <w:sz w:val="18"/>
                <w:szCs w:val="18"/>
              </w:rPr>
              <w:t>’</w:t>
            </w:r>
            <w:r w:rsidRPr="00953DF1">
              <w:rPr>
                <w:rFonts w:hint="eastAsia"/>
                <w:sz w:val="18"/>
                <w:szCs w:val="18"/>
              </w:rPr>
              <w:t>、</w:t>
            </w:r>
            <w:r w:rsidRPr="00953DF1">
              <w:rPr>
                <w:rFonts w:hint="eastAsia"/>
                <w:sz w:val="18"/>
                <w:szCs w:val="18"/>
              </w:rPr>
              <w:t>b</w:t>
            </w:r>
            <w:r w:rsidRPr="00953DF1">
              <w:rPr>
                <w:sz w:val="18"/>
                <w:szCs w:val="18"/>
              </w:rPr>
              <w:t>’</w:t>
            </w:r>
            <w:r w:rsidRPr="00953DF1">
              <w:rPr>
                <w:rFonts w:hint="eastAsia"/>
                <w:sz w:val="18"/>
                <w:szCs w:val="18"/>
              </w:rPr>
              <w:t>和</w:t>
            </w:r>
            <w:r w:rsidRPr="00953DF1">
              <w:rPr>
                <w:rFonts w:hint="eastAsia"/>
                <w:sz w:val="18"/>
                <w:szCs w:val="18"/>
              </w:rPr>
              <w:t>D</w:t>
            </w:r>
            <w:r w:rsidRPr="00953DF1">
              <w:rPr>
                <w:sz w:val="18"/>
                <w:szCs w:val="18"/>
              </w:rPr>
              <w:t>’</w:t>
            </w:r>
            <w:r w:rsidRPr="00953DF1">
              <w:rPr>
                <w:rFonts w:hint="eastAsia"/>
                <w:sz w:val="18"/>
                <w:szCs w:val="18"/>
              </w:rPr>
              <w:t>)(mm)</w:t>
            </w:r>
          </w:p>
        </w:tc>
        <w:tc>
          <w:tcPr>
            <w:tcW w:w="5580" w:type="dxa"/>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允许偏差</w:t>
            </w:r>
          </w:p>
        </w:tc>
      </w:tr>
      <w:tr w:rsidR="00AA1AE6" w:rsidRPr="004707E7" w:rsidTr="00215011">
        <w:tc>
          <w:tcPr>
            <w:tcW w:w="3708" w:type="dxa"/>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w:t>
            </w:r>
            <w:r w:rsidRPr="00953DF1">
              <w:rPr>
                <w:rFonts w:hint="eastAsia"/>
                <w:sz w:val="18"/>
                <w:szCs w:val="18"/>
              </w:rPr>
              <w:t>1000</w:t>
            </w:r>
          </w:p>
        </w:tc>
        <w:tc>
          <w:tcPr>
            <w:tcW w:w="5580" w:type="dxa"/>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1</w:t>
            </w:r>
          </w:p>
        </w:tc>
      </w:tr>
      <w:tr w:rsidR="00AA1AE6" w:rsidRPr="004707E7" w:rsidTr="00215011">
        <w:trPr>
          <w:trHeight w:val="162"/>
        </w:trPr>
        <w:tc>
          <w:tcPr>
            <w:tcW w:w="3708" w:type="dxa"/>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w:t>
            </w:r>
            <w:r w:rsidRPr="00953DF1">
              <w:rPr>
                <w:rFonts w:hint="eastAsia"/>
                <w:sz w:val="18"/>
                <w:szCs w:val="18"/>
              </w:rPr>
              <w:t>1000</w:t>
            </w:r>
          </w:p>
        </w:tc>
        <w:tc>
          <w:tcPr>
            <w:tcW w:w="5580" w:type="dxa"/>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r w:rsidRPr="00953DF1">
              <w:rPr>
                <w:rFonts w:hint="eastAsia"/>
                <w:sz w:val="18"/>
                <w:szCs w:val="18"/>
              </w:rPr>
              <w:t>(a</w:t>
            </w:r>
            <w:r w:rsidRPr="00953DF1">
              <w:rPr>
                <w:sz w:val="18"/>
                <w:szCs w:val="18"/>
              </w:rPr>
              <w:t>’</w:t>
            </w:r>
            <w:r w:rsidRPr="00953DF1">
              <w:rPr>
                <w:rFonts w:hint="eastAsia"/>
                <w:sz w:val="18"/>
                <w:szCs w:val="18"/>
              </w:rPr>
              <w:t>、</w:t>
            </w:r>
            <w:r w:rsidRPr="00953DF1">
              <w:rPr>
                <w:rFonts w:hint="eastAsia"/>
                <w:sz w:val="18"/>
                <w:szCs w:val="18"/>
              </w:rPr>
              <w:t>b</w:t>
            </w:r>
            <w:r w:rsidRPr="00953DF1">
              <w:rPr>
                <w:sz w:val="18"/>
                <w:szCs w:val="18"/>
              </w:rPr>
              <w:t>’</w:t>
            </w:r>
            <w:r w:rsidRPr="00953DF1">
              <w:rPr>
                <w:rFonts w:hint="eastAsia"/>
                <w:sz w:val="18"/>
                <w:szCs w:val="18"/>
              </w:rPr>
              <w:t>和</w:t>
            </w:r>
            <w:r w:rsidRPr="00953DF1">
              <w:rPr>
                <w:rFonts w:hint="eastAsia"/>
                <w:sz w:val="18"/>
                <w:szCs w:val="18"/>
              </w:rPr>
              <w:t>D</w:t>
            </w:r>
            <w:r w:rsidRPr="00953DF1">
              <w:rPr>
                <w:sz w:val="18"/>
                <w:szCs w:val="18"/>
              </w:rPr>
              <w:t>’</w:t>
            </w:r>
            <w:r w:rsidRPr="00953DF1">
              <w:rPr>
                <w:rFonts w:hint="eastAsia"/>
                <w:sz w:val="18"/>
                <w:szCs w:val="18"/>
              </w:rPr>
              <w:t>)/1000</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隔震橡胶支座水平偏移不应超过</w:t>
      </w:r>
      <w:r w:rsidRPr="004707E7">
        <w:rPr>
          <w:rFonts w:hint="eastAsia"/>
        </w:rPr>
        <w:t>5.0mm</w:t>
      </w:r>
      <w:r w:rsidRPr="004707E7">
        <w:rPr>
          <w:rFonts w:hint="eastAsia"/>
        </w:rPr>
        <w:t>，经历试验后</w:t>
      </w:r>
      <w:r w:rsidRPr="004707E7">
        <w:rPr>
          <w:rFonts w:hint="eastAsia"/>
        </w:rPr>
        <w:t>48h</w:t>
      </w:r>
      <w:r w:rsidRPr="004707E7">
        <w:rPr>
          <w:rFonts w:hint="eastAsia"/>
        </w:rPr>
        <w:t>内的残余变形限制也不应超过</w:t>
      </w:r>
      <w:r w:rsidRPr="004707E7">
        <w:rPr>
          <w:rFonts w:hint="eastAsia"/>
        </w:rPr>
        <w:t>5.0 mm</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支座连接板平面尺寸及厚度允许偏差及连接板螺栓孔径位置允许偏差等应符合</w:t>
      </w:r>
      <w:r w:rsidRPr="004707E7">
        <w:rPr>
          <w:rFonts w:hint="eastAsia"/>
        </w:rPr>
        <w:t>GB 20688.2</w:t>
      </w:r>
      <w:r w:rsidRPr="004707E7">
        <w:rPr>
          <w:rFonts w:hint="eastAsia"/>
        </w:rPr>
        <w:t>—</w:t>
      </w:r>
      <w:r w:rsidRPr="004707E7">
        <w:rPr>
          <w:rFonts w:hint="eastAsia"/>
        </w:rPr>
        <w:t>2006</w:t>
      </w:r>
      <w:r w:rsidRPr="004707E7">
        <w:rPr>
          <w:rFonts w:hint="eastAsia"/>
        </w:rPr>
        <w:t>的表</w:t>
      </w:r>
      <w:r w:rsidRPr="004707E7">
        <w:rPr>
          <w:rFonts w:hint="eastAsia"/>
        </w:rPr>
        <w:t>23</w:t>
      </w:r>
      <w:r w:rsidRPr="004707E7">
        <w:rPr>
          <w:rFonts w:hint="eastAsia"/>
        </w:rPr>
        <w:t>～表</w:t>
      </w:r>
      <w:r w:rsidRPr="004707E7">
        <w:rPr>
          <w:rFonts w:hint="eastAsia"/>
        </w:rPr>
        <w:t>25</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球形支座</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球形支座应采用工厂定型产品，其性能及尺寸均应符合图纸要求及《球型支座技术条件》</w:t>
      </w:r>
      <w:r w:rsidRPr="004707E7">
        <w:rPr>
          <w:rFonts w:hint="eastAsia"/>
        </w:rPr>
        <w:t xml:space="preserve">(GB/T17955 </w:t>
      </w:r>
      <w:r w:rsidRPr="004707E7">
        <w:rPr>
          <w:rFonts w:hint="eastAsia"/>
        </w:rPr>
        <w:t>—</w:t>
      </w:r>
      <w:r w:rsidRPr="004707E7">
        <w:rPr>
          <w:rFonts w:hint="eastAsia"/>
        </w:rPr>
        <w:t>2000)</w:t>
      </w:r>
      <w:r w:rsidRPr="004707E7">
        <w:rPr>
          <w:rFonts w:hint="eastAsia"/>
        </w:rPr>
        <w:t>规定。</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球形支座的结构由上支座滑板、下支座板、球形板、平面四氟乙烯滑板</w:t>
      </w:r>
      <w:r w:rsidRPr="004707E7">
        <w:t>(</w:t>
      </w:r>
      <w:r w:rsidRPr="004707E7">
        <w:rPr>
          <w:rFonts w:hint="eastAsia"/>
        </w:rPr>
        <w:t>即平面四氟板、球面四氟板</w:t>
      </w:r>
      <w:r w:rsidRPr="004707E7">
        <w:t>)</w:t>
      </w:r>
      <w:r w:rsidRPr="004707E7">
        <w:rPr>
          <w:rFonts w:hint="eastAsia"/>
        </w:rPr>
        <w:t>及橡胶挡圈等组成。</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球形钢支座的水平位移，由上支座板与四氟板之间的活动来实现。支座的转角通过球形板与球面四氟板之间的活动来实现。支座竖向承载力、支座转角、支座位移量均应符合图纸规定。</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支座出厂时应由生产厂家将支座调平，并拧紧连接螺栓，以防止支座在安装过程中发生转动和倾覆。承包人可根据设计需要预设转角及位移，但应在订货时提出预设转角及位移量的要求。生产厂家在装配时预先调整好。</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416.05  </w:t>
      </w:r>
      <w:r w:rsidRPr="00AE7038">
        <w:rPr>
          <w:rFonts w:cs="宋体" w:hint="eastAsia"/>
          <w:b/>
          <w:kern w:val="0"/>
          <w:szCs w:val="21"/>
        </w:rPr>
        <w:t>支座的安装</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所有支座安装都必须按照图纸规定，确保其平面位置的正确。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板式橡胶支座的安装，应注意下列事项：</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支座安装前，应检查产品的技术指标、规格尺寸是否符合图纸要求，如不相符，不得使用。</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桥墩和桥台上放置支座部位的混凝土表面应平整清洁，以保证整个面积上的压力均匀。并认真检查所有表面、底座及垫石高程，对处于纵坡及弯道上的桥梁，在支座施工时应作相应调整和处理或采用坡形支座。支座垫石高程的容许误差，简支梁为±</w:t>
      </w:r>
      <w:smartTag w:uri="urn:schemas-microsoft-com:office:smarttags" w:element="chmetcnv">
        <w:smartTagPr>
          <w:attr w:name="TCSC" w:val="0"/>
          <w:attr w:name="NumberType" w:val="1"/>
          <w:attr w:name="Negative" w:val="False"/>
          <w:attr w:name="HasSpace" w:val="False"/>
          <w:attr w:name="SourceValue" w:val="10"/>
          <w:attr w:name="UnitName" w:val="mm"/>
        </w:smartTagPr>
        <w:r w:rsidRPr="004707E7">
          <w:rPr>
            <w:rFonts w:hint="eastAsia"/>
          </w:rPr>
          <w:t>10</w:t>
        </w:r>
        <w:r w:rsidRPr="004707E7">
          <w:t>mm</w:t>
        </w:r>
      </w:smartTag>
      <w:r w:rsidRPr="004707E7">
        <w:rPr>
          <w:rFonts w:hint="eastAsia"/>
        </w:rPr>
        <w:t>，连续梁为±</w:t>
      </w:r>
      <w:smartTag w:uri="urn:schemas-microsoft-com:office:smarttags" w:element="chmetcnv">
        <w:smartTagPr>
          <w:attr w:name="TCSC" w:val="0"/>
          <w:attr w:name="NumberType" w:val="1"/>
          <w:attr w:name="Negative" w:val="False"/>
          <w:attr w:name="HasSpace" w:val="False"/>
          <w:attr w:name="SourceValue" w:val="5"/>
          <w:attr w:name="UnitName" w:val="mm"/>
        </w:smartTagPr>
        <w:r w:rsidRPr="004707E7">
          <w:rPr>
            <w:rFonts w:hint="eastAsia"/>
          </w:rPr>
          <w:t>5</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lastRenderedPageBreak/>
        <w:t>(3)</w:t>
      </w:r>
      <w:r w:rsidRPr="004707E7">
        <w:rPr>
          <w:rFonts w:hint="eastAsia"/>
        </w:rPr>
        <w:t>为便于更换，板式支座不采用固定装置。</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支座安装应在温度为</w:t>
      </w:r>
      <w:smartTag w:uri="urn:schemas-microsoft-com:office:smarttags" w:element="chmetcnv">
        <w:smartTagPr>
          <w:attr w:name="TCSC" w:val="0"/>
          <w:attr w:name="NumberType" w:val="1"/>
          <w:attr w:name="Negative" w:val="False"/>
          <w:attr w:name="HasSpace" w:val="False"/>
          <w:attr w:name="SourceValue" w:val="5"/>
          <w:attr w:name="UnitName" w:val="℃"/>
        </w:smartTagPr>
        <w:r w:rsidRPr="004707E7">
          <w:rPr>
            <w:rFonts w:hint="eastAsia"/>
          </w:rPr>
          <w:t>5</w:t>
        </w:r>
        <w:r w:rsidRPr="004707E7">
          <w:rPr>
            <w:rFonts w:hint="eastAsia"/>
          </w:rPr>
          <w:t>℃</w:t>
        </w:r>
      </w:smartTag>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0"/>
          <w:attr w:name="UnitName" w:val="℃"/>
        </w:smartTagPr>
        <w:r w:rsidRPr="004707E7">
          <w:rPr>
            <w:rFonts w:hint="eastAsia"/>
          </w:rPr>
          <w:t>20</w:t>
        </w:r>
        <w:r w:rsidRPr="004707E7">
          <w:rPr>
            <w:rFonts w:hint="eastAsia"/>
          </w:rPr>
          <w:t>℃</w:t>
        </w:r>
      </w:smartTag>
      <w:r w:rsidRPr="004707E7">
        <w:rPr>
          <w:rFonts w:hint="eastAsia"/>
        </w:rPr>
        <w:t>的环境温度下进行。</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在上部结构的构件吊装时，应采取措施保持支座的正确位置，以达到第</w:t>
      </w:r>
      <w:r w:rsidRPr="004707E7">
        <w:t>412.06</w:t>
      </w:r>
      <w:r w:rsidRPr="004707E7">
        <w:rPr>
          <w:rFonts w:hint="eastAsia"/>
        </w:rPr>
        <w:t>小节表</w:t>
      </w:r>
      <w:r w:rsidRPr="004707E7">
        <w:rPr>
          <w:rFonts w:hint="eastAsia"/>
        </w:rPr>
        <w:t>412-1</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橡胶支座与上下部结构间必须接触紧密，不得出现空隙。</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橡胶支座应水平安装。因施工原因而倾斜安装时应征得监理人的同意，但其坡度不能超过</w:t>
      </w:r>
      <w:r w:rsidRPr="004707E7">
        <w:rPr>
          <w:rFonts w:hint="eastAsia"/>
        </w:rPr>
        <w:t>2%</w:t>
      </w:r>
      <w:r w:rsidRPr="004707E7">
        <w:rPr>
          <w:rFonts w:hint="eastAsia"/>
        </w:rPr>
        <w:t>。选择用橡胶支座时，必须考虑由于支座倾斜安装而产生的剪切变形所需要的橡胶层厚度。</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盆式橡胶支座的安装，应注意下列事项：</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活动支座安装前应用丙酮或酒精将支座各相对滑移面及有关部分擦试干净，擦净后在四氟滑板的储油槽内注满硅脂润滑剂，并注意硅脂保洁；坡道桥注硅脂应注意防滑。</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安装支座的高程应符合设计要求，支座顶板、底座表面应水平，支座承压能力小于或等于</w:t>
      </w:r>
      <w:r w:rsidRPr="004707E7">
        <w:rPr>
          <w:rFonts w:hint="eastAsia"/>
        </w:rPr>
        <w:t>5000KN</w:t>
      </w:r>
      <w:r w:rsidRPr="004707E7">
        <w:rPr>
          <w:rFonts w:hint="eastAsia"/>
        </w:rPr>
        <w:t>时，其四角高差不得大于</w:t>
      </w:r>
      <w:smartTag w:uri="urn:schemas-microsoft-com:office:smarttags" w:element="chmetcnv">
        <w:smartTagPr>
          <w:attr w:name="TCSC" w:val="0"/>
          <w:attr w:name="NumberType" w:val="1"/>
          <w:attr w:name="Negative" w:val="False"/>
          <w:attr w:name="HasSpace" w:val="False"/>
          <w:attr w:name="SourceValue" w:val="1"/>
          <w:attr w:name="UnitName" w:val="mm"/>
        </w:smartTagPr>
        <w:r w:rsidRPr="004707E7">
          <w:rPr>
            <w:rFonts w:hint="eastAsia"/>
          </w:rPr>
          <w:t>1mm</w:t>
        </w:r>
      </w:smartTag>
      <w:r w:rsidRPr="004707E7">
        <w:rPr>
          <w:rFonts w:hint="eastAsia"/>
        </w:rPr>
        <w:t>；支座承压能力大于</w:t>
      </w:r>
      <w:r w:rsidRPr="004707E7">
        <w:rPr>
          <w:rFonts w:hint="eastAsia"/>
        </w:rPr>
        <w:t>5 000</w:t>
      </w:r>
      <w:r w:rsidRPr="004707E7">
        <w:t>k</w:t>
      </w:r>
      <w:r w:rsidRPr="004707E7">
        <w:rPr>
          <w:rFonts w:hint="eastAsia"/>
        </w:rPr>
        <w:t>N</w:t>
      </w:r>
      <w:r w:rsidRPr="004707E7">
        <w:rPr>
          <w:rFonts w:hint="eastAsia"/>
        </w:rPr>
        <w:t>时，不得大于</w:t>
      </w:r>
      <w:smartTag w:uri="urn:schemas-microsoft-com:office:smarttags" w:element="chmetcnv">
        <w:smartTagPr>
          <w:attr w:name="TCSC" w:val="0"/>
          <w:attr w:name="NumberType" w:val="1"/>
          <w:attr w:name="Negative" w:val="False"/>
          <w:attr w:name="HasSpace" w:val="False"/>
          <w:attr w:name="SourceValue" w:val="2"/>
          <w:attr w:name="UnitName" w:val="mm"/>
        </w:smartTagPr>
        <w:r w:rsidRPr="004707E7">
          <w:rPr>
            <w:rFonts w:hint="eastAsia"/>
          </w:rPr>
          <w:t>2</w:t>
        </w:r>
        <w:r w:rsidRPr="004707E7">
          <w:t>mm</w:t>
        </w:r>
      </w:smartTag>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盆式橡胶支座的顶板和底板可用焊接或锚固螺栓栓接在梁体底面和墩台顶面的预埋钢板上；采用焊接时，应防止烧坏混凝土；安装锚固螺栓时，其外露杆的高度不得大于螺母的厚度。</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支座安装的顺序，宜先将上座板固定在大梁上，而后根据顶板位置确定底盆在墩台上的位置，最后予以固定。</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支座中线应尽可能与主梁中线重合，其最大水平位置偏差不得大于</w:t>
      </w:r>
      <w:smartTag w:uri="urn:schemas-microsoft-com:office:smarttags" w:element="chmetcnv">
        <w:smartTagPr>
          <w:attr w:name="TCSC" w:val="0"/>
          <w:attr w:name="NumberType" w:val="1"/>
          <w:attr w:name="Negative" w:val="False"/>
          <w:attr w:name="HasSpace" w:val="False"/>
          <w:attr w:name="SourceValue" w:val="2"/>
          <w:attr w:name="UnitName" w:val="mm"/>
        </w:smartTagPr>
        <w:r w:rsidRPr="004707E7">
          <w:rPr>
            <w:rFonts w:hint="eastAsia"/>
          </w:rPr>
          <w:t>2</w:t>
        </w:r>
        <w:r w:rsidRPr="004707E7">
          <w:t>mm</w:t>
        </w:r>
      </w:smartTag>
      <w:r w:rsidRPr="004707E7">
        <w:rPr>
          <w:rFonts w:hint="eastAsia"/>
        </w:rPr>
        <w:t>；安装时，支座上下各个部件纵轴线必须对正，对活动支座，其上下部件的横轴线应根据安装时的温度与年平均的最高、最低温差，由计算确定其错位之距离；支座上下导向挡块必须平行。最大偏差的交叉角不得大于</w:t>
      </w:r>
      <w:r w:rsidRPr="004707E7">
        <w:rPr>
          <w:rFonts w:hint="eastAsia"/>
        </w:rPr>
        <w:t>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9B0241">
        <w:rPr>
          <w:rFonts w:hint="eastAsia"/>
        </w:rPr>
        <w:t xml:space="preserve"> </w:t>
      </w:r>
      <w:r w:rsidRPr="004707E7">
        <w:rPr>
          <w:rFonts w:hint="eastAsia"/>
        </w:rPr>
        <w:t>隔震橡胶支座的安装，应注意下列事项：</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用于桥梁的隔震橡胶支座必须是按</w:t>
      </w:r>
      <w:r w:rsidRPr="004707E7">
        <w:rPr>
          <w:rFonts w:hint="eastAsia"/>
        </w:rPr>
        <w:t>GB 20688.2</w:t>
      </w:r>
      <w:r w:rsidRPr="004707E7">
        <w:rPr>
          <w:rFonts w:hint="eastAsia"/>
        </w:rPr>
        <w:t>—</w:t>
      </w:r>
      <w:r w:rsidRPr="004707E7">
        <w:rPr>
          <w:rFonts w:hint="eastAsia"/>
        </w:rPr>
        <w:t>2006</w:t>
      </w:r>
      <w:r w:rsidRPr="004707E7">
        <w:rPr>
          <w:rFonts w:hint="eastAsia"/>
        </w:rPr>
        <w:t>的检验规划进行检验合格的产品，并应有合格证书。支座安装前开箱检查装箱清单、原材料检验报告的复印件和产品合格证，是否符合图纸要求，如不相符，不得使用。开箱后不得任意松动连接螺栓，并不得任意拆卸支座。</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支座安装高度应符合图纸要求，要保证支座支承平面的水平及平整，支座支承四角高差不得大于图纸规定。</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隔震橡胶支座与梁体及墩台采用预埋螺栓连接，必要时可采用与预埋钢板焊接，但将支座与预埋钢板焊接时，要防止支座钢体过热，以免烧坏支座内的橡胶。</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安装支座板及地脚螺栓时，在下支座板四角用钢楔块调整支座水平，找正支座纵、横向中线位置，使之符合图纸要求后，用坏氧砂浆灌注地脚螺栓孔及支座底面垫层。</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环氧砂浆硬化后，拆除支座四角临时钢楔块，并用环氧砂浆填满抽出楔块的位置。</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梁体安装完毕后，或现浇混凝土梁体形成整体并达到图纸规定强度后，在张拉梁体预应力之前，拆除上、下连接板，以防止约束梁体正常转动。</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球形支座的安装，应注意下列事项：</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支座安准前开箱检查装箱清单、原材料检验报告的复印件和产品合格证，是否符合图纸要求，如不相符，不得使用。开箱后不得任意松动连接螺栓，并不得任意拆卸支座。</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支座与梁体及墩台采用预埋螺栓连接，必要时亦可采用与预埋钢板焊接，但将支座与预埋钢板焊接时，要防止支座钢体过热，以免烧坏硅脂及聚四氟乙烯板。</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支座安装时，支座的相对滑动面应用丙酮、酒精仔细擦净，不得夹有灰尘和杂质。然后表面均匀地涂满硅脂润滑剂。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(4)</w:t>
      </w:r>
      <w:r w:rsidRPr="004707E7">
        <w:rPr>
          <w:rFonts w:hint="eastAsia"/>
        </w:rPr>
        <w:t>支座安装高度应符合图纸要求，要保证支座支承平面的水平及平整，支座支承面四角高差不得大于</w:t>
      </w:r>
      <w:r w:rsidRPr="004707E7">
        <w:rPr>
          <w:rFonts w:hint="eastAsia"/>
        </w:rPr>
        <w:t>2mm</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安装去座板及地脚螺栓时，在下支座板四角用钢楔块调整支座水平，并使下支座板底面高出桥墩顶面</w:t>
      </w:r>
      <w:r w:rsidRPr="004707E7">
        <w:rPr>
          <w:rFonts w:hint="eastAsia"/>
        </w:rPr>
        <w:t>20</w:t>
      </w:r>
      <w:r w:rsidRPr="004707E7">
        <w:rPr>
          <w:rFonts w:hint="eastAsia"/>
        </w:rPr>
        <w:t>～</w:t>
      </w:r>
      <w:r w:rsidRPr="004707E7">
        <w:rPr>
          <w:rFonts w:hint="eastAsia"/>
        </w:rPr>
        <w:t>50mm</w:t>
      </w:r>
      <w:r w:rsidRPr="004707E7">
        <w:rPr>
          <w:rFonts w:hint="eastAsia"/>
        </w:rPr>
        <w:t>，找正支座纵、横向中线位置，使之符合图纸要求后，用环氧砂浆灌注地脚螺栓孔及支座底面垫层。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(6)</w:t>
      </w:r>
      <w:r w:rsidRPr="004707E7">
        <w:rPr>
          <w:rFonts w:hint="eastAsia"/>
        </w:rPr>
        <w:t>环氧砂浆硬化后，拆除去座四角临时钢楔块，并用环氧砂浆填满抽出楔块的位置。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(7)</w:t>
      </w:r>
      <w:r w:rsidRPr="004707E7">
        <w:rPr>
          <w:rFonts w:hint="eastAsia"/>
        </w:rPr>
        <w:t>梁体安装完毕后，或现浇混凝土梁体形成整体并达到图纸规定强度后，在张拉梁体预应力之前，拆除上、下连接板，以防止约束梁体正常转动，并及时安装活动支坐的橡胶防法罩。</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416.06  </w:t>
      </w:r>
      <w:r w:rsidRPr="00AE7038">
        <w:rPr>
          <w:rFonts w:cs="宋体" w:hint="eastAsia"/>
          <w:b/>
          <w:kern w:val="0"/>
          <w:szCs w:val="21"/>
        </w:rPr>
        <w:t>质量检验</w:t>
      </w:r>
    </w:p>
    <w:p w:rsidR="00AA1AE6" w:rsidRPr="004707E7" w:rsidRDefault="00AA1AE6" w:rsidP="00AA1AE6">
      <w:pPr>
        <w:snapToGrid w:val="0"/>
        <w:spacing w:line="340" w:lineRule="atLeast"/>
        <w:ind w:rightChars="47" w:right="99" w:firstLineChars="171" w:firstLine="360"/>
        <w:rPr>
          <w:rFonts w:hint="eastAsia"/>
        </w:rPr>
      </w:pPr>
      <w:r w:rsidRPr="004707E7">
        <w:rPr>
          <w:rFonts w:hint="eastAsia"/>
          <w:b/>
        </w:rPr>
        <w:t xml:space="preserve"> </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．支座垫石和挡块</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混凝土所用的水泥、砂、石、水、外掺剂及混合材料的质量和规格，必须符合图纸要求及本规范有关要求，按规定的配合比施工。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支座垫石不得出现露筋、空洞、蜂窝、麻面及任何裂缝。</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支座垫石和挡块检查项目见表</w:t>
      </w:r>
      <w:r w:rsidRPr="004707E7">
        <w:rPr>
          <w:rFonts w:hint="eastAsia"/>
        </w:rPr>
        <w:t>416-19</w:t>
      </w:r>
      <w:r w:rsidRPr="004707E7">
        <w:rPr>
          <w:rFonts w:hint="eastAsia"/>
        </w:rPr>
        <w:t>～表</w:t>
      </w:r>
      <w:r w:rsidRPr="004707E7">
        <w:rPr>
          <w:rFonts w:hint="eastAsia"/>
        </w:rPr>
        <w:t>416-20</w:t>
      </w:r>
      <w:r w:rsidRPr="004707E7">
        <w:rPr>
          <w:rFonts w:hint="eastAsia"/>
        </w:rPr>
        <w:t>。</w:t>
      </w:r>
    </w:p>
    <w:p w:rsidR="00AA1AE6" w:rsidRPr="004707E7" w:rsidRDefault="00AA1AE6" w:rsidP="00AA1AE6">
      <w:pPr>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支座垫石检查项目</w:t>
      </w:r>
      <w:r w:rsidRPr="004707E7">
        <w:rPr>
          <w:rFonts w:hint="eastAsia"/>
          <w:b/>
        </w:rPr>
        <w:t xml:space="preserve">    </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416-19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877"/>
        <w:gridCol w:w="1877"/>
        <w:gridCol w:w="4274"/>
      </w:tblGrid>
      <w:tr w:rsidR="00AA1AE6" w:rsidRPr="004707E7"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检查项目</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2413"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混凝土强度</w:t>
            </w:r>
            <w:r w:rsidRPr="00953DF1">
              <w:rPr>
                <w:rFonts w:hint="eastAsia"/>
                <w:sz w:val="18"/>
                <w:szCs w:val="18"/>
              </w:rPr>
              <w:t>(M</w:t>
            </w:r>
            <w:r w:rsidRPr="00953DF1">
              <w:rPr>
                <w:sz w:val="18"/>
                <w:szCs w:val="18"/>
              </w:rPr>
              <w:t>p</w:t>
            </w:r>
            <w:r w:rsidRPr="00953DF1">
              <w:rPr>
                <w:rFonts w:hint="eastAsia"/>
                <w:sz w:val="18"/>
                <w:szCs w:val="18"/>
              </w:rPr>
              <w:t>a)</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在合格标准内</w:t>
            </w:r>
          </w:p>
        </w:tc>
        <w:tc>
          <w:tcPr>
            <w:tcW w:w="2413"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4707E7"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轴线偏位</w:t>
            </w:r>
            <w:r w:rsidRPr="00953DF1">
              <w:rPr>
                <w:rFonts w:hint="eastAsia"/>
                <w:sz w:val="18"/>
                <w:szCs w:val="18"/>
              </w:rPr>
              <w:t>(mm)</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2413"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全站仪或经纬仪：支座垫石纵横方向检查</w:t>
            </w:r>
          </w:p>
        </w:tc>
      </w:tr>
      <w:tr w:rsidR="00AA1AE6" w:rsidRPr="004707E7"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断面尺寸</w:t>
            </w:r>
            <w:r w:rsidRPr="00953DF1">
              <w:rPr>
                <w:rFonts w:hint="eastAsia"/>
                <w:sz w:val="18"/>
                <w:szCs w:val="18"/>
              </w:rPr>
              <w:t>(mm)</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2413"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尺量：检查</w:t>
            </w:r>
            <w:r w:rsidRPr="00953DF1">
              <w:rPr>
                <w:rFonts w:hint="eastAsia"/>
                <w:sz w:val="18"/>
                <w:szCs w:val="18"/>
              </w:rPr>
              <w:t>1</w:t>
            </w:r>
            <w:r w:rsidRPr="00953DF1">
              <w:rPr>
                <w:rFonts w:hint="eastAsia"/>
                <w:sz w:val="18"/>
                <w:szCs w:val="18"/>
              </w:rPr>
              <w:t>个断面</w:t>
            </w:r>
          </w:p>
        </w:tc>
      </w:tr>
      <w:tr w:rsidR="00AA1AE6" w:rsidRPr="004707E7" w:rsidTr="00215011">
        <w:tc>
          <w:tcPr>
            <w:tcW w:w="467"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顶面高程</w:t>
            </w:r>
            <w:r w:rsidRPr="00953DF1">
              <w:rPr>
                <w:rFonts w:hint="eastAsia"/>
                <w:sz w:val="18"/>
                <w:szCs w:val="18"/>
              </w:rPr>
              <w:t>(mm)</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w:t>
            </w:r>
          </w:p>
        </w:tc>
        <w:tc>
          <w:tcPr>
            <w:tcW w:w="2413" w:type="pct"/>
            <w:vMerge w:val="restar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水准仪：检查中心及四角</w:t>
            </w:r>
          </w:p>
        </w:tc>
      </w:tr>
      <w:tr w:rsidR="00AA1AE6" w:rsidRPr="004707E7" w:rsidTr="00215011">
        <w:tc>
          <w:tcPr>
            <w:tcW w:w="467"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顶面四角高差</w:t>
            </w:r>
            <w:r w:rsidRPr="00953DF1">
              <w:rPr>
                <w:rFonts w:hint="eastAsia"/>
                <w:sz w:val="18"/>
                <w:szCs w:val="18"/>
              </w:rPr>
              <w:t>(mm)</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2413" w:type="pct"/>
            <w:vMerge/>
            <w:vAlign w:val="center"/>
          </w:tcPr>
          <w:p w:rsidR="00AA1AE6" w:rsidRPr="00953DF1" w:rsidRDefault="00AA1AE6" w:rsidP="00215011">
            <w:pPr>
              <w:snapToGrid w:val="0"/>
              <w:spacing w:line="340" w:lineRule="atLeast"/>
              <w:ind w:rightChars="47" w:right="99" w:firstLineChars="171" w:firstLine="308"/>
              <w:rPr>
                <w:rFonts w:hint="eastAsia"/>
                <w:sz w:val="18"/>
                <w:szCs w:val="18"/>
              </w:rPr>
            </w:pPr>
          </w:p>
        </w:tc>
      </w:tr>
      <w:tr w:rsidR="00AA1AE6" w:rsidRPr="004707E7" w:rsidTr="00215011">
        <w:tc>
          <w:tcPr>
            <w:tcW w:w="467"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预埋件位置</w:t>
            </w:r>
            <w:r w:rsidRPr="00953DF1">
              <w:rPr>
                <w:rFonts w:hint="eastAsia"/>
                <w:sz w:val="18"/>
                <w:szCs w:val="18"/>
              </w:rPr>
              <w:t>(mm)</w:t>
            </w:r>
          </w:p>
        </w:tc>
        <w:tc>
          <w:tcPr>
            <w:tcW w:w="106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2413"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尺量：每件</w:t>
            </w:r>
          </w:p>
        </w:tc>
      </w:tr>
    </w:tbl>
    <w:p w:rsidR="00AA1AE6" w:rsidRPr="004707E7" w:rsidRDefault="00AA1AE6" w:rsidP="00AA1AE6">
      <w:pPr>
        <w:wordWrap w:val="0"/>
        <w:snapToGrid w:val="0"/>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挡块检查项目</w:t>
      </w:r>
      <w:r w:rsidRPr="004707E7">
        <w:rPr>
          <w:rFonts w:hint="eastAsia"/>
          <w:b/>
        </w:rPr>
        <w:t xml:space="preserve">   </w:t>
      </w:r>
      <w:r>
        <w:rPr>
          <w:rFonts w:hint="eastAsia"/>
          <w:b/>
        </w:rPr>
        <w:t xml:space="preserve">  </w:t>
      </w:r>
      <w:r w:rsidRPr="004707E7">
        <w:rPr>
          <w:rFonts w:hint="eastAsia"/>
        </w:rPr>
        <w:t xml:space="preserve">                      </w:t>
      </w:r>
      <w:r>
        <w:rPr>
          <w:rFonts w:hint="eastAsia"/>
        </w:rPr>
        <w:t xml:space="preserve"> </w:t>
      </w:r>
      <w:r w:rsidRPr="004707E7">
        <w:rPr>
          <w:rFonts w:hint="eastAsia"/>
        </w:rPr>
        <w:t>表</w:t>
      </w:r>
      <w:r w:rsidRPr="004707E7">
        <w:rPr>
          <w:rFonts w:hint="eastAsia"/>
        </w:rPr>
        <w:t>416-20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875"/>
        <w:gridCol w:w="1878"/>
        <w:gridCol w:w="4275"/>
      </w:tblGrid>
      <w:tr w:rsidR="00AA1AE6" w:rsidRPr="004707E7" w:rsidTr="00215011">
        <w:tc>
          <w:tcPr>
            <w:tcW w:w="82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8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检查项目</w:t>
            </w:r>
          </w:p>
        </w:tc>
        <w:tc>
          <w:tcPr>
            <w:tcW w:w="187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42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82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8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混凝土强度</w:t>
            </w:r>
            <w:r w:rsidRPr="00953DF1">
              <w:rPr>
                <w:rFonts w:hint="eastAsia"/>
                <w:sz w:val="18"/>
                <w:szCs w:val="18"/>
              </w:rPr>
              <w:t>(M</w:t>
            </w:r>
            <w:r w:rsidRPr="00953DF1">
              <w:rPr>
                <w:sz w:val="18"/>
                <w:szCs w:val="18"/>
              </w:rPr>
              <w:t>p</w:t>
            </w:r>
            <w:r w:rsidRPr="00953DF1">
              <w:rPr>
                <w:rFonts w:hint="eastAsia"/>
                <w:sz w:val="18"/>
                <w:szCs w:val="18"/>
              </w:rPr>
              <w:t>a)</w:t>
            </w:r>
          </w:p>
        </w:tc>
        <w:tc>
          <w:tcPr>
            <w:tcW w:w="187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在合格标准内</w:t>
            </w:r>
          </w:p>
        </w:tc>
        <w:tc>
          <w:tcPr>
            <w:tcW w:w="42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4707E7" w:rsidTr="00215011">
        <w:tc>
          <w:tcPr>
            <w:tcW w:w="82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8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平面位置</w:t>
            </w:r>
            <w:r w:rsidRPr="00953DF1">
              <w:rPr>
                <w:rFonts w:hint="eastAsia"/>
                <w:sz w:val="18"/>
                <w:szCs w:val="18"/>
              </w:rPr>
              <w:t>(mm)</w:t>
            </w:r>
          </w:p>
        </w:tc>
        <w:tc>
          <w:tcPr>
            <w:tcW w:w="187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42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全站仪或经纬仪：每块检查</w:t>
            </w:r>
          </w:p>
        </w:tc>
      </w:tr>
      <w:tr w:rsidR="00AA1AE6" w:rsidRPr="004707E7" w:rsidTr="00215011">
        <w:tc>
          <w:tcPr>
            <w:tcW w:w="82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8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断面尺寸</w:t>
            </w:r>
            <w:r w:rsidRPr="00953DF1">
              <w:rPr>
                <w:rFonts w:hint="eastAsia"/>
                <w:sz w:val="18"/>
                <w:szCs w:val="18"/>
              </w:rPr>
              <w:t>(mm)</w:t>
            </w:r>
          </w:p>
        </w:tc>
        <w:tc>
          <w:tcPr>
            <w:tcW w:w="187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42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尺量：每块检查</w:t>
            </w:r>
            <w:r w:rsidRPr="00953DF1">
              <w:rPr>
                <w:rFonts w:hint="eastAsia"/>
                <w:sz w:val="18"/>
                <w:szCs w:val="18"/>
              </w:rPr>
              <w:t>1</w:t>
            </w:r>
            <w:r w:rsidRPr="00953DF1">
              <w:rPr>
                <w:rFonts w:hint="eastAsia"/>
                <w:sz w:val="18"/>
                <w:szCs w:val="18"/>
              </w:rPr>
              <w:t>个断面</w:t>
            </w:r>
          </w:p>
        </w:tc>
      </w:tr>
      <w:tr w:rsidR="00AA1AE6" w:rsidRPr="004707E7" w:rsidTr="00215011">
        <w:tc>
          <w:tcPr>
            <w:tcW w:w="82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18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顶面高程</w:t>
            </w:r>
            <w:r w:rsidRPr="00953DF1">
              <w:rPr>
                <w:rFonts w:hint="eastAsia"/>
                <w:sz w:val="18"/>
                <w:szCs w:val="18"/>
              </w:rPr>
              <w:t>(mm)</w:t>
            </w:r>
          </w:p>
        </w:tc>
        <w:tc>
          <w:tcPr>
            <w:tcW w:w="187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42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水准仪：每块检查</w:t>
            </w:r>
            <w:r w:rsidRPr="00953DF1">
              <w:rPr>
                <w:rFonts w:hint="eastAsia"/>
                <w:sz w:val="18"/>
                <w:szCs w:val="18"/>
              </w:rPr>
              <w:t>1</w:t>
            </w:r>
            <w:r w:rsidRPr="00953DF1">
              <w:rPr>
                <w:rFonts w:hint="eastAsia"/>
                <w:sz w:val="18"/>
                <w:szCs w:val="18"/>
              </w:rPr>
              <w:t>处</w:t>
            </w:r>
          </w:p>
        </w:tc>
      </w:tr>
      <w:tr w:rsidR="00AA1AE6" w:rsidRPr="004707E7" w:rsidTr="00215011">
        <w:tc>
          <w:tcPr>
            <w:tcW w:w="82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p>
        </w:tc>
        <w:tc>
          <w:tcPr>
            <w:tcW w:w="18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与梁体间隙</w:t>
            </w:r>
            <w:r w:rsidRPr="00953DF1">
              <w:rPr>
                <w:rFonts w:hint="eastAsia"/>
                <w:sz w:val="18"/>
                <w:szCs w:val="18"/>
              </w:rPr>
              <w:t>(mm)</w:t>
            </w:r>
          </w:p>
        </w:tc>
        <w:tc>
          <w:tcPr>
            <w:tcW w:w="1878"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4275"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尺量：每块检查</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混凝土表面平整、光洁，棱角线平直。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挡块如出现蜂窝、麻面，必须进行修整。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挡块出现非受力裂缝宽度超过图纸规定或图纸未规定时超过</w:t>
      </w:r>
      <w:r w:rsidRPr="004707E7">
        <w:rPr>
          <w:rFonts w:hint="eastAsia"/>
        </w:rPr>
        <w:t>0.15mm</w:t>
      </w:r>
      <w:r w:rsidRPr="004707E7">
        <w:rPr>
          <w:rFonts w:hint="eastAsia"/>
        </w:rPr>
        <w:t>必须处理。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支座安装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支座的材料、规格和质量必须满足图纸和有关规范的要求，经验收合格后方可安装。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支座底板调平砂浆性能应符合图纸要求，灌注密实，不得留有空洞。</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支座上下各部件纵轴线必须对正。当安装时温度与设计要求不同时，应通过计算设置支</w:t>
      </w:r>
      <w:r w:rsidRPr="004707E7">
        <w:rPr>
          <w:rFonts w:hint="eastAsia"/>
        </w:rPr>
        <w:lastRenderedPageBreak/>
        <w:t>座顺桥向偏量。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去座不得发生偏歪、不均匀和脱空现象。滑动面上的四氟滑板和不锈钢板不得有划痕、磁伤等，位置正确，安装前必须涂上硅脂油。</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去座安装检查项目见表</w:t>
      </w:r>
      <w:r w:rsidRPr="004707E7">
        <w:rPr>
          <w:rFonts w:hint="eastAsia"/>
        </w:rPr>
        <w:t>416-21</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支座表面应保持清洁，支座附近的杂物及灰尘应清除，不符合要求时必须进行处理。</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Pr>
          <w:rFonts w:hint="eastAsia"/>
          <w:b/>
        </w:rPr>
        <w:t>支</w:t>
      </w:r>
      <w:r w:rsidRPr="004707E7">
        <w:rPr>
          <w:rFonts w:hint="eastAsia"/>
          <w:b/>
        </w:rPr>
        <w:t>座安装检查项目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416-21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0"/>
        <w:gridCol w:w="1107"/>
        <w:gridCol w:w="1621"/>
        <w:gridCol w:w="3061"/>
        <w:gridCol w:w="2267"/>
      </w:tblGrid>
      <w:tr w:rsidR="00AA1AE6" w:rsidRPr="004707E7" w:rsidTr="00215011">
        <w:trPr>
          <w:trHeight w:val="339"/>
        </w:trPr>
        <w:tc>
          <w:tcPr>
            <w:tcW w:w="45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项次</w:t>
            </w:r>
          </w:p>
        </w:tc>
        <w:tc>
          <w:tcPr>
            <w:tcW w:w="154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检查项目</w:t>
            </w:r>
          </w:p>
        </w:tc>
        <w:tc>
          <w:tcPr>
            <w:tcW w:w="172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规定值或允许偏差</w:t>
            </w:r>
          </w:p>
        </w:tc>
        <w:tc>
          <w:tcPr>
            <w:tcW w:w="12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rPr>
          <w:trHeight w:val="340"/>
        </w:trPr>
        <w:tc>
          <w:tcPr>
            <w:tcW w:w="45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54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支座中心横桥向偏位</w:t>
            </w:r>
            <w:r w:rsidRPr="00953DF1">
              <w:rPr>
                <w:rFonts w:hint="eastAsia"/>
                <w:sz w:val="18"/>
                <w:szCs w:val="18"/>
              </w:rPr>
              <w:t>(mm)</w:t>
            </w:r>
          </w:p>
        </w:tc>
        <w:tc>
          <w:tcPr>
            <w:tcW w:w="172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2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经纬仪、钢尺：每支座</w:t>
            </w:r>
          </w:p>
        </w:tc>
      </w:tr>
      <w:tr w:rsidR="00AA1AE6" w:rsidRPr="004707E7" w:rsidTr="00215011">
        <w:trPr>
          <w:trHeight w:val="339"/>
        </w:trPr>
        <w:tc>
          <w:tcPr>
            <w:tcW w:w="45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54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去座顺桥向偏位</w:t>
            </w:r>
            <w:r w:rsidRPr="00953DF1">
              <w:rPr>
                <w:rFonts w:hint="eastAsia"/>
                <w:sz w:val="18"/>
                <w:szCs w:val="18"/>
              </w:rPr>
              <w:t>(mm)</w:t>
            </w:r>
          </w:p>
        </w:tc>
        <w:tc>
          <w:tcPr>
            <w:tcW w:w="172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p>
        </w:tc>
        <w:tc>
          <w:tcPr>
            <w:tcW w:w="1280"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全站仪或经纬仪：每支座</w:t>
            </w:r>
          </w:p>
        </w:tc>
      </w:tr>
      <w:tr w:rsidR="00AA1AE6" w:rsidRPr="004707E7" w:rsidTr="00215011">
        <w:trPr>
          <w:trHeight w:val="340"/>
        </w:trPr>
        <w:tc>
          <w:tcPr>
            <w:tcW w:w="45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3</w:t>
            </w:r>
          </w:p>
        </w:tc>
        <w:tc>
          <w:tcPr>
            <w:tcW w:w="154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支座高程</w:t>
            </w:r>
            <w:r w:rsidRPr="00953DF1">
              <w:rPr>
                <w:rFonts w:hint="eastAsia"/>
                <w:sz w:val="18"/>
                <w:szCs w:val="18"/>
              </w:rPr>
              <w:t>(mm)</w:t>
            </w:r>
          </w:p>
        </w:tc>
        <w:tc>
          <w:tcPr>
            <w:tcW w:w="172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符合设计规定；设计未规定时，±</w:t>
            </w:r>
            <w:r w:rsidRPr="00953DF1">
              <w:rPr>
                <w:rFonts w:hint="eastAsia"/>
                <w:sz w:val="18"/>
                <w:szCs w:val="18"/>
              </w:rPr>
              <w:t>5</w:t>
            </w:r>
          </w:p>
        </w:tc>
        <w:tc>
          <w:tcPr>
            <w:tcW w:w="1280" w:type="pc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水准仪：每支座</w:t>
            </w:r>
          </w:p>
        </w:tc>
      </w:tr>
      <w:tr w:rsidR="00AA1AE6" w:rsidRPr="004707E7" w:rsidTr="00215011">
        <w:tc>
          <w:tcPr>
            <w:tcW w:w="452"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w:t>
            </w:r>
          </w:p>
        </w:tc>
        <w:tc>
          <w:tcPr>
            <w:tcW w:w="625" w:type="pct"/>
            <w:vMerge w:val="restar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支座四角高差</w:t>
            </w:r>
            <w:r w:rsidRPr="00953DF1">
              <w:rPr>
                <w:rFonts w:hint="eastAsia"/>
                <w:sz w:val="18"/>
                <w:szCs w:val="18"/>
              </w:rPr>
              <w:t>(mm)</w:t>
            </w:r>
          </w:p>
        </w:tc>
        <w:tc>
          <w:tcPr>
            <w:tcW w:w="915"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承压力≤</w:t>
            </w:r>
            <w:r w:rsidRPr="00953DF1">
              <w:rPr>
                <w:rFonts w:hint="eastAsia"/>
                <w:sz w:val="18"/>
                <w:szCs w:val="18"/>
              </w:rPr>
              <w:t>500kN</w:t>
            </w:r>
          </w:p>
        </w:tc>
        <w:tc>
          <w:tcPr>
            <w:tcW w:w="172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w:t>
            </w:r>
          </w:p>
        </w:tc>
        <w:tc>
          <w:tcPr>
            <w:tcW w:w="1280" w:type="pct"/>
            <w:vMerge w:val="restart"/>
            <w:vAlign w:val="center"/>
          </w:tcPr>
          <w:p w:rsidR="00AA1AE6" w:rsidRPr="00953DF1" w:rsidRDefault="00AA1AE6" w:rsidP="00215011">
            <w:pPr>
              <w:snapToGrid w:val="0"/>
              <w:spacing w:line="340" w:lineRule="atLeast"/>
              <w:ind w:rightChars="47" w:right="99"/>
              <w:rPr>
                <w:rFonts w:hint="eastAsia"/>
                <w:sz w:val="18"/>
                <w:szCs w:val="18"/>
              </w:rPr>
            </w:pPr>
            <w:r w:rsidRPr="00953DF1">
              <w:rPr>
                <w:rFonts w:hint="eastAsia"/>
                <w:sz w:val="18"/>
                <w:szCs w:val="18"/>
              </w:rPr>
              <w:t>水准仪：每支座</w:t>
            </w:r>
          </w:p>
        </w:tc>
      </w:tr>
      <w:tr w:rsidR="00AA1AE6" w:rsidRPr="004707E7" w:rsidTr="00215011">
        <w:tc>
          <w:tcPr>
            <w:tcW w:w="452" w:type="pct"/>
            <w:vMerge/>
            <w:vAlign w:val="center"/>
          </w:tcPr>
          <w:p w:rsidR="00AA1AE6" w:rsidRPr="004707E7" w:rsidRDefault="00AA1AE6" w:rsidP="00215011">
            <w:pPr>
              <w:snapToGrid w:val="0"/>
              <w:spacing w:line="340" w:lineRule="atLeast"/>
              <w:ind w:rightChars="47" w:right="99" w:firstLineChars="171" w:firstLine="359"/>
              <w:rPr>
                <w:rFonts w:hint="eastAsia"/>
              </w:rPr>
            </w:pPr>
          </w:p>
        </w:tc>
        <w:tc>
          <w:tcPr>
            <w:tcW w:w="625" w:type="pct"/>
            <w:vMerge/>
            <w:shd w:val="clear" w:color="auto" w:fill="auto"/>
            <w:vAlign w:val="center"/>
          </w:tcPr>
          <w:p w:rsidR="00AA1AE6" w:rsidRPr="004707E7" w:rsidRDefault="00AA1AE6" w:rsidP="00215011">
            <w:pPr>
              <w:snapToGrid w:val="0"/>
              <w:spacing w:line="340" w:lineRule="atLeast"/>
              <w:ind w:rightChars="47" w:right="99" w:firstLineChars="171" w:firstLine="359"/>
              <w:rPr>
                <w:rFonts w:hint="eastAsia"/>
              </w:rPr>
            </w:pPr>
          </w:p>
        </w:tc>
        <w:tc>
          <w:tcPr>
            <w:tcW w:w="915" w:type="pct"/>
            <w:shd w:val="clear" w:color="auto" w:fill="auto"/>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承压力＞</w:t>
            </w:r>
            <w:r w:rsidRPr="00953DF1">
              <w:rPr>
                <w:rFonts w:hint="eastAsia"/>
                <w:sz w:val="18"/>
                <w:szCs w:val="18"/>
              </w:rPr>
              <w:t>500kN</w:t>
            </w:r>
          </w:p>
        </w:tc>
        <w:tc>
          <w:tcPr>
            <w:tcW w:w="1728"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2</w:t>
            </w:r>
          </w:p>
        </w:tc>
        <w:tc>
          <w:tcPr>
            <w:tcW w:w="1280" w:type="pct"/>
            <w:vMerge/>
          </w:tcPr>
          <w:p w:rsidR="00AA1AE6" w:rsidRPr="004707E7" w:rsidRDefault="00AA1AE6" w:rsidP="00215011">
            <w:pPr>
              <w:snapToGrid w:val="0"/>
              <w:spacing w:line="340" w:lineRule="atLeast"/>
              <w:ind w:rightChars="47" w:right="99" w:firstLineChars="171" w:firstLine="359"/>
              <w:rPr>
                <w:rFonts w:hint="eastAsia"/>
              </w:rPr>
            </w:pPr>
          </w:p>
        </w:tc>
      </w:tr>
    </w:tbl>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416.07  </w:t>
      </w:r>
      <w:r w:rsidRPr="00AE7038">
        <w:rPr>
          <w:rFonts w:cs="宋体" w:hint="eastAsia"/>
          <w:b/>
          <w:kern w:val="0"/>
          <w:szCs w:val="21"/>
        </w:rPr>
        <w:t>计量与支付</w:t>
      </w:r>
    </w:p>
    <w:p w:rsidR="00AA1AE6" w:rsidRPr="004707E7" w:rsidRDefault="00AA1AE6" w:rsidP="00AA1AE6">
      <w:pPr>
        <w:snapToGrid w:val="0"/>
        <w:spacing w:line="340" w:lineRule="atLeast"/>
        <w:ind w:rightChars="47" w:right="9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支座按图纸所示不同的类型，包括支座的提供的和安装，以个计量。支座清洗、运输、起吊及安装支座所需的扣件、钢板、焊接、螺栓、粘结等，作为支座安装的附属工作，不另行计量。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按上述规定计量，经监理人验收的列入了工程量清单的以下支付子目的工程量，其每一计量单位，将以合同单位支付。此项支付包括材料、劳力、设备及其他为完成支座工程必需的费用，是对完成工程的全部偿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2"/>
        <w:gridCol w:w="4936"/>
        <w:gridCol w:w="1938"/>
      </w:tblGrid>
      <w:tr w:rsidR="00AA1AE6" w:rsidRPr="004707E7" w:rsidTr="00215011">
        <w:tblPrEx>
          <w:tblCellMar>
            <w:top w:w="0" w:type="dxa"/>
            <w:bottom w:w="0" w:type="dxa"/>
          </w:tblCellMar>
        </w:tblPrEx>
        <w:trPr>
          <w:trHeight w:val="360"/>
        </w:trPr>
        <w:tc>
          <w:tcPr>
            <w:tcW w:w="111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子目号</w:t>
            </w:r>
          </w:p>
        </w:tc>
        <w:tc>
          <w:tcPr>
            <w:tcW w:w="2787"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0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60"/>
        </w:trPr>
        <w:tc>
          <w:tcPr>
            <w:tcW w:w="111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416-1</w:t>
            </w:r>
          </w:p>
        </w:tc>
        <w:tc>
          <w:tcPr>
            <w:tcW w:w="27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矩形板式橡胶支座</w:t>
            </w:r>
          </w:p>
        </w:tc>
        <w:tc>
          <w:tcPr>
            <w:tcW w:w="10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rPr>
          <w:trHeight w:val="360"/>
        </w:trPr>
        <w:tc>
          <w:tcPr>
            <w:tcW w:w="111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416-2</w:t>
            </w:r>
          </w:p>
        </w:tc>
        <w:tc>
          <w:tcPr>
            <w:tcW w:w="27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圆形板式活动支座</w:t>
            </w:r>
          </w:p>
        </w:tc>
        <w:tc>
          <w:tcPr>
            <w:tcW w:w="10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rPr>
          <w:trHeight w:val="360"/>
        </w:trPr>
        <w:tc>
          <w:tcPr>
            <w:tcW w:w="111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416-3</w:t>
            </w:r>
          </w:p>
        </w:tc>
        <w:tc>
          <w:tcPr>
            <w:tcW w:w="27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球冠圆板式橡胶支座</w:t>
            </w:r>
          </w:p>
        </w:tc>
        <w:tc>
          <w:tcPr>
            <w:tcW w:w="10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rPr>
          <w:trHeight w:val="422"/>
        </w:trPr>
        <w:tc>
          <w:tcPr>
            <w:tcW w:w="111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416-4</w:t>
            </w:r>
          </w:p>
        </w:tc>
        <w:tc>
          <w:tcPr>
            <w:tcW w:w="27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盆式支座</w:t>
            </w:r>
          </w:p>
        </w:tc>
        <w:tc>
          <w:tcPr>
            <w:tcW w:w="10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rPr>
          <w:trHeight w:val="422"/>
        </w:trPr>
        <w:tc>
          <w:tcPr>
            <w:tcW w:w="111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416-5</w:t>
            </w:r>
          </w:p>
        </w:tc>
        <w:tc>
          <w:tcPr>
            <w:tcW w:w="27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隔震橡胶支座</w:t>
            </w:r>
          </w:p>
        </w:tc>
        <w:tc>
          <w:tcPr>
            <w:tcW w:w="10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rPr>
          <w:trHeight w:val="360"/>
        </w:trPr>
        <w:tc>
          <w:tcPr>
            <w:tcW w:w="111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416-6</w:t>
            </w:r>
          </w:p>
        </w:tc>
        <w:tc>
          <w:tcPr>
            <w:tcW w:w="278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球形支座</w:t>
            </w:r>
          </w:p>
        </w:tc>
        <w:tc>
          <w:tcPr>
            <w:tcW w:w="1094"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个</w:t>
            </w:r>
          </w:p>
        </w:tc>
      </w:tr>
    </w:tbl>
    <w:p w:rsidR="00AA1AE6" w:rsidRPr="004707E7" w:rsidRDefault="00AA1AE6" w:rsidP="00AA1AE6">
      <w:pPr>
        <w:snapToGrid w:val="0"/>
        <w:spacing w:line="340" w:lineRule="atLeast"/>
        <w:ind w:rightChars="47" w:right="99" w:firstLineChars="171" w:firstLine="308"/>
        <w:rPr>
          <w:rFonts w:hint="eastAsia"/>
          <w:sz w:val="18"/>
        </w:rPr>
      </w:pPr>
      <w:r w:rsidRPr="004707E7">
        <w:rPr>
          <w:rFonts w:hint="eastAsia"/>
          <w:sz w:val="18"/>
        </w:rPr>
        <w:t>注：应按支型的型号、规格、材料分列子项。</w:t>
      </w:r>
    </w:p>
    <w:p w:rsidR="00AA1AE6" w:rsidRPr="004707E7" w:rsidRDefault="00AA1AE6" w:rsidP="00AA1AE6">
      <w:pPr>
        <w:snapToGrid w:val="0"/>
        <w:spacing w:line="340" w:lineRule="atLeast"/>
        <w:ind w:rightChars="47" w:right="99" w:firstLineChars="171" w:firstLine="360"/>
        <w:jc w:val="center"/>
        <w:rPr>
          <w:rFonts w:hint="eastAsia"/>
          <w:b/>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417</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桥梁接缝和伸缩装置</w:t>
      </w:r>
    </w:p>
    <w:p w:rsidR="00AA1AE6" w:rsidRPr="004707E7" w:rsidRDefault="00AA1AE6" w:rsidP="00AA1AE6">
      <w:pPr>
        <w:snapToGrid w:val="0"/>
        <w:spacing w:line="340" w:lineRule="atLeast"/>
        <w:ind w:rightChars="47" w:right="9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417.01  </w:t>
      </w:r>
      <w:r w:rsidRPr="00AE7038">
        <w:rPr>
          <w:rFonts w:cs="宋体" w:hint="eastAsia"/>
          <w:b/>
          <w:kern w:val="0"/>
          <w:szCs w:val="21"/>
        </w:rPr>
        <w:t>范围</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本节工程为桥梁的所有竖向、横向或斜向接缝和伸缩装置，包括橡胶止水片，沥青类等接缝填料，及桥面上伸缩装置的供应和安装。</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417.02  </w:t>
      </w:r>
      <w:r w:rsidRPr="00AE7038">
        <w:rPr>
          <w:rFonts w:cs="宋体" w:hint="eastAsia"/>
          <w:b/>
          <w:kern w:val="0"/>
          <w:szCs w:val="21"/>
        </w:rPr>
        <w:t>材料</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除图纸或监理人另有规定外，桥梁拉缝和伸缩装置的材料应符合《公路水泥混凝土路面施工技术规范》</w:t>
      </w:r>
      <w:r w:rsidRPr="004707E7">
        <w:t>(</w:t>
      </w:r>
      <w:r w:rsidRPr="004707E7">
        <w:rPr>
          <w:rFonts w:hint="eastAsia"/>
        </w:rPr>
        <w:t>JTG F30-2003</w:t>
      </w:r>
      <w:r w:rsidRPr="004707E7">
        <w:t>)</w:t>
      </w:r>
      <w:r w:rsidRPr="004707E7">
        <w:rPr>
          <w:rFonts w:hint="eastAsia"/>
        </w:rPr>
        <w:t>中第</w:t>
      </w:r>
      <w:r w:rsidRPr="004707E7">
        <w:rPr>
          <w:rFonts w:hint="eastAsia"/>
        </w:rPr>
        <w:t>3.9</w:t>
      </w:r>
      <w:r w:rsidRPr="004707E7">
        <w:rPr>
          <w:rFonts w:hint="eastAsia"/>
        </w:rPr>
        <w:t>节及《公路桥梁伸缩装置》</w:t>
      </w:r>
      <w:r w:rsidRPr="004707E7">
        <w:t xml:space="preserve">(JT/T </w:t>
      </w:r>
      <w:r w:rsidRPr="004707E7">
        <w:rPr>
          <w:rFonts w:hint="eastAsia"/>
        </w:rPr>
        <w:t>327</w:t>
      </w:r>
      <w:r w:rsidRPr="004707E7">
        <w:rPr>
          <w:rFonts w:hint="eastAsia"/>
        </w:rPr>
        <w:t>—</w:t>
      </w:r>
      <w:r w:rsidRPr="004707E7">
        <w:rPr>
          <w:rFonts w:hint="eastAsia"/>
        </w:rPr>
        <w:t>2004</w:t>
      </w:r>
      <w:r w:rsidRPr="004707E7">
        <w:t>)</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热浇接缝填料</w:t>
      </w:r>
      <w:r w:rsidRPr="004707E7">
        <w:t>(</w:t>
      </w:r>
      <w:r w:rsidRPr="004707E7">
        <w:rPr>
          <w:rFonts w:hint="eastAsia"/>
        </w:rPr>
        <w:t>如聚氯乙烯泥类和沥青橡胶类等</w:t>
      </w:r>
      <w:r w:rsidRPr="004707E7">
        <w:t>)</w:t>
      </w:r>
      <w:r w:rsidRPr="004707E7">
        <w:rPr>
          <w:rFonts w:hint="eastAsia"/>
        </w:rPr>
        <w:t>，其技术要求应符合表</w:t>
      </w:r>
      <w:r w:rsidRPr="004707E7">
        <w:rPr>
          <w:rFonts w:hint="eastAsia"/>
        </w:rPr>
        <w:t>417-1</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t xml:space="preserve">            </w:t>
      </w:r>
      <w:r w:rsidRPr="004707E7">
        <w:rPr>
          <w:rFonts w:hint="eastAsia"/>
        </w:rPr>
        <w:t xml:space="preserve">           </w:t>
      </w:r>
      <w:r w:rsidRPr="004707E7">
        <w:rPr>
          <w:rFonts w:hint="eastAsia"/>
          <w:b/>
        </w:rPr>
        <w:t>热浇接缝填料技术要求</w:t>
      </w:r>
      <w:r w:rsidRPr="004707E7">
        <w:t xml:space="preserve">                      </w:t>
      </w:r>
      <w:r w:rsidRPr="004707E7">
        <w:rPr>
          <w:rFonts w:hint="eastAsia"/>
        </w:rPr>
        <w:t>表</w:t>
      </w:r>
      <w:r w:rsidRPr="004707E7">
        <w:rPr>
          <w:rFonts w:hint="eastAsia"/>
        </w:rPr>
        <w:t>417-1</w:t>
      </w:r>
    </w:p>
    <w:tbl>
      <w:tblPr>
        <w:tblW w:w="8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7"/>
        <w:gridCol w:w="1908"/>
        <w:gridCol w:w="1955"/>
        <w:gridCol w:w="2185"/>
      </w:tblGrid>
      <w:tr w:rsidR="00AA1AE6" w:rsidRPr="004707E7" w:rsidTr="00215011">
        <w:tblPrEx>
          <w:tblCellMar>
            <w:top w:w="0" w:type="dxa"/>
            <w:bottom w:w="0" w:type="dxa"/>
          </w:tblCellMar>
        </w:tblPrEx>
        <w:trPr>
          <w:cantSplit/>
          <w:trHeight w:val="420"/>
        </w:trPr>
        <w:tc>
          <w:tcPr>
            <w:tcW w:w="2417"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试验项目</w:t>
            </w:r>
          </w:p>
        </w:tc>
        <w:tc>
          <w:tcPr>
            <w:tcW w:w="1908"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技术要求</w:t>
            </w:r>
          </w:p>
        </w:tc>
        <w:tc>
          <w:tcPr>
            <w:tcW w:w="1955"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试验项目</w:t>
            </w:r>
          </w:p>
        </w:tc>
        <w:tc>
          <w:tcPr>
            <w:tcW w:w="2185"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技术要求</w:t>
            </w:r>
          </w:p>
        </w:tc>
      </w:tr>
      <w:tr w:rsidR="00AA1AE6" w:rsidRPr="004707E7" w:rsidTr="00215011">
        <w:tblPrEx>
          <w:tblCellMar>
            <w:top w:w="0" w:type="dxa"/>
            <w:bottom w:w="0" w:type="dxa"/>
          </w:tblCellMar>
        </w:tblPrEx>
        <w:trPr>
          <w:cantSplit/>
          <w:trHeight w:val="420"/>
        </w:trPr>
        <w:tc>
          <w:tcPr>
            <w:tcW w:w="2417" w:type="dxa"/>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针入度</w:t>
            </w:r>
            <w:r w:rsidRPr="004707E7">
              <w:rPr>
                <w:sz w:val="18"/>
                <w:szCs w:val="18"/>
              </w:rPr>
              <w:t xml:space="preserve"> (0.1mm)</w:t>
            </w:r>
          </w:p>
        </w:tc>
        <w:tc>
          <w:tcPr>
            <w:tcW w:w="1908"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90</w:t>
            </w:r>
          </w:p>
        </w:tc>
        <w:tc>
          <w:tcPr>
            <w:tcW w:w="1955" w:type="dxa"/>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流动度</w:t>
            </w:r>
            <w:r w:rsidRPr="004707E7">
              <w:rPr>
                <w:sz w:val="18"/>
                <w:szCs w:val="18"/>
              </w:rPr>
              <w:t>(mm )</w:t>
            </w:r>
          </w:p>
        </w:tc>
        <w:tc>
          <w:tcPr>
            <w:tcW w:w="2185"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w:t>
            </w:r>
          </w:p>
        </w:tc>
      </w:tr>
      <w:tr w:rsidR="00AA1AE6" w:rsidRPr="004707E7" w:rsidTr="00215011">
        <w:tblPrEx>
          <w:tblCellMar>
            <w:top w:w="0" w:type="dxa"/>
            <w:bottom w:w="0" w:type="dxa"/>
          </w:tblCellMar>
        </w:tblPrEx>
        <w:trPr>
          <w:cantSplit/>
          <w:trHeight w:val="420"/>
        </w:trPr>
        <w:tc>
          <w:tcPr>
            <w:tcW w:w="2417" w:type="dxa"/>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弹性</w:t>
            </w:r>
            <w:r w:rsidRPr="004707E7">
              <w:rPr>
                <w:sz w:val="18"/>
                <w:szCs w:val="18"/>
              </w:rPr>
              <w:t>(</w:t>
            </w:r>
            <w:r w:rsidRPr="004707E7">
              <w:rPr>
                <w:rFonts w:hint="eastAsia"/>
                <w:sz w:val="18"/>
                <w:szCs w:val="18"/>
              </w:rPr>
              <w:t>复原率</w:t>
            </w:r>
            <w:r w:rsidRPr="004707E7">
              <w:rPr>
                <w:rFonts w:hint="eastAsia"/>
                <w:sz w:val="18"/>
                <w:szCs w:val="18"/>
              </w:rPr>
              <w:t>)(%</w:t>
            </w:r>
            <w:r w:rsidRPr="004707E7">
              <w:rPr>
                <w:sz w:val="18"/>
                <w:szCs w:val="18"/>
              </w:rPr>
              <w:t>)</w:t>
            </w:r>
          </w:p>
        </w:tc>
        <w:tc>
          <w:tcPr>
            <w:tcW w:w="1908"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60</w:t>
            </w:r>
          </w:p>
        </w:tc>
        <w:tc>
          <w:tcPr>
            <w:tcW w:w="1955"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拉伸量</w:t>
            </w:r>
            <w:r w:rsidRPr="004707E7">
              <w:rPr>
                <w:sz w:val="18"/>
                <w:szCs w:val="18"/>
              </w:rPr>
              <w:t>(mm)</w:t>
            </w:r>
          </w:p>
        </w:tc>
        <w:tc>
          <w:tcPr>
            <w:tcW w:w="2185"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r>
    </w:tbl>
    <w:p w:rsidR="00AA1AE6" w:rsidRPr="004707E7" w:rsidRDefault="00AA1AE6" w:rsidP="00AA1AE6">
      <w:pPr>
        <w:snapToGrid w:val="0"/>
        <w:spacing w:line="340" w:lineRule="atLeast"/>
        <w:ind w:rightChars="47" w:right="99" w:firstLineChars="171" w:firstLine="359"/>
        <w:rPr>
          <w:rFonts w:hint="eastAsia"/>
        </w:rPr>
      </w:pPr>
      <w:r w:rsidRPr="004707E7">
        <w:t xml:space="preserve"> (</w:t>
      </w:r>
      <w:r w:rsidRPr="004707E7">
        <w:rPr>
          <w:rFonts w:hint="eastAsia"/>
        </w:rPr>
        <w:t>2</w:t>
      </w:r>
      <w:r w:rsidRPr="004707E7">
        <w:t>)</w:t>
      </w:r>
      <w:r w:rsidRPr="004707E7">
        <w:rPr>
          <w:rFonts w:hint="eastAsia"/>
        </w:rPr>
        <w:t>常温接缝料</w:t>
      </w:r>
      <w:r w:rsidRPr="004707E7">
        <w:t>(</w:t>
      </w:r>
      <w:r w:rsidRPr="004707E7">
        <w:rPr>
          <w:rFonts w:hint="eastAsia"/>
        </w:rPr>
        <w:t>如有聚氯脂改性沥青嵌缝胶、聚氨脂焦油等</w:t>
      </w:r>
      <w:r w:rsidRPr="004707E7">
        <w:t>)</w:t>
      </w:r>
      <w:r w:rsidRPr="004707E7">
        <w:rPr>
          <w:rFonts w:hint="eastAsia"/>
        </w:rPr>
        <w:t>，其技术要求见表</w:t>
      </w:r>
      <w:r w:rsidRPr="004707E7">
        <w:rPr>
          <w:rFonts w:hint="eastAsia"/>
        </w:rPr>
        <w:t>417-2</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 xml:space="preserve">                      </w:t>
      </w:r>
      <w:r w:rsidRPr="004707E7">
        <w:rPr>
          <w:rFonts w:hint="eastAsia"/>
          <w:b/>
        </w:rPr>
        <w:t>常温接缝填料技术要求</w:t>
      </w:r>
      <w:r w:rsidRPr="004707E7">
        <w:rPr>
          <w:rFonts w:hint="eastAsia"/>
        </w:rPr>
        <w:t xml:space="preserve">                      </w:t>
      </w:r>
      <w:r w:rsidRPr="004707E7">
        <w:rPr>
          <w:rFonts w:hint="eastAsia"/>
        </w:rPr>
        <w:t>表</w:t>
      </w:r>
      <w:r w:rsidRPr="004707E7">
        <w:rPr>
          <w:rFonts w:hint="eastAsia"/>
        </w:rPr>
        <w:t>417-2</w:t>
      </w:r>
    </w:p>
    <w:tbl>
      <w:tblPr>
        <w:tblW w:w="83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89"/>
        <w:gridCol w:w="2089"/>
        <w:gridCol w:w="2089"/>
        <w:gridCol w:w="2090"/>
      </w:tblGrid>
      <w:tr w:rsidR="00AA1AE6" w:rsidRPr="004707E7" w:rsidTr="00215011">
        <w:tblPrEx>
          <w:tblCellMar>
            <w:top w:w="0" w:type="dxa"/>
            <w:bottom w:w="0" w:type="dxa"/>
          </w:tblCellMar>
        </w:tblPrEx>
        <w:trPr>
          <w:cantSplit/>
          <w:trHeight w:val="420"/>
        </w:trPr>
        <w:tc>
          <w:tcPr>
            <w:tcW w:w="2089"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试验项目</w:t>
            </w:r>
          </w:p>
        </w:tc>
        <w:tc>
          <w:tcPr>
            <w:tcW w:w="2089"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技术要求</w:t>
            </w:r>
          </w:p>
        </w:tc>
        <w:tc>
          <w:tcPr>
            <w:tcW w:w="2089"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试验项目</w:t>
            </w:r>
          </w:p>
        </w:tc>
        <w:tc>
          <w:tcPr>
            <w:tcW w:w="209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技术要求</w:t>
            </w:r>
          </w:p>
        </w:tc>
      </w:tr>
      <w:tr w:rsidR="00AA1AE6" w:rsidRPr="004707E7" w:rsidTr="00215011">
        <w:tblPrEx>
          <w:tblCellMar>
            <w:top w:w="0" w:type="dxa"/>
            <w:bottom w:w="0" w:type="dxa"/>
          </w:tblCellMar>
        </w:tblPrEx>
        <w:trPr>
          <w:cantSplit/>
          <w:trHeight w:val="420"/>
        </w:trPr>
        <w:tc>
          <w:tcPr>
            <w:tcW w:w="2089" w:type="dxa"/>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灌入稠度</w:t>
            </w:r>
            <w:r w:rsidRPr="004707E7">
              <w:rPr>
                <w:sz w:val="18"/>
                <w:szCs w:val="18"/>
              </w:rPr>
              <w:t>(s)</w:t>
            </w:r>
          </w:p>
        </w:tc>
        <w:tc>
          <w:tcPr>
            <w:tcW w:w="2089"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2089" w:type="dxa"/>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流动度</w:t>
            </w:r>
            <w:r w:rsidRPr="004707E7">
              <w:rPr>
                <w:sz w:val="18"/>
                <w:szCs w:val="18"/>
              </w:rPr>
              <w:t>(mm )</w:t>
            </w:r>
          </w:p>
        </w:tc>
        <w:tc>
          <w:tcPr>
            <w:tcW w:w="209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0</w:t>
            </w:r>
          </w:p>
        </w:tc>
      </w:tr>
      <w:tr w:rsidR="00AA1AE6" w:rsidRPr="004707E7" w:rsidTr="00215011">
        <w:tblPrEx>
          <w:tblCellMar>
            <w:top w:w="0" w:type="dxa"/>
            <w:bottom w:w="0" w:type="dxa"/>
          </w:tblCellMar>
        </w:tblPrEx>
        <w:trPr>
          <w:cantSplit/>
          <w:trHeight w:val="420"/>
        </w:trPr>
        <w:tc>
          <w:tcPr>
            <w:tcW w:w="2089" w:type="dxa"/>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失粘时间</w:t>
            </w:r>
            <w:r w:rsidRPr="004707E7">
              <w:rPr>
                <w:sz w:val="18"/>
                <w:szCs w:val="18"/>
              </w:rPr>
              <w:t>(h)</w:t>
            </w:r>
          </w:p>
        </w:tc>
        <w:tc>
          <w:tcPr>
            <w:tcW w:w="2089"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6</w:t>
            </w:r>
            <w:r w:rsidRPr="004707E7">
              <w:rPr>
                <w:rFonts w:hint="eastAsia"/>
                <w:sz w:val="18"/>
                <w:szCs w:val="18"/>
              </w:rPr>
              <w:t>～</w:t>
            </w:r>
            <w:r w:rsidRPr="004707E7">
              <w:rPr>
                <w:rFonts w:hint="eastAsia"/>
                <w:sz w:val="18"/>
                <w:szCs w:val="18"/>
              </w:rPr>
              <w:t>24</w:t>
            </w:r>
          </w:p>
        </w:tc>
        <w:tc>
          <w:tcPr>
            <w:tcW w:w="2089"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拉伸量</w:t>
            </w:r>
            <w:r w:rsidRPr="004707E7">
              <w:rPr>
                <w:sz w:val="18"/>
                <w:szCs w:val="18"/>
              </w:rPr>
              <w:t>(mm)</w:t>
            </w:r>
          </w:p>
        </w:tc>
        <w:tc>
          <w:tcPr>
            <w:tcW w:w="2090"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r>
      <w:tr w:rsidR="00AA1AE6" w:rsidRPr="004707E7" w:rsidTr="00215011">
        <w:tblPrEx>
          <w:tblCellMar>
            <w:top w:w="0" w:type="dxa"/>
            <w:bottom w:w="0" w:type="dxa"/>
          </w:tblCellMar>
        </w:tblPrEx>
        <w:trPr>
          <w:cantSplit/>
          <w:trHeight w:val="420"/>
        </w:trPr>
        <w:tc>
          <w:tcPr>
            <w:tcW w:w="2089" w:type="dxa"/>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弹性复原率</w:t>
            </w:r>
            <w:r w:rsidRPr="004707E7">
              <w:rPr>
                <w:rFonts w:hint="eastAsia"/>
                <w:sz w:val="18"/>
                <w:szCs w:val="18"/>
              </w:rPr>
              <w:t>(%</w:t>
            </w:r>
            <w:r w:rsidRPr="004707E7">
              <w:rPr>
                <w:sz w:val="18"/>
                <w:szCs w:val="18"/>
              </w:rPr>
              <w:t>)</w:t>
            </w:r>
          </w:p>
        </w:tc>
        <w:tc>
          <w:tcPr>
            <w:tcW w:w="2089" w:type="dxa"/>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75</w:t>
            </w:r>
          </w:p>
        </w:tc>
        <w:tc>
          <w:tcPr>
            <w:tcW w:w="2089" w:type="dxa"/>
            <w:vAlign w:val="center"/>
          </w:tcPr>
          <w:p w:rsidR="00AA1AE6" w:rsidRPr="004707E7" w:rsidRDefault="00AA1AE6" w:rsidP="00215011">
            <w:pPr>
              <w:snapToGrid w:val="0"/>
              <w:spacing w:line="340" w:lineRule="atLeast"/>
              <w:ind w:rightChars="47" w:right="99"/>
              <w:jc w:val="center"/>
              <w:rPr>
                <w:rFonts w:hint="eastAsia"/>
                <w:sz w:val="18"/>
                <w:szCs w:val="18"/>
              </w:rPr>
            </w:pPr>
          </w:p>
        </w:tc>
        <w:tc>
          <w:tcPr>
            <w:tcW w:w="2090" w:type="dxa"/>
            <w:vAlign w:val="center"/>
          </w:tcPr>
          <w:p w:rsidR="00AA1AE6" w:rsidRPr="004707E7" w:rsidRDefault="00AA1AE6" w:rsidP="00215011">
            <w:pPr>
              <w:snapToGrid w:val="0"/>
              <w:spacing w:line="340" w:lineRule="atLeast"/>
              <w:ind w:rightChars="47" w:right="99"/>
              <w:jc w:val="center"/>
              <w:rPr>
                <w:rFonts w:hint="eastAsia"/>
                <w:sz w:val="18"/>
                <w:szCs w:val="18"/>
              </w:rPr>
            </w:pPr>
          </w:p>
        </w:tc>
      </w:tr>
    </w:tbl>
    <w:p w:rsidR="00AA1AE6" w:rsidRPr="004707E7" w:rsidRDefault="00AA1AE6" w:rsidP="00AA1AE6">
      <w:pPr>
        <w:snapToGrid w:val="0"/>
        <w:spacing w:line="340" w:lineRule="atLeast"/>
        <w:ind w:rightChars="47" w:right="99" w:firstLineChars="171" w:firstLine="359"/>
        <w:rPr>
          <w:rFonts w:hint="eastAsia"/>
        </w:rPr>
      </w:pPr>
      <w:r w:rsidRPr="004707E7">
        <w:t xml:space="preserve"> (3)</w:t>
      </w:r>
      <w:r w:rsidRPr="004707E7">
        <w:rPr>
          <w:rFonts w:hint="eastAsia"/>
        </w:rPr>
        <w:t>钢材</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a.</w:t>
      </w:r>
      <w:r w:rsidRPr="004707E7">
        <w:rPr>
          <w:rFonts w:hint="eastAsia"/>
        </w:rPr>
        <w:t>伸缩装置的钢材，其质量应符合图纸及《公路桥梁伸缩装置》</w:t>
      </w:r>
      <w:r w:rsidRPr="004707E7">
        <w:t xml:space="preserve">(JT/T </w:t>
      </w:r>
      <w:r w:rsidRPr="004707E7">
        <w:rPr>
          <w:rFonts w:hint="eastAsia"/>
        </w:rPr>
        <w:t>327</w:t>
      </w:r>
      <w:r w:rsidRPr="004707E7">
        <w:rPr>
          <w:rFonts w:hint="eastAsia"/>
        </w:rPr>
        <w:t>—</w:t>
      </w:r>
      <w:r w:rsidRPr="004707E7">
        <w:rPr>
          <w:rFonts w:hint="eastAsia"/>
        </w:rPr>
        <w:t>2004</w:t>
      </w:r>
      <w:r w:rsidRPr="004707E7">
        <w:t>)</w:t>
      </w:r>
      <w:r w:rsidRPr="004707E7">
        <w:rPr>
          <w:rFonts w:hint="eastAsia"/>
        </w:rPr>
        <w:t>第</w:t>
      </w:r>
      <w:smartTag w:uri="urn:schemas-microsoft-com:office:smarttags" w:element="chsdate">
        <w:smartTagPr>
          <w:attr w:name="Year" w:val="1899"/>
          <w:attr w:name="Month" w:val="12"/>
          <w:attr w:name="Day" w:val="30"/>
          <w:attr w:name="IsLunarDate" w:val="False"/>
          <w:attr w:name="IsROCDate" w:val="False"/>
        </w:smartTagPr>
        <w:r w:rsidRPr="004707E7">
          <w:rPr>
            <w:rFonts w:hint="eastAsia"/>
          </w:rPr>
          <w:t>5.3.1</w:t>
        </w:r>
      </w:smartTag>
      <w:r w:rsidRPr="004707E7">
        <w:rPr>
          <w:rFonts w:hint="eastAsia"/>
        </w:rPr>
        <w:t>条的要求，并应符合《碳素结构钢》</w:t>
      </w:r>
      <w:r w:rsidRPr="004707E7">
        <w:rPr>
          <w:rFonts w:hint="eastAsia"/>
        </w:rPr>
        <w:t>(GH/T 700</w:t>
      </w:r>
      <w:r w:rsidRPr="004707E7">
        <w:rPr>
          <w:rFonts w:hint="eastAsia"/>
        </w:rPr>
        <w:t>—</w:t>
      </w:r>
      <w:r w:rsidRPr="004707E7">
        <w:rPr>
          <w:rFonts w:hint="eastAsia"/>
        </w:rPr>
        <w:t>2006)</w:t>
      </w:r>
      <w:r w:rsidRPr="004707E7">
        <w:rPr>
          <w:rFonts w:hint="eastAsia"/>
        </w:rPr>
        <w:t>或《优质碳素结构钢》</w:t>
      </w:r>
      <w:r w:rsidRPr="004707E7">
        <w:rPr>
          <w:rFonts w:hint="eastAsia"/>
        </w:rPr>
        <w:t>(GB/T 699</w:t>
      </w:r>
      <w:r w:rsidRPr="004707E7">
        <w:rPr>
          <w:rFonts w:hint="eastAsia"/>
        </w:rPr>
        <w:t>—</w:t>
      </w:r>
      <w:r w:rsidRPr="004707E7">
        <w:rPr>
          <w:rFonts w:hint="eastAsia"/>
        </w:rPr>
        <w:t>1999)</w:t>
      </w:r>
      <w:r w:rsidRPr="004707E7">
        <w:rPr>
          <w:rFonts w:hint="eastAsia"/>
        </w:rPr>
        <w:t>或《低合金高强度结构钢》</w:t>
      </w:r>
      <w:r w:rsidRPr="004707E7">
        <w:rPr>
          <w:rFonts w:hint="eastAsia"/>
        </w:rPr>
        <w:t>(GB/T 1591-1994)</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b.</w:t>
      </w:r>
      <w:r w:rsidRPr="004707E7">
        <w:rPr>
          <w:rFonts w:hint="eastAsia"/>
        </w:rPr>
        <w:t>伸缩装置中使用的钢板、圆钢、方钢、角钢等应符合《碳素结构钢和低合金结构钢</w:t>
      </w:r>
      <w:r w:rsidRPr="004707E7">
        <w:rPr>
          <w:rFonts w:hint="eastAsia"/>
        </w:rPr>
        <w:t xml:space="preserve">  </w:t>
      </w:r>
      <w:r w:rsidRPr="004707E7">
        <w:rPr>
          <w:rFonts w:hint="eastAsia"/>
        </w:rPr>
        <w:t>热轧薄钢板和钢带》</w:t>
      </w:r>
      <w:r w:rsidRPr="004707E7">
        <w:rPr>
          <w:rFonts w:hint="eastAsia"/>
        </w:rPr>
        <w:t>(GB 912</w:t>
      </w:r>
      <w:r w:rsidRPr="004707E7">
        <w:rPr>
          <w:rFonts w:hint="eastAsia"/>
        </w:rPr>
        <w:t>—</w:t>
      </w:r>
      <w:r w:rsidRPr="004707E7">
        <w:rPr>
          <w:rFonts w:hint="eastAsia"/>
        </w:rPr>
        <w:t>2008)</w:t>
      </w:r>
      <w:r w:rsidRPr="004707E7">
        <w:rPr>
          <w:rFonts w:hint="eastAsia"/>
        </w:rPr>
        <w:t>、《碳素结构钢和低合金结构</w:t>
      </w:r>
      <w:r w:rsidRPr="004707E7">
        <w:rPr>
          <w:rFonts w:hint="eastAsia"/>
        </w:rPr>
        <w:t xml:space="preserve">  </w:t>
      </w:r>
      <w:r w:rsidRPr="004707E7">
        <w:rPr>
          <w:rFonts w:hint="eastAsia"/>
        </w:rPr>
        <w:t>热轧厚钢板和钢带》</w:t>
      </w:r>
      <w:r w:rsidRPr="004707E7">
        <w:rPr>
          <w:rFonts w:hint="eastAsia"/>
        </w:rPr>
        <w:t>(GB/T 3274-2007)</w:t>
      </w:r>
      <w:r w:rsidRPr="004707E7">
        <w:rPr>
          <w:rFonts w:hint="eastAsia"/>
        </w:rPr>
        <w:t>、《热轧圆钢和方钢尺寸、外形、重量及允许偏差》</w:t>
      </w:r>
      <w:r w:rsidRPr="004707E7">
        <w:rPr>
          <w:rFonts w:hint="eastAsia"/>
        </w:rPr>
        <w:t>(GB/T 702-2004)</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伸缩装置使用的异型钢材应符合《公路桥梁伸缩装置》</w:t>
      </w:r>
      <w:r w:rsidRPr="004707E7">
        <w:rPr>
          <w:rFonts w:hint="eastAsia"/>
        </w:rPr>
        <w:t>(FT/T 327</w:t>
      </w:r>
      <w:r w:rsidRPr="004707E7">
        <w:rPr>
          <w:rFonts w:hint="eastAsia"/>
        </w:rPr>
        <w:t>—</w:t>
      </w:r>
      <w:r w:rsidRPr="004707E7">
        <w:rPr>
          <w:rFonts w:hint="eastAsia"/>
        </w:rPr>
        <w:t>2004)</w:t>
      </w:r>
      <w:r w:rsidRPr="004707E7">
        <w:rPr>
          <w:rFonts w:hint="eastAsia"/>
        </w:rPr>
        <w:t>中表</w:t>
      </w:r>
      <w:r w:rsidRPr="004707E7">
        <w:rPr>
          <w:rFonts w:hint="eastAsia"/>
        </w:rPr>
        <w:t>2</w:t>
      </w:r>
      <w:r w:rsidRPr="004707E7">
        <w:rPr>
          <w:rFonts w:hint="eastAsia"/>
        </w:rPr>
        <w:t>的要求及相关规定，且不允许使用焊接成型异型钢材。</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沿海及跨海桥伸缩装置使用的异型钢材应符合《焊接结构耐候钢》</w:t>
      </w:r>
      <w:r w:rsidRPr="004707E7">
        <w:rPr>
          <w:rFonts w:hint="eastAsia"/>
        </w:rPr>
        <w:t>(GB/T 4172</w:t>
      </w:r>
      <w:r w:rsidRPr="004707E7">
        <w:rPr>
          <w:rFonts w:hint="eastAsia"/>
        </w:rPr>
        <w:t>—</w:t>
      </w:r>
      <w:r w:rsidRPr="004707E7">
        <w:rPr>
          <w:rFonts w:hint="eastAsia"/>
        </w:rPr>
        <w:t>2000)</w:t>
      </w:r>
      <w:r w:rsidRPr="004707E7">
        <w:rPr>
          <w:rFonts w:hint="eastAsia"/>
        </w:rPr>
        <w:t>的规定。</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钢筋：符合本规范第</w:t>
      </w:r>
      <w:r w:rsidRPr="004707E7">
        <w:rPr>
          <w:rFonts w:hint="eastAsia"/>
        </w:rPr>
        <w:t>403</w:t>
      </w:r>
      <w:r w:rsidRPr="004707E7">
        <w:rPr>
          <w:rFonts w:hint="eastAsia"/>
        </w:rPr>
        <w:t>节规定。</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橡胶封条及橡胶伸缩装置</w:t>
      </w:r>
    </w:p>
    <w:p w:rsidR="00AA1AE6" w:rsidRPr="004707E7" w:rsidRDefault="00AA1AE6" w:rsidP="00AA1AE6">
      <w:pPr>
        <w:snapToGrid w:val="0"/>
        <w:spacing w:line="340" w:lineRule="atLeast"/>
        <w:ind w:rightChars="47" w:right="99" w:firstLineChars="171" w:firstLine="359"/>
        <w:rPr>
          <w:rFonts w:hint="eastAsia"/>
        </w:rPr>
      </w:pPr>
      <w:r w:rsidRPr="004707E7">
        <w:t>a.</w:t>
      </w:r>
      <w:r w:rsidRPr="004707E7">
        <w:rPr>
          <w:rFonts w:hint="eastAsia"/>
        </w:rPr>
        <w:t>橡胶止水片及伸缩装置可模制或挤压成型，其横截面应均匀，不应有孔隙或其他缺陷，符合图纸所示的型号及标称尺寸。经监理人认可，可以采用等效的标准产品。</w:t>
      </w:r>
    </w:p>
    <w:p w:rsidR="00AA1AE6" w:rsidRPr="004707E7" w:rsidRDefault="00AA1AE6" w:rsidP="00AA1AE6">
      <w:pPr>
        <w:snapToGrid w:val="0"/>
        <w:spacing w:line="340" w:lineRule="atLeast"/>
        <w:ind w:rightChars="47" w:right="99" w:firstLineChars="171" w:firstLine="359"/>
        <w:rPr>
          <w:rFonts w:hint="eastAsia"/>
        </w:rPr>
      </w:pPr>
      <w:r w:rsidRPr="004707E7">
        <w:t>b.</w:t>
      </w:r>
      <w:r w:rsidRPr="004707E7">
        <w:rPr>
          <w:rFonts w:hint="eastAsia"/>
        </w:rPr>
        <w:t>橡胶伸缩装置、模数式伸缩装置中使用的密封带的橡胶的物理机械性能应满足表</w:t>
      </w:r>
      <w:r w:rsidRPr="004707E7">
        <w:rPr>
          <w:rFonts w:hint="eastAsia"/>
        </w:rPr>
        <w:t>417-3</w:t>
      </w:r>
      <w:r w:rsidRPr="004707E7">
        <w:rPr>
          <w:rFonts w:hint="eastAsia"/>
        </w:rPr>
        <w:t>的要求。不允许使用再生胶或粉碎的硫化橡胶。</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密封带的橡胶材料性能要求</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417-3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2"/>
        <w:gridCol w:w="1615"/>
        <w:gridCol w:w="948"/>
        <w:gridCol w:w="948"/>
        <w:gridCol w:w="948"/>
        <w:gridCol w:w="948"/>
        <w:gridCol w:w="948"/>
        <w:gridCol w:w="949"/>
      </w:tblGrid>
      <w:tr w:rsidR="00AA1AE6" w:rsidRPr="004707E7" w:rsidTr="00215011">
        <w:tc>
          <w:tcPr>
            <w:tcW w:w="1788" w:type="pct"/>
            <w:gridSpan w:val="2"/>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项目</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氯丁橡胶</w:t>
            </w:r>
            <w:r w:rsidRPr="00953DF1">
              <w:rPr>
                <w:rFonts w:hint="eastAsia"/>
                <w:sz w:val="18"/>
                <w:szCs w:val="18"/>
              </w:rPr>
              <w:t>(</w:t>
            </w:r>
            <w:r w:rsidRPr="00953DF1">
              <w:rPr>
                <w:rFonts w:hint="eastAsia"/>
                <w:sz w:val="18"/>
                <w:szCs w:val="18"/>
              </w:rPr>
              <w:t>适用于</w:t>
            </w:r>
            <w:r w:rsidRPr="00953DF1">
              <w:rPr>
                <w:rFonts w:hint="eastAsia"/>
                <w:sz w:val="18"/>
                <w:szCs w:val="18"/>
              </w:rPr>
              <w:t>-25</w:t>
            </w:r>
            <w:r w:rsidRPr="00953DF1">
              <w:rPr>
                <w:rFonts w:hint="eastAsia"/>
                <w:sz w:val="18"/>
                <w:szCs w:val="18"/>
              </w:rPr>
              <w:t>～</w:t>
            </w:r>
            <w:r w:rsidRPr="00953DF1">
              <w:rPr>
                <w:rFonts w:hint="eastAsia"/>
                <w:sz w:val="18"/>
                <w:szCs w:val="18"/>
              </w:rPr>
              <w:t>60</w:t>
            </w:r>
            <w:r w:rsidRPr="00953DF1">
              <w:rPr>
                <w:rFonts w:hint="eastAsia"/>
                <w:sz w:val="18"/>
                <w:szCs w:val="18"/>
              </w:rPr>
              <w:t>℃地区</w:t>
            </w:r>
            <w:r w:rsidRPr="00953DF1">
              <w:rPr>
                <w:rFonts w:hint="eastAsia"/>
                <w:sz w:val="18"/>
                <w:szCs w:val="18"/>
              </w:rPr>
              <w:t>)</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天然橡胶</w:t>
            </w:r>
            <w:r w:rsidRPr="00953DF1">
              <w:rPr>
                <w:rFonts w:hint="eastAsia"/>
                <w:sz w:val="18"/>
                <w:szCs w:val="18"/>
              </w:rPr>
              <w:t>(</w:t>
            </w:r>
            <w:r w:rsidRPr="00953DF1">
              <w:rPr>
                <w:rFonts w:hint="eastAsia"/>
                <w:sz w:val="18"/>
                <w:szCs w:val="18"/>
              </w:rPr>
              <w:t>适用于</w:t>
            </w:r>
            <w:r w:rsidRPr="00953DF1">
              <w:rPr>
                <w:rFonts w:hint="eastAsia"/>
                <w:sz w:val="18"/>
                <w:szCs w:val="18"/>
              </w:rPr>
              <w:t>-40</w:t>
            </w:r>
            <w:r w:rsidRPr="00953DF1">
              <w:rPr>
                <w:rFonts w:hint="eastAsia"/>
                <w:sz w:val="18"/>
                <w:szCs w:val="18"/>
              </w:rPr>
              <w:t>～</w:t>
            </w:r>
            <w:r w:rsidRPr="00953DF1">
              <w:rPr>
                <w:rFonts w:hint="eastAsia"/>
                <w:sz w:val="18"/>
                <w:szCs w:val="18"/>
              </w:rPr>
              <w:t>60</w:t>
            </w:r>
            <w:r w:rsidRPr="00953DF1">
              <w:rPr>
                <w:rFonts w:hint="eastAsia"/>
                <w:sz w:val="18"/>
                <w:szCs w:val="18"/>
              </w:rPr>
              <w:t>℃地区</w:t>
            </w:r>
            <w:r w:rsidRPr="00953DF1">
              <w:rPr>
                <w:rFonts w:hint="eastAsia"/>
                <w:sz w:val="18"/>
                <w:szCs w:val="18"/>
              </w:rPr>
              <w:t>)</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三元乙丙橡胶</w:t>
            </w:r>
            <w:r w:rsidRPr="00953DF1">
              <w:rPr>
                <w:rFonts w:hint="eastAsia"/>
                <w:sz w:val="18"/>
                <w:szCs w:val="18"/>
              </w:rPr>
              <w:t>(</w:t>
            </w:r>
            <w:r w:rsidRPr="00953DF1">
              <w:rPr>
                <w:rFonts w:hint="eastAsia"/>
                <w:sz w:val="18"/>
                <w:szCs w:val="18"/>
              </w:rPr>
              <w:t>适用于</w:t>
            </w:r>
            <w:r w:rsidRPr="00953DF1">
              <w:rPr>
                <w:rFonts w:hint="eastAsia"/>
                <w:sz w:val="18"/>
                <w:szCs w:val="18"/>
              </w:rPr>
              <w:t>-40</w:t>
            </w:r>
            <w:r w:rsidRPr="00953DF1">
              <w:rPr>
                <w:rFonts w:hint="eastAsia"/>
                <w:sz w:val="18"/>
                <w:szCs w:val="18"/>
              </w:rPr>
              <w:t>～</w:t>
            </w:r>
            <w:r w:rsidRPr="00953DF1">
              <w:rPr>
                <w:rFonts w:hint="eastAsia"/>
                <w:sz w:val="18"/>
                <w:szCs w:val="18"/>
              </w:rPr>
              <w:t>60</w:t>
            </w:r>
            <w:r w:rsidRPr="00953DF1">
              <w:rPr>
                <w:rFonts w:hint="eastAsia"/>
                <w:sz w:val="18"/>
                <w:szCs w:val="18"/>
              </w:rPr>
              <w:t>℃地区</w:t>
            </w:r>
            <w:r w:rsidRPr="00953DF1">
              <w:rPr>
                <w:rFonts w:hint="eastAsia"/>
                <w:sz w:val="18"/>
                <w:szCs w:val="18"/>
              </w:rPr>
              <w:t>)</w:t>
            </w:r>
          </w:p>
        </w:tc>
      </w:tr>
      <w:tr w:rsidR="00AA1AE6" w:rsidRPr="004707E7" w:rsidTr="00215011">
        <w:tc>
          <w:tcPr>
            <w:tcW w:w="1788" w:type="pct"/>
            <w:gridSpan w:val="2"/>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密封橡胶带</w:t>
            </w: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橡胶伸缩装置</w:t>
            </w: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密封橡胶带</w:t>
            </w: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橡胶伸缩装置</w:t>
            </w: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密封橡胶带</w:t>
            </w:r>
          </w:p>
        </w:tc>
        <w:tc>
          <w:tcPr>
            <w:tcW w:w="536"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橡胶伸缩装置</w:t>
            </w:r>
          </w:p>
        </w:tc>
      </w:tr>
      <w:tr w:rsidR="00AA1AE6" w:rsidRPr="004707E7" w:rsidTr="00215011">
        <w:trPr>
          <w:trHeight w:val="138"/>
        </w:trPr>
        <w:tc>
          <w:tcPr>
            <w:tcW w:w="1788"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硬度</w:t>
            </w:r>
            <w:r w:rsidRPr="00953DF1">
              <w:rPr>
                <w:rFonts w:hint="eastAsia"/>
                <w:sz w:val="18"/>
                <w:szCs w:val="18"/>
              </w:rPr>
              <w:t>(IRHD)</w:t>
            </w: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55</w:t>
            </w:r>
            <w:r w:rsidRPr="00953DF1">
              <w:rPr>
                <w:rFonts w:hint="eastAsia"/>
                <w:sz w:val="18"/>
                <w:szCs w:val="18"/>
              </w:rPr>
              <w:t>±</w:t>
            </w:r>
            <w:r w:rsidRPr="00953DF1">
              <w:rPr>
                <w:rFonts w:hint="eastAsia"/>
                <w:sz w:val="18"/>
                <w:szCs w:val="18"/>
              </w:rPr>
              <w:t>5</w:t>
            </w: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r w:rsidRPr="00953DF1">
              <w:rPr>
                <w:rFonts w:hint="eastAsia"/>
                <w:sz w:val="18"/>
                <w:szCs w:val="18"/>
              </w:rPr>
              <w:t>±</w:t>
            </w:r>
            <w:r w:rsidRPr="00953DF1">
              <w:rPr>
                <w:rFonts w:hint="eastAsia"/>
                <w:sz w:val="18"/>
                <w:szCs w:val="18"/>
              </w:rPr>
              <w:t>5</w:t>
            </w: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55</w:t>
            </w:r>
            <w:r w:rsidRPr="00953DF1">
              <w:rPr>
                <w:rFonts w:hint="eastAsia"/>
                <w:sz w:val="18"/>
                <w:szCs w:val="18"/>
              </w:rPr>
              <w:t>±</w:t>
            </w:r>
            <w:r w:rsidRPr="00953DF1">
              <w:rPr>
                <w:rFonts w:hint="eastAsia"/>
                <w:sz w:val="18"/>
                <w:szCs w:val="18"/>
              </w:rPr>
              <w:t>5</w:t>
            </w: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r w:rsidRPr="00953DF1">
              <w:rPr>
                <w:rFonts w:hint="eastAsia"/>
                <w:sz w:val="18"/>
                <w:szCs w:val="18"/>
              </w:rPr>
              <w:t>±</w:t>
            </w:r>
            <w:r w:rsidRPr="00953DF1">
              <w:rPr>
                <w:rFonts w:hint="eastAsia"/>
                <w:sz w:val="18"/>
                <w:szCs w:val="18"/>
              </w:rPr>
              <w:t>5</w:t>
            </w:r>
          </w:p>
        </w:tc>
        <w:tc>
          <w:tcPr>
            <w:tcW w:w="535"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55</w:t>
            </w:r>
            <w:r w:rsidRPr="00953DF1">
              <w:rPr>
                <w:rFonts w:hint="eastAsia"/>
                <w:sz w:val="18"/>
                <w:szCs w:val="18"/>
              </w:rPr>
              <w:t>±</w:t>
            </w:r>
            <w:r w:rsidRPr="00953DF1">
              <w:rPr>
                <w:rFonts w:hint="eastAsia"/>
                <w:sz w:val="18"/>
                <w:szCs w:val="18"/>
              </w:rPr>
              <w:t>5</w:t>
            </w:r>
          </w:p>
        </w:tc>
        <w:tc>
          <w:tcPr>
            <w:tcW w:w="536"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r w:rsidRPr="00953DF1">
              <w:rPr>
                <w:rFonts w:hint="eastAsia"/>
                <w:sz w:val="18"/>
                <w:szCs w:val="18"/>
              </w:rPr>
              <w:t>±</w:t>
            </w:r>
            <w:r w:rsidRPr="00953DF1">
              <w:rPr>
                <w:rFonts w:hint="eastAsia"/>
                <w:sz w:val="18"/>
                <w:szCs w:val="18"/>
              </w:rPr>
              <w:t>5</w:t>
            </w:r>
          </w:p>
        </w:tc>
      </w:tr>
      <w:tr w:rsidR="00AA1AE6" w:rsidRPr="004707E7" w:rsidTr="00215011">
        <w:tc>
          <w:tcPr>
            <w:tcW w:w="1788"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lastRenderedPageBreak/>
              <w:t>拉伸强度</w:t>
            </w:r>
            <w:r w:rsidRPr="00953DF1">
              <w:rPr>
                <w:rFonts w:hint="eastAsia"/>
                <w:sz w:val="18"/>
                <w:szCs w:val="18"/>
              </w:rPr>
              <w:t>(MPa)</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16</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14</w:t>
            </w:r>
          </w:p>
        </w:tc>
      </w:tr>
      <w:tr w:rsidR="00AA1AE6" w:rsidRPr="004707E7" w:rsidTr="00215011">
        <w:tc>
          <w:tcPr>
            <w:tcW w:w="1788"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扯断伸长率</w:t>
            </w:r>
            <w:r w:rsidRPr="00953DF1">
              <w:rPr>
                <w:rFonts w:hint="eastAsia"/>
                <w:sz w:val="18"/>
                <w:szCs w:val="18"/>
              </w:rPr>
              <w:t>(%)</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400</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400</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350</w:t>
            </w:r>
          </w:p>
        </w:tc>
      </w:tr>
      <w:tr w:rsidR="00AA1AE6" w:rsidRPr="004707E7" w:rsidTr="00215011">
        <w:tc>
          <w:tcPr>
            <w:tcW w:w="1788"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脆性温度</w:t>
            </w:r>
            <w:r w:rsidRPr="00953DF1">
              <w:rPr>
                <w:rFonts w:hint="eastAsia"/>
                <w:sz w:val="18"/>
                <w:szCs w:val="18"/>
              </w:rPr>
              <w:t>(</w:t>
            </w:r>
            <w:r w:rsidRPr="00953DF1">
              <w:rPr>
                <w:rFonts w:hint="eastAsia"/>
                <w:sz w:val="18"/>
                <w:szCs w:val="18"/>
              </w:rPr>
              <w:t>℃</w:t>
            </w:r>
            <w:r w:rsidRPr="00953DF1">
              <w:rPr>
                <w:rFonts w:hint="eastAsia"/>
                <w:sz w:val="18"/>
                <w:szCs w:val="18"/>
              </w:rPr>
              <w:t>)</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-40</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-60</w:t>
            </w:r>
          </w:p>
        </w:tc>
      </w:tr>
      <w:tr w:rsidR="00AA1AE6" w:rsidRPr="004707E7" w:rsidTr="00215011">
        <w:tc>
          <w:tcPr>
            <w:tcW w:w="1788"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恒定压缩永久变形</w:t>
            </w:r>
            <w:r w:rsidRPr="00953DF1">
              <w:rPr>
                <w:rFonts w:hint="eastAsia"/>
                <w:sz w:val="18"/>
                <w:szCs w:val="18"/>
              </w:rPr>
              <w:t>(</w:t>
            </w:r>
            <w:r w:rsidRPr="00953DF1">
              <w:rPr>
                <w:rFonts w:hint="eastAsia"/>
                <w:sz w:val="18"/>
                <w:szCs w:val="18"/>
              </w:rPr>
              <w:t>室温×</w:t>
            </w:r>
            <w:r w:rsidRPr="00953DF1">
              <w:rPr>
                <w:rFonts w:hint="eastAsia"/>
                <w:sz w:val="18"/>
                <w:szCs w:val="18"/>
              </w:rPr>
              <w:t>24h)</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r>
      <w:tr w:rsidR="00AA1AE6" w:rsidRPr="004707E7" w:rsidTr="00215011">
        <w:trPr>
          <w:trHeight w:val="679"/>
        </w:trPr>
        <w:tc>
          <w:tcPr>
            <w:tcW w:w="1788"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耐臭氧老化</w:t>
            </w:r>
            <w:r w:rsidRPr="00953DF1">
              <w:rPr>
                <w:rFonts w:hint="eastAsia"/>
                <w:sz w:val="18"/>
                <w:szCs w:val="18"/>
              </w:rPr>
              <w:t>(25</w:t>
            </w:r>
            <w:r w:rsidRPr="00953DF1">
              <w:rPr>
                <w:rFonts w:hint="eastAsia"/>
                <w:sz w:val="18"/>
                <w:szCs w:val="18"/>
              </w:rPr>
              <w:t>～</w:t>
            </w:r>
            <w:r w:rsidRPr="00953DF1">
              <w:rPr>
                <w:rFonts w:hint="eastAsia"/>
                <w:sz w:val="18"/>
                <w:szCs w:val="18"/>
              </w:rPr>
              <w:t>50pphm)20%</w:t>
            </w:r>
            <w:r w:rsidRPr="00953DF1">
              <w:rPr>
                <w:rFonts w:hint="eastAsia"/>
                <w:sz w:val="18"/>
                <w:szCs w:val="18"/>
              </w:rPr>
              <w:t>伸长</w:t>
            </w:r>
            <w:r w:rsidRPr="00953DF1">
              <w:rPr>
                <w:rFonts w:hint="eastAsia"/>
                <w:sz w:val="18"/>
                <w:szCs w:val="18"/>
              </w:rPr>
              <w:t>(40</w:t>
            </w:r>
            <w:r w:rsidRPr="00953DF1">
              <w:rPr>
                <w:rFonts w:hint="eastAsia"/>
                <w:sz w:val="18"/>
                <w:szCs w:val="18"/>
              </w:rPr>
              <w:t>℃×</w:t>
            </w:r>
            <w:r w:rsidRPr="00953DF1">
              <w:rPr>
                <w:rFonts w:hint="eastAsia"/>
                <w:sz w:val="18"/>
                <w:szCs w:val="18"/>
              </w:rPr>
              <w:t>96h)</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无龟裂</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无龟裂</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无龟裂</w:t>
            </w:r>
          </w:p>
        </w:tc>
      </w:tr>
      <w:tr w:rsidR="00AA1AE6" w:rsidRPr="004707E7" w:rsidTr="00215011">
        <w:trPr>
          <w:trHeight w:val="462"/>
        </w:trPr>
        <w:tc>
          <w:tcPr>
            <w:tcW w:w="876"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热空气老化试验</w:t>
            </w:r>
            <w:r w:rsidRPr="00953DF1">
              <w:rPr>
                <w:rFonts w:hint="eastAsia"/>
                <w:sz w:val="18"/>
                <w:szCs w:val="18"/>
              </w:rPr>
              <w:t>(</w:t>
            </w:r>
            <w:r w:rsidRPr="00953DF1">
              <w:rPr>
                <w:rFonts w:hint="eastAsia"/>
                <w:sz w:val="18"/>
                <w:szCs w:val="18"/>
              </w:rPr>
              <w:t>与未老化前数值相比发生最大变化</w:t>
            </w:r>
            <w:r w:rsidRPr="00953DF1">
              <w:rPr>
                <w:rFonts w:hint="eastAsia"/>
                <w:sz w:val="18"/>
                <w:szCs w:val="18"/>
              </w:rPr>
              <w:t>)</w:t>
            </w:r>
          </w:p>
        </w:tc>
        <w:tc>
          <w:tcPr>
            <w:tcW w:w="91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试验条件</w:t>
            </w:r>
            <w:r w:rsidRPr="00953DF1">
              <w:rPr>
                <w:rFonts w:hint="eastAsia"/>
                <w:sz w:val="18"/>
                <w:szCs w:val="18"/>
              </w:rPr>
              <w:t>(</w:t>
            </w:r>
            <w:r w:rsidRPr="00953DF1">
              <w:rPr>
                <w:rFonts w:hint="eastAsia"/>
                <w:sz w:val="18"/>
                <w:szCs w:val="18"/>
              </w:rPr>
              <w:t>℃×</w:t>
            </w:r>
            <w:r w:rsidRPr="00953DF1">
              <w:rPr>
                <w:rFonts w:hint="eastAsia"/>
                <w:sz w:val="18"/>
                <w:szCs w:val="18"/>
              </w:rPr>
              <w:t>h)</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70</w:t>
            </w:r>
            <w:r w:rsidRPr="00953DF1">
              <w:rPr>
                <w:rFonts w:hint="eastAsia"/>
                <w:sz w:val="18"/>
                <w:szCs w:val="18"/>
              </w:rPr>
              <w:t>×</w:t>
            </w:r>
            <w:r w:rsidRPr="00953DF1">
              <w:rPr>
                <w:rFonts w:hint="eastAsia"/>
                <w:sz w:val="18"/>
                <w:szCs w:val="18"/>
              </w:rPr>
              <w:t>96</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70</w:t>
            </w:r>
            <w:r w:rsidRPr="00953DF1">
              <w:rPr>
                <w:rFonts w:hint="eastAsia"/>
                <w:sz w:val="18"/>
                <w:szCs w:val="18"/>
              </w:rPr>
              <w:t>×</w:t>
            </w:r>
            <w:r w:rsidRPr="00953DF1">
              <w:rPr>
                <w:rFonts w:hint="eastAsia"/>
                <w:sz w:val="18"/>
                <w:szCs w:val="18"/>
              </w:rPr>
              <w:t>96</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70</w:t>
            </w:r>
            <w:r w:rsidRPr="00953DF1">
              <w:rPr>
                <w:rFonts w:hint="eastAsia"/>
                <w:sz w:val="18"/>
                <w:szCs w:val="18"/>
              </w:rPr>
              <w:t>×</w:t>
            </w:r>
            <w:r w:rsidRPr="00953DF1">
              <w:rPr>
                <w:rFonts w:hint="eastAsia"/>
                <w:sz w:val="18"/>
                <w:szCs w:val="18"/>
              </w:rPr>
              <w:t>96</w:t>
            </w:r>
          </w:p>
        </w:tc>
      </w:tr>
      <w:tr w:rsidR="00AA1AE6" w:rsidRPr="004707E7" w:rsidTr="00215011">
        <w:trPr>
          <w:trHeight w:val="462"/>
        </w:trPr>
        <w:tc>
          <w:tcPr>
            <w:tcW w:w="876"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91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拉伸强度</w:t>
            </w:r>
            <w:r w:rsidRPr="00953DF1">
              <w:rPr>
                <w:rFonts w:hint="eastAsia"/>
                <w:sz w:val="18"/>
                <w:szCs w:val="18"/>
              </w:rPr>
              <w:t>(%)</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r>
      <w:tr w:rsidR="00AA1AE6" w:rsidRPr="004707E7" w:rsidTr="00215011">
        <w:trPr>
          <w:trHeight w:val="462"/>
        </w:trPr>
        <w:tc>
          <w:tcPr>
            <w:tcW w:w="876"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91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扯断伸长率</w:t>
            </w:r>
            <w:r w:rsidRPr="00953DF1">
              <w:rPr>
                <w:rFonts w:hint="eastAsia"/>
                <w:sz w:val="18"/>
                <w:szCs w:val="18"/>
              </w:rPr>
              <w:t>(%)</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25</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25</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r>
      <w:tr w:rsidR="00AA1AE6" w:rsidRPr="004707E7" w:rsidTr="00215011">
        <w:trPr>
          <w:trHeight w:val="462"/>
        </w:trPr>
        <w:tc>
          <w:tcPr>
            <w:tcW w:w="876"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91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硬度变化</w:t>
            </w:r>
            <w:r w:rsidRPr="00953DF1">
              <w:rPr>
                <w:rFonts w:hint="eastAsia"/>
                <w:sz w:val="18"/>
                <w:szCs w:val="18"/>
              </w:rPr>
              <w:t>(IRHD)</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w:t>
            </w:r>
            <w:r w:rsidRPr="00953DF1">
              <w:rPr>
                <w:rFonts w:hint="eastAsia"/>
                <w:sz w:val="18"/>
                <w:szCs w:val="18"/>
              </w:rPr>
              <w:t>～</w:t>
            </w:r>
            <w:r w:rsidRPr="00953DF1">
              <w:rPr>
                <w:rFonts w:hint="eastAsia"/>
                <w:sz w:val="18"/>
                <w:szCs w:val="18"/>
              </w:rPr>
              <w:t>+10</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r w:rsidRPr="00953DF1">
              <w:rPr>
                <w:rFonts w:hint="eastAsia"/>
                <w:sz w:val="18"/>
                <w:szCs w:val="18"/>
              </w:rPr>
              <w:t>～</w:t>
            </w:r>
            <w:r w:rsidRPr="00953DF1">
              <w:rPr>
                <w:rFonts w:hint="eastAsia"/>
                <w:sz w:val="18"/>
                <w:szCs w:val="18"/>
              </w:rPr>
              <w:t>+10</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0</w:t>
            </w:r>
            <w:r w:rsidRPr="00953DF1">
              <w:rPr>
                <w:rFonts w:hint="eastAsia"/>
                <w:sz w:val="18"/>
                <w:szCs w:val="18"/>
              </w:rPr>
              <w:t>～</w:t>
            </w:r>
            <w:r w:rsidRPr="00953DF1">
              <w:rPr>
                <w:rFonts w:hint="eastAsia"/>
                <w:sz w:val="18"/>
                <w:szCs w:val="18"/>
              </w:rPr>
              <w:t>+10</w:t>
            </w:r>
          </w:p>
        </w:tc>
      </w:tr>
      <w:tr w:rsidR="00AA1AE6" w:rsidRPr="004707E7" w:rsidTr="00215011">
        <w:trPr>
          <w:trHeight w:val="462"/>
        </w:trPr>
        <w:tc>
          <w:tcPr>
            <w:tcW w:w="1788"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橡胶与钢板粘结剥离强度</w:t>
            </w:r>
            <w:r w:rsidRPr="00953DF1">
              <w:rPr>
                <w:rFonts w:hint="eastAsia"/>
                <w:sz w:val="18"/>
                <w:szCs w:val="18"/>
              </w:rPr>
              <w:t>(</w:t>
            </w:r>
            <w:r w:rsidRPr="00953DF1">
              <w:rPr>
                <w:sz w:val="18"/>
                <w:szCs w:val="18"/>
              </w:rPr>
              <w:t>Kn</w:t>
            </w:r>
            <w:r w:rsidRPr="00953DF1">
              <w:rPr>
                <w:rFonts w:hint="eastAsia"/>
                <w:sz w:val="18"/>
                <w:szCs w:val="18"/>
              </w:rPr>
              <w:t>/m)</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7</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7</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7</w:t>
            </w:r>
          </w:p>
        </w:tc>
      </w:tr>
      <w:tr w:rsidR="00AA1AE6" w:rsidRPr="004707E7" w:rsidTr="00215011">
        <w:trPr>
          <w:trHeight w:val="462"/>
        </w:trPr>
        <w:tc>
          <w:tcPr>
            <w:tcW w:w="876"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耐盐水性</w:t>
            </w:r>
            <w:r w:rsidRPr="00953DF1">
              <w:rPr>
                <w:rFonts w:hint="eastAsia"/>
                <w:sz w:val="18"/>
                <w:szCs w:val="18"/>
              </w:rPr>
              <w:t>(23</w:t>
            </w:r>
            <w:r w:rsidRPr="00953DF1">
              <w:rPr>
                <w:rFonts w:hint="eastAsia"/>
                <w:sz w:val="18"/>
                <w:szCs w:val="18"/>
              </w:rPr>
              <w:t>℃×</w:t>
            </w:r>
            <w:r w:rsidRPr="00953DF1">
              <w:rPr>
                <w:rFonts w:hint="eastAsia"/>
                <w:sz w:val="18"/>
                <w:szCs w:val="18"/>
              </w:rPr>
              <w:t>14d,</w:t>
            </w:r>
            <w:r w:rsidRPr="00953DF1">
              <w:rPr>
                <w:rFonts w:hint="eastAsia"/>
                <w:sz w:val="18"/>
                <w:szCs w:val="18"/>
              </w:rPr>
              <w:t>浓度</w:t>
            </w:r>
            <w:r w:rsidRPr="00953DF1">
              <w:rPr>
                <w:rFonts w:hint="eastAsia"/>
                <w:sz w:val="18"/>
                <w:szCs w:val="18"/>
              </w:rPr>
              <w:t>4%)</w:t>
            </w:r>
          </w:p>
        </w:tc>
        <w:tc>
          <w:tcPr>
            <w:tcW w:w="91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体积弯化</w:t>
            </w:r>
            <w:r w:rsidRPr="00953DF1">
              <w:rPr>
                <w:rFonts w:hint="eastAsia"/>
                <w:sz w:val="18"/>
                <w:szCs w:val="18"/>
              </w:rPr>
              <w:t>(%)</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r>
      <w:tr w:rsidR="00AA1AE6" w:rsidRPr="004707E7" w:rsidTr="00215011">
        <w:trPr>
          <w:trHeight w:val="462"/>
        </w:trPr>
        <w:tc>
          <w:tcPr>
            <w:tcW w:w="876"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91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硬度变化</w:t>
            </w:r>
            <w:r w:rsidRPr="00953DF1">
              <w:rPr>
                <w:rFonts w:hint="eastAsia"/>
                <w:sz w:val="18"/>
                <w:szCs w:val="18"/>
              </w:rPr>
              <w:t>(%)</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r>
      <w:tr w:rsidR="00AA1AE6" w:rsidRPr="004707E7" w:rsidTr="00215011">
        <w:trPr>
          <w:trHeight w:val="462"/>
        </w:trPr>
        <w:tc>
          <w:tcPr>
            <w:tcW w:w="876" w:type="pct"/>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耐油污性</w:t>
            </w:r>
            <w:r w:rsidRPr="00953DF1">
              <w:rPr>
                <w:rFonts w:hint="eastAsia"/>
                <w:sz w:val="18"/>
                <w:szCs w:val="18"/>
              </w:rPr>
              <w:t>(</w:t>
            </w:r>
            <w:r w:rsidRPr="00953DF1">
              <w:rPr>
                <w:rFonts w:hint="eastAsia"/>
                <w:sz w:val="18"/>
                <w:szCs w:val="18"/>
              </w:rPr>
              <w:t>一号标准油，</w:t>
            </w:r>
            <w:r w:rsidRPr="00953DF1">
              <w:rPr>
                <w:rFonts w:hint="eastAsia"/>
                <w:sz w:val="18"/>
                <w:szCs w:val="18"/>
              </w:rPr>
              <w:t>23</w:t>
            </w:r>
            <w:r w:rsidRPr="00953DF1">
              <w:rPr>
                <w:rFonts w:hint="eastAsia"/>
                <w:sz w:val="18"/>
                <w:szCs w:val="18"/>
              </w:rPr>
              <w:t>℃×</w:t>
            </w:r>
            <w:r w:rsidRPr="00953DF1">
              <w:rPr>
                <w:rFonts w:hint="eastAsia"/>
                <w:sz w:val="18"/>
                <w:szCs w:val="18"/>
              </w:rPr>
              <w:t>168h)</w:t>
            </w:r>
          </w:p>
        </w:tc>
        <w:tc>
          <w:tcPr>
            <w:tcW w:w="91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体积变化</w:t>
            </w:r>
            <w:r w:rsidRPr="00953DF1">
              <w:rPr>
                <w:rFonts w:hint="eastAsia"/>
                <w:sz w:val="18"/>
                <w:szCs w:val="18"/>
              </w:rPr>
              <w:t>(%)</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w:t>
            </w:r>
            <w:r w:rsidRPr="00953DF1">
              <w:rPr>
                <w:rFonts w:hint="eastAsia"/>
                <w:sz w:val="18"/>
                <w:szCs w:val="18"/>
              </w:rPr>
              <w:t>～</w:t>
            </w:r>
            <w:r w:rsidRPr="00953DF1">
              <w:rPr>
                <w:rFonts w:hint="eastAsia"/>
                <w:sz w:val="18"/>
                <w:szCs w:val="18"/>
              </w:rPr>
              <w:t>+10</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+45</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+45</w:t>
            </w:r>
          </w:p>
        </w:tc>
      </w:tr>
      <w:tr w:rsidR="00AA1AE6" w:rsidRPr="004707E7" w:rsidTr="00215011">
        <w:trPr>
          <w:trHeight w:val="462"/>
        </w:trPr>
        <w:tc>
          <w:tcPr>
            <w:tcW w:w="876" w:type="pct"/>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912" w:type="pc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硬度变化</w:t>
            </w:r>
            <w:r w:rsidRPr="00953DF1">
              <w:rPr>
                <w:rFonts w:hint="eastAsia"/>
                <w:sz w:val="18"/>
                <w:szCs w:val="18"/>
              </w:rPr>
              <w:t>(IRHD)</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-10</w:t>
            </w:r>
            <w:r w:rsidRPr="00953DF1">
              <w:rPr>
                <w:rFonts w:hint="eastAsia"/>
                <w:sz w:val="18"/>
                <w:szCs w:val="18"/>
              </w:rPr>
              <w:t>～</w:t>
            </w:r>
            <w:r w:rsidRPr="00953DF1">
              <w:rPr>
                <w:rFonts w:hint="eastAsia"/>
                <w:sz w:val="18"/>
                <w:szCs w:val="18"/>
              </w:rPr>
              <w:t>+5</w:t>
            </w:r>
          </w:p>
        </w:tc>
        <w:tc>
          <w:tcPr>
            <w:tcW w:w="1070"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-25</w:t>
            </w:r>
          </w:p>
        </w:tc>
        <w:tc>
          <w:tcPr>
            <w:tcW w:w="1071" w:type="pct"/>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-25</w:t>
            </w: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c.</w:t>
      </w:r>
      <w:r w:rsidRPr="004707E7">
        <w:rPr>
          <w:rFonts w:hint="eastAsia"/>
        </w:rPr>
        <w:t>模数式伸缩装置使用的橡胶压紧支座、承压支座的橡胶的物理机械性能应满足表</w:t>
      </w:r>
      <w:r w:rsidRPr="004707E7">
        <w:rPr>
          <w:rFonts w:hint="eastAsia"/>
        </w:rPr>
        <w:t>417-4</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d.</w:t>
      </w:r>
      <w:r w:rsidRPr="004707E7">
        <w:rPr>
          <w:rFonts w:hint="eastAsia"/>
        </w:rPr>
        <w:t>模数式伸缩装置使用的聚氨酯位移控制弱簧，其技术性能应满足表</w:t>
      </w:r>
      <w:r w:rsidRPr="004707E7">
        <w:rPr>
          <w:rFonts w:hint="eastAsia"/>
        </w:rPr>
        <w:t>417-5</w:t>
      </w:r>
      <w:r w:rsidRPr="004707E7">
        <w:rPr>
          <w:rFonts w:hint="eastAsia"/>
        </w:rPr>
        <w:t>的要求。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e.</w:t>
      </w:r>
      <w:r w:rsidRPr="004707E7">
        <w:rPr>
          <w:rFonts w:hint="eastAsia"/>
        </w:rPr>
        <w:t>伸缩装置中便用的粘结剂、聚四氟乙烯板材、硅脂等材料应符合《公路桥梁板式橡胶支座》</w:t>
      </w:r>
      <w:r w:rsidRPr="004707E7">
        <w:rPr>
          <w:rFonts w:hint="eastAsia"/>
        </w:rPr>
        <w:t>(JT/T 4</w:t>
      </w:r>
      <w:r w:rsidRPr="004707E7">
        <w:rPr>
          <w:rFonts w:hint="eastAsia"/>
        </w:rPr>
        <w:t>—</w:t>
      </w:r>
      <w:r w:rsidRPr="004707E7">
        <w:rPr>
          <w:rFonts w:hint="eastAsia"/>
        </w:rPr>
        <w:t>2004)</w:t>
      </w:r>
      <w:r w:rsidRPr="004707E7">
        <w:rPr>
          <w:rFonts w:hint="eastAsia"/>
        </w:rPr>
        <w:t>的规定。</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模数式伸缩装置的橡胶压紧支座、承压支座的橡胶机械性能</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417-4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3"/>
        <w:gridCol w:w="2205"/>
        <w:gridCol w:w="2214"/>
        <w:gridCol w:w="2214"/>
      </w:tblGrid>
      <w:tr w:rsidR="00AA1AE6" w:rsidRPr="004707E7" w:rsidTr="00215011">
        <w:tc>
          <w:tcPr>
            <w:tcW w:w="4644" w:type="dxa"/>
            <w:gridSpan w:val="2"/>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项目</w:t>
            </w:r>
          </w:p>
        </w:tc>
        <w:tc>
          <w:tcPr>
            <w:tcW w:w="2322"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压紧支座</w:t>
            </w:r>
          </w:p>
        </w:tc>
        <w:tc>
          <w:tcPr>
            <w:tcW w:w="2322" w:type="dxa"/>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承压支座</w:t>
            </w:r>
          </w:p>
        </w:tc>
      </w:tr>
      <w:tr w:rsidR="00AA1AE6" w:rsidRPr="004707E7" w:rsidTr="00215011">
        <w:tc>
          <w:tcPr>
            <w:tcW w:w="464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硬度</w:t>
            </w:r>
            <w:r w:rsidRPr="00953DF1">
              <w:rPr>
                <w:rFonts w:hint="eastAsia"/>
                <w:sz w:val="18"/>
                <w:szCs w:val="18"/>
              </w:rPr>
              <w:t>(IRHD)</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70</w:t>
            </w:r>
            <w:r w:rsidRPr="00953DF1">
              <w:rPr>
                <w:rFonts w:hint="eastAsia"/>
                <w:sz w:val="18"/>
                <w:szCs w:val="18"/>
              </w:rPr>
              <w:t>±</w:t>
            </w:r>
            <w:r w:rsidRPr="00953DF1">
              <w:rPr>
                <w:rFonts w:hint="eastAsia"/>
                <w:sz w:val="18"/>
                <w:szCs w:val="18"/>
              </w:rPr>
              <w:t>2</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62</w:t>
            </w:r>
            <w:r w:rsidRPr="00953DF1">
              <w:rPr>
                <w:rFonts w:hint="eastAsia"/>
                <w:sz w:val="18"/>
                <w:szCs w:val="18"/>
              </w:rPr>
              <w:t>±</w:t>
            </w:r>
            <w:r w:rsidRPr="00953DF1">
              <w:rPr>
                <w:rFonts w:hint="eastAsia"/>
                <w:sz w:val="18"/>
                <w:szCs w:val="18"/>
              </w:rPr>
              <w:t>2</w:t>
            </w:r>
          </w:p>
        </w:tc>
      </w:tr>
      <w:tr w:rsidR="00AA1AE6" w:rsidRPr="004707E7" w:rsidTr="00215011">
        <w:tc>
          <w:tcPr>
            <w:tcW w:w="2322"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拉伸强度</w:t>
            </w:r>
            <w:r w:rsidRPr="00953DF1">
              <w:rPr>
                <w:rFonts w:hint="eastAsia"/>
                <w:sz w:val="18"/>
                <w:szCs w:val="18"/>
              </w:rPr>
              <w:t>(MPa)</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天然胶</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18.5</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18.5</w:t>
            </w:r>
          </w:p>
        </w:tc>
      </w:tr>
      <w:tr w:rsidR="00AA1AE6" w:rsidRPr="004707E7" w:rsidTr="00215011">
        <w:tc>
          <w:tcPr>
            <w:tcW w:w="2322"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氯丁胶</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17.5</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17.5</w:t>
            </w:r>
          </w:p>
        </w:tc>
      </w:tr>
      <w:tr w:rsidR="00AA1AE6" w:rsidRPr="004707E7" w:rsidTr="00215011">
        <w:tc>
          <w:tcPr>
            <w:tcW w:w="2322"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看断伸长率</w:t>
            </w:r>
            <w:r w:rsidRPr="00953DF1">
              <w:rPr>
                <w:rFonts w:hint="eastAsia"/>
                <w:sz w:val="18"/>
                <w:szCs w:val="18"/>
              </w:rPr>
              <w:t>(%)</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天然胶</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350</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r>
      <w:tr w:rsidR="00AA1AE6" w:rsidRPr="004707E7" w:rsidTr="00215011">
        <w:tc>
          <w:tcPr>
            <w:tcW w:w="2322"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氯丁胶</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300</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450</w:t>
            </w:r>
          </w:p>
        </w:tc>
      </w:tr>
    </w:tbl>
    <w:p w:rsidR="00AA1AE6" w:rsidRPr="004707E7" w:rsidRDefault="00AA1AE6" w:rsidP="00AA1AE6">
      <w:pPr>
        <w:snapToGrid w:val="0"/>
        <w:spacing w:line="340" w:lineRule="atLeast"/>
        <w:ind w:rightChars="47" w:right="99" w:firstLineChars="171" w:firstLine="308"/>
        <w:rPr>
          <w:rFonts w:hint="eastAsia"/>
          <w:sz w:val="18"/>
          <w:szCs w:val="18"/>
        </w:rPr>
      </w:pPr>
      <w:r w:rsidRPr="004707E7">
        <w:rPr>
          <w:rFonts w:hint="eastAsia"/>
          <w:sz w:val="18"/>
          <w:szCs w:val="18"/>
        </w:rPr>
        <w:t>注：氯西胶、天然胶的其他性能应满足</w:t>
      </w:r>
      <w:r w:rsidRPr="004707E7">
        <w:rPr>
          <w:rFonts w:hint="eastAsia"/>
          <w:sz w:val="18"/>
          <w:szCs w:val="18"/>
        </w:rPr>
        <w:t>JT/T4-2004</w:t>
      </w:r>
      <w:r w:rsidRPr="004707E7">
        <w:rPr>
          <w:rFonts w:hint="eastAsia"/>
          <w:sz w:val="18"/>
          <w:szCs w:val="18"/>
        </w:rPr>
        <w:t>的要求。</w:t>
      </w:r>
    </w:p>
    <w:p w:rsidR="00AA1AE6" w:rsidRPr="004707E7" w:rsidRDefault="00AA1AE6" w:rsidP="00AA1AE6">
      <w:pPr>
        <w:snapToGrid w:val="0"/>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聚氨酯位移控制弱簧的技术性能</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417-5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9"/>
        <w:gridCol w:w="2220"/>
        <w:gridCol w:w="2219"/>
        <w:gridCol w:w="2208"/>
      </w:tblGrid>
      <w:tr w:rsidR="00AA1AE6" w:rsidRPr="004707E7" w:rsidTr="00215011">
        <w:tc>
          <w:tcPr>
            <w:tcW w:w="464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项目</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计量单位</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指标</w:t>
            </w:r>
          </w:p>
        </w:tc>
      </w:tr>
      <w:tr w:rsidR="00AA1AE6" w:rsidRPr="004707E7" w:rsidTr="00215011">
        <w:tc>
          <w:tcPr>
            <w:tcW w:w="464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密度</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kg/m</w:t>
            </w:r>
            <w:r w:rsidRPr="00953DF1">
              <w:rPr>
                <w:rFonts w:hint="eastAsia"/>
                <w:sz w:val="18"/>
                <w:szCs w:val="18"/>
                <w:vertAlign w:val="superscript"/>
              </w:rPr>
              <w:t>3</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550</w:t>
            </w:r>
            <w:r w:rsidRPr="00953DF1">
              <w:rPr>
                <w:rFonts w:hint="eastAsia"/>
                <w:sz w:val="18"/>
                <w:szCs w:val="18"/>
              </w:rPr>
              <w:t>±</w:t>
            </w:r>
            <w:r w:rsidRPr="00953DF1">
              <w:rPr>
                <w:rFonts w:hint="eastAsia"/>
                <w:sz w:val="18"/>
                <w:szCs w:val="18"/>
              </w:rPr>
              <w:t>10</w:t>
            </w:r>
          </w:p>
        </w:tc>
      </w:tr>
      <w:tr w:rsidR="00AA1AE6" w:rsidRPr="004707E7" w:rsidTr="00215011">
        <w:tc>
          <w:tcPr>
            <w:tcW w:w="464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拉伸强度</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M</w:t>
            </w:r>
            <w:r w:rsidRPr="00953DF1">
              <w:rPr>
                <w:sz w:val="18"/>
                <w:szCs w:val="18"/>
              </w:rPr>
              <w:t>p</w:t>
            </w:r>
            <w:r w:rsidRPr="00953DF1">
              <w:rPr>
                <w:rFonts w:hint="eastAsia"/>
                <w:sz w:val="18"/>
                <w:szCs w:val="18"/>
              </w:rPr>
              <w:t>a</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w:t>
            </w:r>
          </w:p>
        </w:tc>
      </w:tr>
      <w:tr w:rsidR="00AA1AE6" w:rsidRPr="004707E7" w:rsidTr="00215011">
        <w:tc>
          <w:tcPr>
            <w:tcW w:w="464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扯断伸长率</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350</w:t>
            </w:r>
          </w:p>
        </w:tc>
      </w:tr>
      <w:tr w:rsidR="00AA1AE6" w:rsidRPr="004707E7" w:rsidTr="00215011">
        <w:tc>
          <w:tcPr>
            <w:tcW w:w="2322"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恒定压缩弯形</w:t>
            </w:r>
            <w:r w:rsidRPr="00953DF1">
              <w:rPr>
                <w:rFonts w:hint="eastAsia"/>
                <w:sz w:val="18"/>
                <w:szCs w:val="18"/>
              </w:rPr>
              <w:t>(</w:t>
            </w:r>
            <w:r w:rsidRPr="00953DF1">
              <w:rPr>
                <w:rFonts w:hint="eastAsia"/>
                <w:sz w:val="18"/>
                <w:szCs w:val="18"/>
              </w:rPr>
              <w:t>任选一项</w:t>
            </w:r>
            <w:r w:rsidRPr="00953DF1">
              <w:rPr>
                <w:rFonts w:hint="eastAsia"/>
                <w:sz w:val="18"/>
                <w:szCs w:val="18"/>
              </w:rPr>
              <w:t>)</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70</w:t>
            </w:r>
            <w:r w:rsidRPr="00953DF1">
              <w:rPr>
                <w:rFonts w:hint="eastAsia"/>
                <w:sz w:val="18"/>
                <w:szCs w:val="18"/>
              </w:rPr>
              <w:t>℃×</w:t>
            </w:r>
            <w:r w:rsidRPr="00953DF1">
              <w:rPr>
                <w:rFonts w:hint="eastAsia"/>
                <w:sz w:val="18"/>
                <w:szCs w:val="18"/>
              </w:rPr>
              <w:t>72h</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6.5</w:t>
            </w:r>
          </w:p>
        </w:tc>
      </w:tr>
      <w:tr w:rsidR="00AA1AE6" w:rsidRPr="004707E7" w:rsidTr="00215011">
        <w:tc>
          <w:tcPr>
            <w:tcW w:w="2322" w:type="dxa"/>
            <w:vMerge/>
            <w:vAlign w:val="center"/>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150</w:t>
            </w:r>
            <w:r w:rsidRPr="00953DF1">
              <w:rPr>
                <w:rFonts w:hint="eastAsia"/>
                <w:sz w:val="18"/>
                <w:szCs w:val="18"/>
              </w:rPr>
              <w:t>℃×</w:t>
            </w:r>
            <w:r w:rsidRPr="00953DF1">
              <w:rPr>
                <w:rFonts w:hint="eastAsia"/>
                <w:sz w:val="18"/>
                <w:szCs w:val="18"/>
              </w:rPr>
              <w:t>24h</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8</w:t>
            </w:r>
          </w:p>
        </w:tc>
      </w:tr>
      <w:tr w:rsidR="00AA1AE6" w:rsidRPr="004707E7" w:rsidTr="00215011">
        <w:tc>
          <w:tcPr>
            <w:tcW w:w="464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抗撕裂强度</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kN/m</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120</w:t>
            </w:r>
          </w:p>
        </w:tc>
      </w:tr>
      <w:tr w:rsidR="00AA1AE6" w:rsidRPr="004707E7" w:rsidTr="00215011">
        <w:tc>
          <w:tcPr>
            <w:tcW w:w="4644" w:type="dxa"/>
            <w:gridSpan w:val="2"/>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60%</w:t>
            </w:r>
            <w:r w:rsidRPr="00953DF1">
              <w:rPr>
                <w:rFonts w:hint="eastAsia"/>
                <w:sz w:val="18"/>
                <w:szCs w:val="18"/>
              </w:rPr>
              <w:t>压缩模量</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M</w:t>
            </w:r>
            <w:r w:rsidRPr="00953DF1">
              <w:rPr>
                <w:sz w:val="18"/>
                <w:szCs w:val="18"/>
              </w:rPr>
              <w:t>p</w:t>
            </w:r>
            <w:r w:rsidRPr="00953DF1">
              <w:rPr>
                <w:rFonts w:hint="eastAsia"/>
                <w:sz w:val="18"/>
                <w:szCs w:val="18"/>
              </w:rPr>
              <w:t>a</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4.0</w:t>
            </w:r>
            <w:r w:rsidRPr="00953DF1">
              <w:rPr>
                <w:rFonts w:hint="eastAsia"/>
                <w:sz w:val="18"/>
                <w:szCs w:val="18"/>
              </w:rPr>
              <w:t>±</w:t>
            </w:r>
            <w:r w:rsidRPr="00953DF1">
              <w:rPr>
                <w:rFonts w:hint="eastAsia"/>
                <w:sz w:val="18"/>
                <w:szCs w:val="18"/>
              </w:rPr>
              <w:t>0.2</w:t>
            </w:r>
          </w:p>
        </w:tc>
      </w:tr>
      <w:tr w:rsidR="00AA1AE6" w:rsidRPr="004707E7" w:rsidTr="00215011">
        <w:tc>
          <w:tcPr>
            <w:tcW w:w="2322"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疲劳试验</w:t>
            </w:r>
            <w:r w:rsidRPr="00953DF1">
              <w:rPr>
                <w:rFonts w:hint="eastAsia"/>
                <w:sz w:val="18"/>
                <w:szCs w:val="18"/>
              </w:rPr>
              <w:t>200</w:t>
            </w:r>
            <w:r w:rsidRPr="00953DF1">
              <w:rPr>
                <w:rFonts w:hint="eastAsia"/>
                <w:sz w:val="18"/>
                <w:szCs w:val="18"/>
              </w:rPr>
              <w:t>万次</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频率≤</w:t>
            </w:r>
            <w:r w:rsidRPr="00953DF1">
              <w:rPr>
                <w:rFonts w:hint="eastAsia"/>
                <w:sz w:val="18"/>
                <w:szCs w:val="18"/>
              </w:rPr>
              <w:t>3</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Hz</w:t>
            </w:r>
          </w:p>
        </w:tc>
        <w:tc>
          <w:tcPr>
            <w:tcW w:w="2322" w:type="dxa"/>
            <w:vMerge w:val="restart"/>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无裂纹</w:t>
            </w:r>
          </w:p>
        </w:tc>
      </w:tr>
      <w:tr w:rsidR="00AA1AE6" w:rsidRPr="004707E7" w:rsidTr="00215011">
        <w:tc>
          <w:tcPr>
            <w:tcW w:w="2322" w:type="dxa"/>
            <w:vMerge/>
          </w:tcPr>
          <w:p w:rsidR="00AA1AE6" w:rsidRPr="00953DF1" w:rsidRDefault="00AA1AE6" w:rsidP="00215011">
            <w:pPr>
              <w:snapToGrid w:val="0"/>
              <w:spacing w:line="340" w:lineRule="atLeast"/>
              <w:ind w:rightChars="47" w:right="99" w:firstLineChars="171" w:firstLine="308"/>
              <w:jc w:val="center"/>
              <w:rPr>
                <w:rFonts w:hint="eastAsia"/>
                <w:sz w:val="18"/>
                <w:szCs w:val="18"/>
              </w:rPr>
            </w:pP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压应力</w:t>
            </w:r>
            <w:r w:rsidRPr="00953DF1">
              <w:rPr>
                <w:rFonts w:hint="eastAsia"/>
                <w:sz w:val="18"/>
                <w:szCs w:val="18"/>
              </w:rPr>
              <w:t>=7</w:t>
            </w:r>
          </w:p>
        </w:tc>
        <w:tc>
          <w:tcPr>
            <w:tcW w:w="2322" w:type="dxa"/>
            <w:vAlign w:val="center"/>
          </w:tcPr>
          <w:p w:rsidR="00AA1AE6" w:rsidRPr="00953DF1" w:rsidRDefault="00AA1AE6" w:rsidP="00215011">
            <w:pPr>
              <w:snapToGrid w:val="0"/>
              <w:spacing w:line="340" w:lineRule="atLeast"/>
              <w:ind w:rightChars="47" w:right="99"/>
              <w:jc w:val="center"/>
              <w:rPr>
                <w:rFonts w:hint="eastAsia"/>
                <w:sz w:val="18"/>
                <w:szCs w:val="18"/>
              </w:rPr>
            </w:pPr>
            <w:r w:rsidRPr="00953DF1">
              <w:rPr>
                <w:rFonts w:hint="eastAsia"/>
                <w:sz w:val="18"/>
                <w:szCs w:val="18"/>
              </w:rPr>
              <w:t>MPa</w:t>
            </w:r>
          </w:p>
        </w:tc>
        <w:tc>
          <w:tcPr>
            <w:tcW w:w="2322" w:type="dxa"/>
            <w:vMerge/>
          </w:tcPr>
          <w:p w:rsidR="00AA1AE6" w:rsidRPr="004707E7" w:rsidRDefault="00AA1AE6" w:rsidP="00215011">
            <w:pPr>
              <w:snapToGrid w:val="0"/>
              <w:spacing w:line="340" w:lineRule="atLeast"/>
              <w:ind w:rightChars="47" w:right="99" w:firstLineChars="171" w:firstLine="359"/>
              <w:jc w:val="center"/>
              <w:rPr>
                <w:rFonts w:hint="eastAsia"/>
              </w:rPr>
            </w:pPr>
          </w:p>
        </w:tc>
      </w:tr>
    </w:tbl>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．检验证书</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承包人应提供制造厂家用于制造接缝或伸缩装置的材料及制造规范和有关成品的检验说明。</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监理人可以要求进行他认为必需的任何试验，以验证各种材料是否符合本规范。所有试验都应在监理人预先批准的专门实验室内进行，试验费用由承包人负担。</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417.03  </w:t>
      </w:r>
      <w:r w:rsidRPr="00AE7038">
        <w:rPr>
          <w:rFonts w:cs="宋体" w:hint="eastAsia"/>
          <w:b/>
          <w:kern w:val="0"/>
          <w:szCs w:val="21"/>
        </w:rPr>
        <w:t>施工要求</w:t>
      </w:r>
    </w:p>
    <w:p w:rsidR="00AA1AE6" w:rsidRPr="004707E7" w:rsidRDefault="00AA1AE6" w:rsidP="00AA1AE6">
      <w:pPr>
        <w:snapToGrid w:val="0"/>
        <w:spacing w:line="340" w:lineRule="atLeast"/>
        <w:ind w:rightChars="47" w:right="99" w:firstLineChars="171" w:firstLine="360"/>
        <w:rPr>
          <w:rFonts w:hint="eastAsia"/>
          <w:b/>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桥梁接缝和伸缩装置类型，应符合图纸要求。承包人如要改变类型，须自定各项安装参数，以书面形式报监理人批准。</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所有产品在任何都应严格按照生产厂家推荐的方法装卸、放置、装配和安装。</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当接缝处的温度低于</w:t>
      </w:r>
      <w:smartTag w:uri="urn:schemas-microsoft-com:office:smarttags" w:element="chmetcnv">
        <w:smartTagPr>
          <w:attr w:name="TCSC" w:val="0"/>
          <w:attr w:name="NumberType" w:val="1"/>
          <w:attr w:name="Negative" w:val="False"/>
          <w:attr w:name="HasSpace" w:val="False"/>
          <w:attr w:name="SourceValue" w:val="10"/>
          <w:attr w:name="UnitName" w:val="℃"/>
        </w:smartTagPr>
        <w:r w:rsidRPr="004707E7">
          <w:rPr>
            <w:rFonts w:hint="eastAsia"/>
          </w:rPr>
          <w:t>10</w:t>
        </w:r>
        <w:r w:rsidRPr="004707E7">
          <w:rPr>
            <w:rFonts w:hint="eastAsia"/>
          </w:rPr>
          <w:t>℃</w:t>
        </w:r>
      </w:smartTag>
      <w:r w:rsidRPr="004707E7">
        <w:rPr>
          <w:rFonts w:hint="eastAsia"/>
        </w:rPr>
        <w:t>时不应浇筑热浇封缝料。</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沥青混凝土铺装，应在伸缩安装前完成，且不为伸缩装置预留位置，而在安装伸缩装置前，切割先前铺设的沥青混凝土铺装所占的伸缩装置的位置。</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伸缩装置的牌号、型号应符合图纸规定。安装伸缩装置时，上部构造端部间的空隙宽度及伸缩装置的安装预定宽度，均应与安装温度相适应，并应遵照图纸规定。伸缩装置的安装，应在伸缩装置制造商提供的夹具控制</w:t>
      </w:r>
      <w:r w:rsidRPr="004707E7">
        <w:t>(</w:t>
      </w:r>
      <w:r w:rsidRPr="004707E7">
        <w:rPr>
          <w:rFonts w:hint="eastAsia"/>
        </w:rPr>
        <w:t>将伸缩装置预置</w:t>
      </w:r>
      <w:r w:rsidRPr="004707E7">
        <w:t>)</w:t>
      </w:r>
      <w:r w:rsidRPr="004707E7">
        <w:rPr>
          <w:rFonts w:hint="eastAsia"/>
        </w:rPr>
        <w:t>下进行。伸缩装置一般应在</w:t>
      </w:r>
      <w:r w:rsidRPr="004707E7">
        <w:rPr>
          <w:rFonts w:hint="eastAsia"/>
        </w:rPr>
        <w:t>+5</w:t>
      </w:r>
      <w:r w:rsidRPr="004707E7">
        <w:rPr>
          <w:rFonts w:hint="eastAsia"/>
        </w:rPr>
        <w:t>～</w:t>
      </w:r>
      <w:r w:rsidRPr="004707E7">
        <w:rPr>
          <w:rFonts w:hint="eastAsia"/>
        </w:rPr>
        <w:t>+20</w:t>
      </w:r>
      <w:r w:rsidRPr="004707E7">
        <w:rPr>
          <w:rFonts w:hint="eastAsia"/>
        </w:rPr>
        <w:t>℃的温度范围内安装。当伸缩装置的安装温度不同于图纸规定时，各项安装参数应予以调整。</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伸缩装置的安装须满足制造商的有关要求。伸缩装置下面或背面的混凝土应密实，不留气泡，预埋件位置应准确。安装完成后的伸缩装置应与桥面铺装接合平整。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橡胶伸缩装置</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按照图纸的要求选用伸缩装置，安装时应根据气温的高低，对橡胶伸缩体进行必要的预压。</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当气温在</w:t>
      </w:r>
      <w:smartTag w:uri="urn:schemas-microsoft-com:office:smarttags" w:element="chmetcnv">
        <w:smartTagPr>
          <w:attr w:name="TCSC" w:val="0"/>
          <w:attr w:name="NumberType" w:val="1"/>
          <w:attr w:name="Negative" w:val="False"/>
          <w:attr w:name="HasSpace" w:val="False"/>
          <w:attr w:name="SourceValue" w:val="5"/>
          <w:attr w:name="UnitName" w:val="℃"/>
        </w:smartTagPr>
        <w:r w:rsidRPr="004707E7">
          <w:rPr>
            <w:rFonts w:hint="eastAsia"/>
          </w:rPr>
          <w:t>5</w:t>
        </w:r>
        <w:r w:rsidRPr="004707E7">
          <w:rPr>
            <w:rFonts w:hint="eastAsia"/>
          </w:rPr>
          <w:t>℃</w:t>
        </w:r>
      </w:smartTag>
      <w:r w:rsidRPr="004707E7">
        <w:rPr>
          <w:rFonts w:hint="eastAsia"/>
        </w:rPr>
        <w:t>以下时，不得进行橡胶伸缩装置的施工。</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采用后嵌式橡胶伸缩体时，应桥面混凝土干燥收缩完成且徐变大部完成后再进行安装。安装时，应根据温度高低予以施加必要的预压力。</w:t>
      </w:r>
    </w:p>
    <w:p w:rsidR="00AA1AE6" w:rsidRPr="004707E7" w:rsidRDefault="00AA1AE6" w:rsidP="00AA1AE6">
      <w:pPr>
        <w:snapToGrid w:val="0"/>
        <w:spacing w:line="340" w:lineRule="atLeast"/>
        <w:ind w:rightChars="47" w:right="99" w:firstLineChars="171" w:firstLine="359"/>
        <w:rPr>
          <w:rFonts w:hint="eastAsia"/>
        </w:rPr>
      </w:pPr>
      <w:r w:rsidRPr="004707E7">
        <w:t>(4)</w:t>
      </w:r>
      <w:r w:rsidRPr="004707E7">
        <w:rPr>
          <w:rFonts w:hint="eastAsia"/>
        </w:rPr>
        <w:t>安装伸缩装置时，承包人应按生产厂家的安装说明进行施工。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模数式伸缩装置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模数式伸缩装置，种类型号众多，由异型钢与单元橡胶密封带组合而成</w:t>
      </w:r>
      <w:r w:rsidRPr="004707E7">
        <w:t>(</w:t>
      </w:r>
      <w:r w:rsidRPr="004707E7">
        <w:rPr>
          <w:rFonts w:hint="eastAsia"/>
        </w:rPr>
        <w:t>例如“毛勒缝”即为其一种</w:t>
      </w:r>
      <w:r w:rsidRPr="004707E7">
        <w:t>)</w:t>
      </w:r>
      <w:r w:rsidRPr="004707E7">
        <w:rPr>
          <w:rFonts w:hint="eastAsia"/>
        </w:rPr>
        <w:t>。不同牌号和型号的伸缩装置均由专门的生产厂家成套供应。</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伸缩装置应根据图纸提出的型号、长度、密封橡胶件的类别以及安装时的宽度等要求进行购置和装配。</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伸缩装置应预先在工厂组装好，由专门的设备包装后运送工地。装配好的伸缩装置在出厂前，生产厂家应按图纸要求的安装尺寸，用夹具固定，以便保持图纸需要的宽度，并应分别标出质量、吊点位置。若组合式伸缩装置过长受运输长度限制或别的其他原因时经监理人批准，在工厂组装后，可以分段组装运输，但模数式伸缩装置必须在工厂组装。伸缩装置运到工地存放时，应垫离地面至少</w:t>
      </w:r>
      <w:smartTag w:uri="urn:schemas-microsoft-com:office:smarttags" w:element="chmetcnv">
        <w:smartTagPr>
          <w:attr w:name="TCSC" w:val="0"/>
          <w:attr w:name="NumberType" w:val="1"/>
          <w:attr w:name="Negative" w:val="False"/>
          <w:attr w:name="HasSpace" w:val="False"/>
          <w:attr w:name="SourceValue" w:val="300"/>
          <w:attr w:name="UnitName" w:val="m"/>
        </w:smartTagPr>
        <w:r w:rsidRPr="004707E7">
          <w:rPr>
            <w:rFonts w:hint="eastAsia"/>
          </w:rPr>
          <w:t>300</w:t>
        </w:r>
        <w:r w:rsidRPr="004707E7">
          <w:t>m</w:t>
        </w:r>
      </w:smartTag>
      <w:r w:rsidRPr="004707E7">
        <w:rPr>
          <w:rFonts w:hint="eastAsia"/>
        </w:rPr>
        <w:t>，并不得露天存放，承包人应确保其不受损害。</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在浇筑桥面板或桥台混凝土时，承包人应按图纸或生产厂家提供的安装图，预留安装伸缩装置的凹槽，并按图纸要求预埋钢筋，且钢筋头应伸进凹槽内。</w:t>
      </w:r>
    </w:p>
    <w:p w:rsidR="00AA1AE6" w:rsidRPr="004707E7" w:rsidRDefault="00AA1AE6" w:rsidP="00AA1AE6">
      <w:pPr>
        <w:snapToGrid w:val="0"/>
        <w:spacing w:line="340" w:lineRule="atLeast"/>
        <w:ind w:rightChars="47" w:right="99" w:firstLineChars="171" w:firstLine="359"/>
        <w:rPr>
          <w:rFonts w:hint="eastAsia"/>
        </w:rPr>
      </w:pPr>
      <w:r w:rsidRPr="004707E7">
        <w:t xml:space="preserve">(4) </w:t>
      </w:r>
      <w:r w:rsidRPr="004707E7">
        <w:rPr>
          <w:rFonts w:hint="eastAsia"/>
        </w:rPr>
        <w:t>伸缩装置的安装，应在生产厂家提供的夹具控制下进行。安装前，承包人应对上部构</w:t>
      </w:r>
      <w:r w:rsidRPr="004707E7">
        <w:rPr>
          <w:rFonts w:hint="eastAsia"/>
        </w:rPr>
        <w:lastRenderedPageBreak/>
        <w:t>造端部间的空隙宽度和预埋钢筋的位置进行检查，使其符合图纸要求，并将预留凹槽内混凝土打毛，清扫干净；根据生产厂家提供的安装温度和温度范围，查验实际气温与安装温度是否相符合。如果有出入，则应调整伸缩装置的安装宽度。</w:t>
      </w:r>
    </w:p>
    <w:p w:rsidR="00AA1AE6" w:rsidRPr="004707E7" w:rsidRDefault="00AA1AE6" w:rsidP="00AA1AE6">
      <w:pPr>
        <w:snapToGrid w:val="0"/>
        <w:spacing w:line="340" w:lineRule="atLeast"/>
        <w:ind w:rightChars="47" w:right="99" w:firstLineChars="171" w:firstLine="359"/>
        <w:rPr>
          <w:rFonts w:hint="eastAsia"/>
        </w:rPr>
      </w:pPr>
      <w:r w:rsidRPr="004707E7">
        <w:t>(5)</w:t>
      </w:r>
      <w:r w:rsidRPr="004707E7">
        <w:rPr>
          <w:rFonts w:hint="eastAsia"/>
        </w:rPr>
        <w:t>在预留凹槽内划出伸缩装置定位中心线</w:t>
      </w:r>
      <w:r w:rsidRPr="004707E7">
        <w:t>(</w:t>
      </w:r>
      <w:r w:rsidRPr="004707E7">
        <w:rPr>
          <w:rFonts w:hint="eastAsia"/>
        </w:rPr>
        <w:t>顺缝向和垂直缝向</w:t>
      </w:r>
      <w:r w:rsidRPr="004707E7">
        <w:t>)</w:t>
      </w:r>
      <w:r w:rsidRPr="004707E7">
        <w:rPr>
          <w:rFonts w:hint="eastAsia"/>
        </w:rPr>
        <w:t>和高程，用起重机将伸缩装置吊入预留凹槽内，使伸缩装置准确就位。如伸缩装置坐落在坡面上，需作适当纵横坡的调整。此后将锚固钢筋与预埋钢筋焊连，使伸缩装置固定。禁止在伸缩装置边梁上施焊，以免造成边梁局部变形。伸缩装置固定后即可松开夹具，使伸缩装置参与工作。</w:t>
      </w:r>
    </w:p>
    <w:p w:rsidR="00AA1AE6" w:rsidRPr="004707E7" w:rsidRDefault="00AA1AE6" w:rsidP="00AA1AE6">
      <w:pPr>
        <w:snapToGrid w:val="0"/>
        <w:spacing w:line="340" w:lineRule="atLeast"/>
        <w:ind w:rightChars="47" w:right="99" w:firstLineChars="171" w:firstLine="359"/>
        <w:rPr>
          <w:rFonts w:hint="eastAsia"/>
        </w:rPr>
      </w:pPr>
      <w:r w:rsidRPr="004707E7">
        <w:t>(6)</w:t>
      </w:r>
      <w:r w:rsidRPr="004707E7">
        <w:rPr>
          <w:rFonts w:hint="eastAsia"/>
        </w:rPr>
        <w:t>安装伸缩装置的最终一道工序是在槽口上立模板浇筑混凝土。模板应严密无缝，防止混凝土进入控制箱内，同时，也不允许将混凝土溅洒到密封橡胶件上，如果发生上述现象应立即予以清除。在边梁、控制箱及锚固板周围的混凝土务心要振捣密实，并及时进行养生。混凝土浇筑前，应经监理人对安装好的伸缩装置进行检查认可。</w:t>
      </w:r>
    </w:p>
    <w:p w:rsidR="00AA1AE6" w:rsidRPr="004707E7" w:rsidRDefault="00AA1AE6" w:rsidP="00AA1AE6">
      <w:pPr>
        <w:snapToGrid w:val="0"/>
        <w:spacing w:line="340" w:lineRule="atLeast"/>
        <w:ind w:rightChars="47" w:right="99" w:firstLineChars="171" w:firstLine="359"/>
        <w:rPr>
          <w:rFonts w:hint="eastAsia"/>
        </w:rPr>
      </w:pPr>
      <w:r w:rsidRPr="004707E7">
        <w:t>(7)</w:t>
      </w:r>
      <w:r w:rsidRPr="004707E7">
        <w:rPr>
          <w:rFonts w:hint="eastAsia"/>
        </w:rPr>
        <w:t>当伸缩装置在桥面铺装前安装时，在桥面铺装施工中对伸缩装置应加盖临时保护措施，避免撞击直接承受车辆荷载。桥面铺装完成后，在桥面上不应出现缝隙，且桥面与伸缩装置齐平。</w:t>
      </w:r>
    </w:p>
    <w:p w:rsidR="00AA1AE6" w:rsidRPr="004707E7" w:rsidRDefault="00AA1AE6" w:rsidP="00AA1AE6">
      <w:pPr>
        <w:snapToGrid w:val="0"/>
        <w:spacing w:line="340" w:lineRule="atLeast"/>
        <w:ind w:rightChars="47" w:right="99" w:firstLineChars="171" w:firstLine="359"/>
        <w:rPr>
          <w:rFonts w:hint="eastAsia"/>
        </w:rPr>
      </w:pPr>
      <w:r w:rsidRPr="004707E7">
        <w:t>(8)</w:t>
      </w:r>
      <w:r w:rsidRPr="004707E7">
        <w:rPr>
          <w:rFonts w:hint="eastAsia"/>
        </w:rPr>
        <w:t>伸缩装置的安装，宜由专业施工单位施工，或在伸缩装置生间厂家派员指导下施工。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梳齿板式伸缩装置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梳齿板式伸缩装置应按图纸要求型号、长度、尺寸及安装时的宽度在工厂加工制作，并由生产厂家安装。</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施工安装梳齿板式伸缩装置前，应按图纸提供的尺寸，核对梁端部及桥台处安装伸缩装置的预留槽尺寸。同时应检查核对预埋锚固钢筋的规格、数量、位置与图纸的一致性，与梁</w:t>
      </w:r>
      <w:r w:rsidRPr="004707E7">
        <w:rPr>
          <w:rFonts w:hint="eastAsia"/>
        </w:rPr>
        <w:t>(</w:t>
      </w:r>
      <w:r w:rsidRPr="004707E7">
        <w:rPr>
          <w:rFonts w:hint="eastAsia"/>
        </w:rPr>
        <w:t>板</w:t>
      </w:r>
      <w:r w:rsidRPr="004707E7">
        <w:rPr>
          <w:rFonts w:hint="eastAsia"/>
        </w:rPr>
        <w:t>)</w:t>
      </w:r>
      <w:r w:rsidRPr="004707E7">
        <w:rPr>
          <w:rFonts w:hint="eastAsia"/>
        </w:rPr>
        <w:t>、桥台锚固的可靠性；检查核对梁</w:t>
      </w:r>
      <w:r w:rsidRPr="004707E7">
        <w:rPr>
          <w:rFonts w:hint="eastAsia"/>
        </w:rPr>
        <w:t>(</w:t>
      </w:r>
      <w:r w:rsidRPr="004707E7">
        <w:rPr>
          <w:rFonts w:hint="eastAsia"/>
        </w:rPr>
        <w:t>板</w:t>
      </w:r>
      <w:r w:rsidRPr="004707E7">
        <w:rPr>
          <w:rFonts w:hint="eastAsia"/>
        </w:rPr>
        <w:t>)</w:t>
      </w:r>
      <w:r w:rsidRPr="004707E7">
        <w:rPr>
          <w:rFonts w:hint="eastAsia"/>
        </w:rPr>
        <w:t>与桥台间的伸缩缝宽度与图纸是否一致，若不符合图纸要求时，土建工程施工单位应首先处理，满足图纸要求后生产厂家方可安装伸缩装置。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伸缩装置安装前，应将预留槽内的混凝土打毛，清扫干净。应按照安装时气温调整伸缩装置按装的定位值，并经监理人检查确认后，方可用专用卡具将其固定。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梳齿板式伸缩装置安装，应防止产生梳齿不平、扭曲及其他的变形，严格控制由于伸缩方向的误差及横向伸缩等原因造成梳齿之间的间隙偏差，在最高温度时，梳齿横向隙不应小于</w:t>
      </w:r>
      <w:r w:rsidRPr="004707E7">
        <w:rPr>
          <w:rFonts w:hint="eastAsia"/>
        </w:rPr>
        <w:t>5mm</w:t>
      </w:r>
      <w:r w:rsidRPr="004707E7">
        <w:rPr>
          <w:rFonts w:hint="eastAsia"/>
        </w:rPr>
        <w:t>，齿板间隙不应小于</w:t>
      </w:r>
      <w:r w:rsidRPr="004707E7">
        <w:rPr>
          <w:rFonts w:hint="eastAsia"/>
        </w:rPr>
        <w:t>15mm</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浇筑混凝土前，应彻底清扫预留槽，采取防止水泥混凝土渗入伸缩缝间隙的措施，按图纸要求填充捣实混凝土预留槽，预留槽混凝土强度满足图纸要求后，方可开放交通。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5.</w:t>
      </w:r>
      <w:r w:rsidRPr="004707E7">
        <w:rPr>
          <w:rFonts w:hint="eastAsia"/>
        </w:rPr>
        <w:t>填充式材料伸缩装置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填充式材料伸缩装置亦称无缝伸缩缝，是由支承钢板和弱性材料混合石料加固的填料组成。弹性材料应经过特殊改性，具有特殊性能，以保证该材料能在料大温度范围内既具有柔韧性又有较高的软化点，在室外温度下不会发生流变现象。弹性材料有多种，其中“</w:t>
      </w:r>
      <w:r w:rsidRPr="004707E7">
        <w:rPr>
          <w:rFonts w:hint="eastAsia"/>
        </w:rPr>
        <w:t>TST</w:t>
      </w:r>
      <w:r w:rsidRPr="004707E7">
        <w:rPr>
          <w:rFonts w:hint="eastAsia"/>
        </w:rPr>
        <w:t>”是目前公路桥梁中使用的一种。弹性材料混合厂料填料的材料性能、指标及规格应符合图纸规定。施工技术要求及注意事项应符合图纸要求。</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417.04  </w:t>
      </w:r>
      <w:r w:rsidRPr="00AE7038">
        <w:rPr>
          <w:rFonts w:cs="宋体" w:hint="eastAsia"/>
          <w:b/>
          <w:kern w:val="0"/>
          <w:szCs w:val="21"/>
        </w:rPr>
        <w:t>质量检验</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napToGrid w:val="0"/>
        <w:spacing w:line="340" w:lineRule="atLeast"/>
        <w:ind w:rightChars="47" w:right="99" w:firstLineChars="171" w:firstLine="359"/>
        <w:rPr>
          <w:rFonts w:hint="eastAsia"/>
        </w:rPr>
      </w:pPr>
      <w:r w:rsidRPr="004707E7">
        <w:t>(1)</w:t>
      </w:r>
      <w:r w:rsidRPr="004707E7">
        <w:rPr>
          <w:rFonts w:hint="eastAsia"/>
        </w:rPr>
        <w:t>伸缩装置必须满足图纸和有关技术规范的要求，须有合格证，并经验收合格后方可安装。</w:t>
      </w:r>
    </w:p>
    <w:p w:rsidR="00AA1AE6" w:rsidRPr="004707E7" w:rsidRDefault="00AA1AE6" w:rsidP="00AA1AE6">
      <w:pPr>
        <w:snapToGrid w:val="0"/>
        <w:spacing w:line="340" w:lineRule="atLeast"/>
        <w:ind w:rightChars="47" w:right="99" w:firstLineChars="171" w:firstLine="359"/>
        <w:rPr>
          <w:rFonts w:hint="eastAsia"/>
        </w:rPr>
      </w:pPr>
      <w:r w:rsidRPr="004707E7">
        <w:t>(2)</w:t>
      </w:r>
      <w:r w:rsidRPr="004707E7">
        <w:rPr>
          <w:rFonts w:hint="eastAsia"/>
        </w:rPr>
        <w:t>伸缩装置必须锚固牢靠、不能松动、伸缩性能必须有效。</w:t>
      </w:r>
    </w:p>
    <w:p w:rsidR="00AA1AE6" w:rsidRPr="004707E7" w:rsidRDefault="00AA1AE6" w:rsidP="00AA1AE6">
      <w:pPr>
        <w:snapToGrid w:val="0"/>
        <w:spacing w:line="340" w:lineRule="atLeast"/>
        <w:ind w:rightChars="47" w:right="99" w:firstLineChars="171" w:firstLine="359"/>
        <w:rPr>
          <w:rFonts w:hint="eastAsia"/>
        </w:rPr>
      </w:pPr>
      <w:r w:rsidRPr="004707E7">
        <w:t>(3)</w:t>
      </w:r>
      <w:r w:rsidRPr="004707E7">
        <w:rPr>
          <w:rFonts w:hint="eastAsia"/>
        </w:rPr>
        <w:t>伸缩缝两侧混凝土的类型和强度，必须符合图纸要求。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(4)</w:t>
      </w:r>
      <w:r w:rsidRPr="004707E7">
        <w:rPr>
          <w:rFonts w:hint="eastAsia"/>
        </w:rPr>
        <w:t>伸缩缝处不得积水。</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伸缩装置安装检查项目见表</w:t>
      </w:r>
      <w:r w:rsidRPr="004707E7">
        <w:rPr>
          <w:rFonts w:hint="eastAsia"/>
        </w:rPr>
        <w:t>417-6</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t xml:space="preserve">             </w:t>
      </w:r>
      <w:r w:rsidRPr="004707E7">
        <w:rPr>
          <w:rFonts w:hint="eastAsia"/>
        </w:rPr>
        <w:t xml:space="preserve">          </w:t>
      </w:r>
      <w:r w:rsidRPr="004707E7">
        <w:t xml:space="preserve">   </w:t>
      </w:r>
      <w:r w:rsidRPr="004707E7">
        <w:rPr>
          <w:rFonts w:hint="eastAsia"/>
          <w:b/>
        </w:rPr>
        <w:t>伸缩装置安装检查项目</w:t>
      </w:r>
      <w:r w:rsidRPr="004707E7">
        <w:rPr>
          <w:b/>
        </w:rPr>
        <w:t xml:space="preserve">     </w:t>
      </w:r>
      <w:r w:rsidRPr="004707E7">
        <w:t xml:space="preserve">                </w:t>
      </w:r>
      <w:r w:rsidRPr="004707E7">
        <w:rPr>
          <w:rFonts w:hint="eastAsia"/>
        </w:rPr>
        <w:t>表</w:t>
      </w:r>
      <w:r w:rsidRPr="004707E7">
        <w:rPr>
          <w:rFonts w:hint="eastAsia"/>
        </w:rPr>
        <w:t>417-6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6"/>
        <w:gridCol w:w="2453"/>
        <w:gridCol w:w="1103"/>
        <w:gridCol w:w="1105"/>
        <w:gridCol w:w="3349"/>
      </w:tblGrid>
      <w:tr w:rsidR="00AA1AE6" w:rsidRPr="004707E7" w:rsidTr="00215011">
        <w:tblPrEx>
          <w:tblCellMar>
            <w:top w:w="0" w:type="dxa"/>
            <w:bottom w:w="0" w:type="dxa"/>
          </w:tblCellMar>
        </w:tblPrEx>
        <w:trPr>
          <w:trHeight w:val="360"/>
        </w:trPr>
        <w:tc>
          <w:tcPr>
            <w:tcW w:w="47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项次</w:t>
            </w:r>
          </w:p>
        </w:tc>
        <w:tc>
          <w:tcPr>
            <w:tcW w:w="138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247"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规定值或允许偏差</w:t>
            </w:r>
          </w:p>
        </w:tc>
        <w:tc>
          <w:tcPr>
            <w:tcW w:w="189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360"/>
        </w:trPr>
        <w:tc>
          <w:tcPr>
            <w:tcW w:w="47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1</w:t>
            </w:r>
          </w:p>
        </w:tc>
        <w:tc>
          <w:tcPr>
            <w:tcW w:w="138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长度</w:t>
            </w:r>
            <w:r w:rsidRPr="004707E7">
              <w:rPr>
                <w:sz w:val="18"/>
                <w:szCs w:val="18"/>
              </w:rPr>
              <w:t>(mm)</w:t>
            </w:r>
          </w:p>
        </w:tc>
        <w:tc>
          <w:tcPr>
            <w:tcW w:w="1247"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符合设计要求</w:t>
            </w:r>
          </w:p>
        </w:tc>
        <w:tc>
          <w:tcPr>
            <w:tcW w:w="189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尺量：每道</w:t>
            </w:r>
          </w:p>
        </w:tc>
      </w:tr>
      <w:tr w:rsidR="00AA1AE6" w:rsidRPr="004707E7" w:rsidTr="00215011">
        <w:tblPrEx>
          <w:tblCellMar>
            <w:top w:w="0" w:type="dxa"/>
            <w:bottom w:w="0" w:type="dxa"/>
          </w:tblCellMar>
        </w:tblPrEx>
        <w:trPr>
          <w:trHeight w:val="360"/>
        </w:trPr>
        <w:tc>
          <w:tcPr>
            <w:tcW w:w="47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385" w:type="pct"/>
            <w:vAlign w:val="center"/>
          </w:tcPr>
          <w:p w:rsidR="00AA1AE6" w:rsidRPr="004707E7" w:rsidRDefault="00AA1AE6" w:rsidP="00215011">
            <w:pPr>
              <w:snapToGrid w:val="0"/>
              <w:spacing w:line="340" w:lineRule="atLeast"/>
              <w:ind w:rightChars="47" w:right="99"/>
              <w:jc w:val="center"/>
              <w:rPr>
                <w:sz w:val="18"/>
                <w:szCs w:val="18"/>
              </w:rPr>
            </w:pPr>
            <w:r w:rsidRPr="004707E7">
              <w:rPr>
                <w:rFonts w:hint="eastAsia"/>
                <w:sz w:val="18"/>
                <w:szCs w:val="18"/>
              </w:rPr>
              <w:t>缝宽</w:t>
            </w:r>
            <w:r w:rsidRPr="004707E7">
              <w:rPr>
                <w:sz w:val="18"/>
                <w:szCs w:val="18"/>
              </w:rPr>
              <w:t>(mm)</w:t>
            </w:r>
          </w:p>
        </w:tc>
        <w:tc>
          <w:tcPr>
            <w:tcW w:w="1247"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符合设计要求</w:t>
            </w:r>
          </w:p>
        </w:tc>
        <w:tc>
          <w:tcPr>
            <w:tcW w:w="189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尺量：每道</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trHeight w:val="360"/>
        </w:trPr>
        <w:tc>
          <w:tcPr>
            <w:tcW w:w="477"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3</w:t>
            </w:r>
          </w:p>
        </w:tc>
        <w:tc>
          <w:tcPr>
            <w:tcW w:w="138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与桥面高差</w:t>
            </w:r>
            <w:r w:rsidRPr="004707E7">
              <w:rPr>
                <w:sz w:val="18"/>
                <w:szCs w:val="18"/>
              </w:rPr>
              <w:t>(mm)</w:t>
            </w:r>
          </w:p>
        </w:tc>
        <w:tc>
          <w:tcPr>
            <w:tcW w:w="1247"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2</w:t>
            </w:r>
          </w:p>
        </w:tc>
        <w:tc>
          <w:tcPr>
            <w:tcW w:w="189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尺量：每侧</w:t>
            </w:r>
            <w:r w:rsidRPr="004707E7">
              <w:rPr>
                <w:rFonts w:hint="eastAsia"/>
                <w:sz w:val="18"/>
                <w:szCs w:val="18"/>
              </w:rPr>
              <w:t>3</w:t>
            </w:r>
            <w:r w:rsidRPr="004707E7">
              <w:rPr>
                <w:rFonts w:hint="eastAsia"/>
                <w:sz w:val="18"/>
                <w:szCs w:val="18"/>
              </w:rPr>
              <w:t>～</w:t>
            </w:r>
            <w:r w:rsidRPr="004707E7">
              <w:rPr>
                <w:rFonts w:hint="eastAsia"/>
                <w:sz w:val="18"/>
                <w:szCs w:val="18"/>
              </w:rPr>
              <w:t>7</w:t>
            </w:r>
            <w:r w:rsidRPr="004707E7">
              <w:rPr>
                <w:rFonts w:hint="eastAsia"/>
                <w:sz w:val="18"/>
                <w:szCs w:val="18"/>
              </w:rPr>
              <w:t>处</w:t>
            </w:r>
          </w:p>
        </w:tc>
      </w:tr>
      <w:tr w:rsidR="00AA1AE6" w:rsidRPr="004707E7" w:rsidTr="00215011">
        <w:tblPrEx>
          <w:tblCellMar>
            <w:top w:w="0" w:type="dxa"/>
            <w:bottom w:w="0" w:type="dxa"/>
          </w:tblCellMar>
        </w:tblPrEx>
        <w:trPr>
          <w:cantSplit/>
          <w:trHeight w:val="360"/>
        </w:trPr>
        <w:tc>
          <w:tcPr>
            <w:tcW w:w="477" w:type="pct"/>
            <w:vMerge w:val="restart"/>
            <w:vAlign w:val="center"/>
          </w:tcPr>
          <w:p w:rsidR="00AA1AE6" w:rsidRPr="004707E7" w:rsidRDefault="00AA1AE6" w:rsidP="00215011">
            <w:pPr>
              <w:snapToGrid w:val="0"/>
              <w:spacing w:line="340" w:lineRule="atLeast"/>
              <w:ind w:rightChars="47" w:right="99" w:firstLineChars="171" w:firstLine="308"/>
              <w:jc w:val="center"/>
              <w:rPr>
                <w:sz w:val="18"/>
                <w:szCs w:val="18"/>
              </w:rPr>
            </w:pPr>
          </w:p>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4</w:t>
            </w:r>
          </w:p>
        </w:tc>
        <w:tc>
          <w:tcPr>
            <w:tcW w:w="1385" w:type="pct"/>
            <w:vMerge w:val="restar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纵坡</w:t>
            </w:r>
            <w:r w:rsidRPr="004707E7">
              <w:rPr>
                <w:sz w:val="18"/>
                <w:szCs w:val="18"/>
              </w:rPr>
              <w:t>(%)</w:t>
            </w:r>
          </w:p>
        </w:tc>
        <w:tc>
          <w:tcPr>
            <w:tcW w:w="62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一般</w:t>
            </w:r>
          </w:p>
        </w:tc>
        <w:tc>
          <w:tcPr>
            <w:tcW w:w="62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sz w:val="18"/>
                <w:szCs w:val="18"/>
              </w:rPr>
              <w:t>0.</w:t>
            </w:r>
            <w:r w:rsidRPr="004707E7">
              <w:rPr>
                <w:rFonts w:hint="eastAsia"/>
                <w:sz w:val="18"/>
                <w:szCs w:val="18"/>
              </w:rPr>
              <w:t>5</w:t>
            </w:r>
          </w:p>
        </w:tc>
        <w:tc>
          <w:tcPr>
            <w:tcW w:w="1891" w:type="pct"/>
            <w:vMerge w:val="restar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水准仪：测量纵向锚固混凝土端部</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cantSplit/>
          <w:trHeight w:val="360"/>
        </w:trPr>
        <w:tc>
          <w:tcPr>
            <w:tcW w:w="477"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1385"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c>
          <w:tcPr>
            <w:tcW w:w="62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大型</w:t>
            </w:r>
          </w:p>
        </w:tc>
        <w:tc>
          <w:tcPr>
            <w:tcW w:w="62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w:t>
            </w:r>
            <w:r w:rsidRPr="004707E7">
              <w:rPr>
                <w:sz w:val="18"/>
                <w:szCs w:val="18"/>
              </w:rPr>
              <w:t>0.</w:t>
            </w:r>
            <w:r w:rsidRPr="004707E7">
              <w:rPr>
                <w:rFonts w:hint="eastAsia"/>
                <w:sz w:val="18"/>
                <w:szCs w:val="18"/>
              </w:rPr>
              <w:t>2</w:t>
            </w:r>
          </w:p>
        </w:tc>
        <w:tc>
          <w:tcPr>
            <w:tcW w:w="1891" w:type="pct"/>
            <w:vMerge/>
            <w:vAlign w:val="center"/>
          </w:tcPr>
          <w:p w:rsidR="00AA1AE6" w:rsidRPr="004707E7" w:rsidRDefault="00AA1AE6" w:rsidP="00215011">
            <w:pPr>
              <w:snapToGrid w:val="0"/>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trHeight w:val="360"/>
        </w:trPr>
        <w:tc>
          <w:tcPr>
            <w:tcW w:w="477"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5</w:t>
            </w:r>
          </w:p>
        </w:tc>
        <w:tc>
          <w:tcPr>
            <w:tcW w:w="1385"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横向平整度</w:t>
            </w:r>
            <w:r w:rsidRPr="004707E7">
              <w:rPr>
                <w:sz w:val="18"/>
                <w:szCs w:val="18"/>
              </w:rPr>
              <w:t>(mm</w:t>
            </w:r>
            <w:r w:rsidRPr="004707E7">
              <w:rPr>
                <w:rFonts w:hint="eastAsia"/>
                <w:sz w:val="18"/>
                <w:szCs w:val="18"/>
              </w:rPr>
              <w:t>)</w:t>
            </w:r>
          </w:p>
        </w:tc>
        <w:tc>
          <w:tcPr>
            <w:tcW w:w="1247" w:type="pct"/>
            <w:gridSpan w:val="2"/>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p>
        </w:tc>
        <w:tc>
          <w:tcPr>
            <w:tcW w:w="1891"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3</w:t>
            </w:r>
            <w:r w:rsidRPr="004707E7">
              <w:rPr>
                <w:sz w:val="18"/>
                <w:szCs w:val="18"/>
              </w:rPr>
              <w:t>m</w:t>
            </w:r>
            <w:r w:rsidRPr="004707E7">
              <w:rPr>
                <w:rFonts w:hint="eastAsia"/>
                <w:sz w:val="18"/>
                <w:szCs w:val="18"/>
              </w:rPr>
              <w:t>直尺：每道</w:t>
            </w:r>
          </w:p>
        </w:tc>
      </w:tr>
    </w:tbl>
    <w:p w:rsidR="00AA1AE6" w:rsidRPr="004707E7" w:rsidRDefault="00AA1AE6" w:rsidP="00AA1AE6">
      <w:pPr>
        <w:snapToGrid w:val="0"/>
        <w:spacing w:line="340" w:lineRule="atLeast"/>
        <w:ind w:rightChars="47" w:right="99" w:firstLineChars="100" w:firstLine="180"/>
        <w:rPr>
          <w:rFonts w:hint="eastAsia"/>
          <w:sz w:val="18"/>
          <w:szCs w:val="18"/>
        </w:rPr>
      </w:pPr>
      <w:r w:rsidRPr="004707E7">
        <w:rPr>
          <w:rFonts w:hint="eastAsia"/>
          <w:sz w:val="18"/>
          <w:szCs w:val="18"/>
        </w:rPr>
        <w:t>注：项次</w:t>
      </w:r>
      <w:r w:rsidRPr="004707E7">
        <w:rPr>
          <w:rFonts w:hint="eastAsia"/>
          <w:sz w:val="18"/>
          <w:szCs w:val="18"/>
        </w:rPr>
        <w:t>2</w:t>
      </w:r>
      <w:r w:rsidRPr="004707E7">
        <w:rPr>
          <w:rFonts w:hint="eastAsia"/>
          <w:sz w:val="18"/>
          <w:szCs w:val="18"/>
        </w:rPr>
        <w:t>应按安装时气温折算</w:t>
      </w:r>
    </w:p>
    <w:p w:rsidR="00AA1AE6" w:rsidRPr="004707E7" w:rsidRDefault="00AA1AE6" w:rsidP="00AA1AE6">
      <w:pPr>
        <w:snapToGrid w:val="0"/>
        <w:spacing w:line="340" w:lineRule="atLeast"/>
        <w:ind w:rightChars="47" w:right="99" w:firstLineChars="171" w:firstLine="359"/>
        <w:rPr>
          <w:rFonts w:hint="eastAsia"/>
        </w:rPr>
      </w:pPr>
      <w:r>
        <w:rPr>
          <w:rFonts w:hint="eastAsia"/>
        </w:rPr>
        <w:t>3</w:t>
      </w:r>
      <w:r w:rsidRPr="004707E7">
        <w:rPr>
          <w:rFonts w:hint="eastAsia"/>
        </w:rPr>
        <w:t>.</w:t>
      </w:r>
      <w:r>
        <w:rPr>
          <w:rFonts w:hint="eastAsia"/>
        </w:rPr>
        <w:t>外观检查</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伸缩装置无阻塞、渗漏、变形、开裂现象，不符合要求时必须进行整修。</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417.05  </w:t>
      </w:r>
      <w:r w:rsidRPr="00AE7038">
        <w:rPr>
          <w:rFonts w:cs="宋体" w:hint="eastAsia"/>
          <w:b/>
          <w:kern w:val="0"/>
          <w:szCs w:val="21"/>
        </w:rPr>
        <w:t>计量与支付</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桥面伸缩装置按图纸要求安装并经监理人验收的数量，分不同结构型式以米计量。其内容包括伸缩装置的提供和安装等作业。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除伸缩装置外的其他接缝，如橡胶止水片、沥青类等接缝填料，作为有关工程的附属工作，不另行计量。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安装时切割和清除伸缩装置范围内沥青混凝土铺装和安装伸缩装置所需的临时或永久性的扣件、钢板、钢筋、焊接、螺栓、粘结等，作为伸缩装置安装的附属工作，不另行计量。</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按上述规定计量，经监理人验收的列入了工程量清单的以下支付子目的工程量，其每一计量单位，将以合同单位支付。此项支付包括材料、劳力、运输、工具、安装等及其他为完成伸缩装置工程所必需的费用，是对完成工程的全部偿付。</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69"/>
        <w:gridCol w:w="4965"/>
        <w:gridCol w:w="2122"/>
      </w:tblGrid>
      <w:tr w:rsidR="00AA1AE6" w:rsidRPr="004707E7" w:rsidTr="00215011">
        <w:tblPrEx>
          <w:tblCellMar>
            <w:top w:w="0" w:type="dxa"/>
            <w:bottom w:w="0" w:type="dxa"/>
          </w:tblCellMar>
        </w:tblPrEx>
        <w:trPr>
          <w:trHeight w:val="360"/>
        </w:trPr>
        <w:tc>
          <w:tcPr>
            <w:tcW w:w="999"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子目号</w:t>
            </w:r>
          </w:p>
        </w:tc>
        <w:tc>
          <w:tcPr>
            <w:tcW w:w="2803" w:type="pct"/>
            <w:vAlign w:val="center"/>
          </w:tcPr>
          <w:p w:rsidR="00AA1AE6" w:rsidRPr="004707E7" w:rsidRDefault="00AA1AE6" w:rsidP="00215011">
            <w:pPr>
              <w:snapToGrid w:val="0"/>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19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60"/>
        </w:trPr>
        <w:tc>
          <w:tcPr>
            <w:tcW w:w="99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417-1</w:t>
            </w:r>
          </w:p>
        </w:tc>
        <w:tc>
          <w:tcPr>
            <w:tcW w:w="28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橡胶伸缩装置</w:t>
            </w:r>
          </w:p>
        </w:tc>
        <w:tc>
          <w:tcPr>
            <w:tcW w:w="119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p>
        </w:tc>
      </w:tr>
      <w:tr w:rsidR="00AA1AE6" w:rsidRPr="004707E7" w:rsidTr="00215011">
        <w:tblPrEx>
          <w:tblCellMar>
            <w:top w:w="0" w:type="dxa"/>
            <w:bottom w:w="0" w:type="dxa"/>
          </w:tblCellMar>
        </w:tblPrEx>
        <w:trPr>
          <w:trHeight w:val="360"/>
        </w:trPr>
        <w:tc>
          <w:tcPr>
            <w:tcW w:w="99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417-2</w:t>
            </w:r>
          </w:p>
        </w:tc>
        <w:tc>
          <w:tcPr>
            <w:tcW w:w="28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模数式伸缩装置</w:t>
            </w:r>
          </w:p>
        </w:tc>
        <w:tc>
          <w:tcPr>
            <w:tcW w:w="119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p>
        </w:tc>
      </w:tr>
      <w:tr w:rsidR="00AA1AE6" w:rsidRPr="004707E7" w:rsidTr="00215011">
        <w:tblPrEx>
          <w:tblCellMar>
            <w:top w:w="0" w:type="dxa"/>
            <w:bottom w:w="0" w:type="dxa"/>
          </w:tblCellMar>
        </w:tblPrEx>
        <w:trPr>
          <w:trHeight w:val="360"/>
        </w:trPr>
        <w:tc>
          <w:tcPr>
            <w:tcW w:w="99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417-3</w:t>
            </w:r>
          </w:p>
        </w:tc>
        <w:tc>
          <w:tcPr>
            <w:tcW w:w="28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梳齿板式伸缩装置</w:t>
            </w:r>
          </w:p>
        </w:tc>
        <w:tc>
          <w:tcPr>
            <w:tcW w:w="1198"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sz w:val="18"/>
                <w:szCs w:val="18"/>
              </w:rPr>
              <w:t>m</w:t>
            </w:r>
          </w:p>
        </w:tc>
      </w:tr>
      <w:tr w:rsidR="00AA1AE6" w:rsidRPr="004707E7" w:rsidTr="00215011">
        <w:tblPrEx>
          <w:tblCellMar>
            <w:top w:w="0" w:type="dxa"/>
            <w:bottom w:w="0" w:type="dxa"/>
          </w:tblCellMar>
        </w:tblPrEx>
        <w:trPr>
          <w:trHeight w:val="360"/>
        </w:trPr>
        <w:tc>
          <w:tcPr>
            <w:tcW w:w="999" w:type="pct"/>
            <w:vAlign w:val="center"/>
          </w:tcPr>
          <w:p w:rsidR="00AA1AE6" w:rsidRPr="004707E7" w:rsidRDefault="00AA1AE6" w:rsidP="00215011">
            <w:pPr>
              <w:snapToGrid w:val="0"/>
              <w:spacing w:line="340" w:lineRule="atLeast"/>
              <w:ind w:rightChars="47" w:right="99"/>
              <w:jc w:val="center"/>
              <w:rPr>
                <w:rFonts w:hint="eastAsia"/>
                <w:bCs/>
                <w:sz w:val="18"/>
                <w:szCs w:val="18"/>
              </w:rPr>
            </w:pPr>
            <w:r w:rsidRPr="004707E7">
              <w:rPr>
                <w:rFonts w:hint="eastAsia"/>
                <w:bCs/>
                <w:sz w:val="18"/>
                <w:szCs w:val="18"/>
              </w:rPr>
              <w:t>417-4</w:t>
            </w:r>
          </w:p>
        </w:tc>
        <w:tc>
          <w:tcPr>
            <w:tcW w:w="2803" w:type="pct"/>
            <w:vAlign w:val="center"/>
          </w:tcPr>
          <w:p w:rsidR="00AA1AE6" w:rsidRPr="004707E7" w:rsidRDefault="00AA1AE6" w:rsidP="00215011">
            <w:pPr>
              <w:snapToGrid w:val="0"/>
              <w:spacing w:line="340" w:lineRule="atLeast"/>
              <w:ind w:rightChars="47" w:right="99"/>
              <w:jc w:val="center"/>
              <w:rPr>
                <w:rFonts w:hint="eastAsia"/>
                <w:sz w:val="18"/>
                <w:szCs w:val="18"/>
              </w:rPr>
            </w:pPr>
            <w:r w:rsidRPr="004707E7">
              <w:rPr>
                <w:rFonts w:hint="eastAsia"/>
                <w:sz w:val="18"/>
                <w:szCs w:val="18"/>
              </w:rPr>
              <w:t>填充式材料伸缩装置</w:t>
            </w:r>
          </w:p>
        </w:tc>
        <w:tc>
          <w:tcPr>
            <w:tcW w:w="1198" w:type="pct"/>
            <w:vAlign w:val="center"/>
          </w:tcPr>
          <w:p w:rsidR="00AA1AE6" w:rsidRPr="004707E7" w:rsidRDefault="00AA1AE6" w:rsidP="00215011">
            <w:pPr>
              <w:snapToGrid w:val="0"/>
              <w:spacing w:line="340" w:lineRule="atLeast"/>
              <w:ind w:rightChars="47" w:right="99"/>
              <w:jc w:val="center"/>
              <w:rPr>
                <w:sz w:val="18"/>
                <w:szCs w:val="18"/>
              </w:rPr>
            </w:pPr>
            <w:r w:rsidRPr="004707E7">
              <w:rPr>
                <w:sz w:val="18"/>
                <w:szCs w:val="18"/>
              </w:rPr>
              <w:t>m</w:t>
            </w:r>
          </w:p>
        </w:tc>
      </w:tr>
    </w:tbl>
    <w:p w:rsidR="00AA1AE6" w:rsidRPr="004707E7" w:rsidRDefault="00AA1AE6" w:rsidP="00AA1AE6">
      <w:pPr>
        <w:snapToGrid w:val="0"/>
        <w:spacing w:line="340" w:lineRule="atLeast"/>
        <w:ind w:leftChars="147" w:left="669" w:rightChars="47" w:right="99" w:hangingChars="200" w:hanging="360"/>
        <w:rPr>
          <w:rFonts w:hint="eastAsia"/>
          <w:sz w:val="18"/>
        </w:rPr>
      </w:pPr>
      <w:r w:rsidRPr="004707E7">
        <w:rPr>
          <w:rFonts w:hint="eastAsia"/>
          <w:sz w:val="18"/>
        </w:rPr>
        <w:t>注：伸缩装置应按型号或要求的伸与缩合计量，分列子项。分列子项时，先小型后大型。人行道伸缩装置、缘石伸缩装置、护栏底座伸缩装置与车行道伸缩装置合并计量，取平均单价。</w:t>
      </w:r>
    </w:p>
    <w:p w:rsidR="00AA1AE6" w:rsidRPr="004707E7" w:rsidRDefault="00AA1AE6" w:rsidP="00AA1AE6">
      <w:pPr>
        <w:snapToGrid w:val="0"/>
        <w:spacing w:line="340" w:lineRule="atLeast"/>
        <w:ind w:rightChars="47" w:right="99" w:firstLineChars="171" w:firstLine="308"/>
        <w:jc w:val="center"/>
        <w:rPr>
          <w:rFonts w:hint="eastAsia"/>
          <w:sz w:val="18"/>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418</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防水处理</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418.01  </w:t>
      </w:r>
      <w:r w:rsidRPr="00AE7038">
        <w:rPr>
          <w:rFonts w:cs="宋体" w:hint="eastAsia"/>
          <w:b/>
          <w:kern w:val="0"/>
          <w:szCs w:val="21"/>
        </w:rPr>
        <w:t>范围</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lastRenderedPageBreak/>
        <w:t>本工程内容为桥梁工程中的混凝土或砌体表面防水工程。与路堤材料及路面接触的所有公路通道结构物的外表面，亦应按图纸及本节要求做防水处理。</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418.02  </w:t>
      </w:r>
      <w:r w:rsidRPr="00AE7038">
        <w:rPr>
          <w:rFonts w:cs="宋体" w:hint="eastAsia"/>
          <w:b/>
          <w:kern w:val="0"/>
          <w:szCs w:val="21"/>
        </w:rPr>
        <w:t>材料</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结构物防水处理用材料应符合图纸要求，材料的主要性能应符合《地下工程防水技术规范》</w:t>
      </w:r>
      <w:r w:rsidRPr="004707E7">
        <w:rPr>
          <w:rFonts w:hint="eastAsia"/>
        </w:rPr>
        <w:t>(GB 50108</w:t>
      </w:r>
      <w:r w:rsidRPr="004707E7">
        <w:rPr>
          <w:rFonts w:hint="eastAsia"/>
        </w:rPr>
        <w:t>—</w:t>
      </w:r>
      <w:r w:rsidRPr="004707E7">
        <w:rPr>
          <w:rFonts w:hint="eastAsia"/>
        </w:rPr>
        <w:t>2001)</w:t>
      </w:r>
      <w:r w:rsidRPr="004707E7">
        <w:rPr>
          <w:rFonts w:hint="eastAsia"/>
        </w:rPr>
        <w:t>及《地下防水工程质量验收规范》</w:t>
      </w:r>
      <w:r w:rsidRPr="004707E7">
        <w:rPr>
          <w:rFonts w:hint="eastAsia"/>
        </w:rPr>
        <w:t>(GB 50208</w:t>
      </w:r>
      <w:r w:rsidRPr="004707E7">
        <w:rPr>
          <w:rFonts w:hint="eastAsia"/>
        </w:rPr>
        <w:t>—</w:t>
      </w:r>
      <w:r w:rsidRPr="004707E7">
        <w:rPr>
          <w:rFonts w:hint="eastAsia"/>
        </w:rPr>
        <w:t>2002)</w:t>
      </w:r>
      <w:r w:rsidRPr="004707E7">
        <w:rPr>
          <w:rFonts w:hint="eastAsia"/>
        </w:rPr>
        <w:t>的相关规定。</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沥青涂刷层及沥青油毛毡防水层用材料应符合以下标准：</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沥青：《建筑石油沥青》</w:t>
      </w:r>
      <w:r w:rsidRPr="004707E7">
        <w:t>(</w:t>
      </w:r>
      <w:r w:rsidRPr="004707E7">
        <w:rPr>
          <w:rFonts w:hint="eastAsia"/>
        </w:rPr>
        <w:t>GB/T 494</w:t>
      </w:r>
      <w:r w:rsidRPr="004707E7">
        <w:rPr>
          <w:rFonts w:hint="eastAsia"/>
        </w:rPr>
        <w:t>—</w:t>
      </w:r>
      <w:r w:rsidRPr="004707E7">
        <w:rPr>
          <w:rFonts w:hint="eastAsia"/>
        </w:rPr>
        <w:t>1998</w:t>
      </w:r>
      <w:r w:rsidRPr="004707E7">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沥青油毛毡：《石油沥青纸胎油毡》</w:t>
      </w:r>
      <w:r w:rsidRPr="004707E7">
        <w:t>(</w:t>
      </w:r>
      <w:r w:rsidRPr="004707E7">
        <w:rPr>
          <w:rFonts w:hint="eastAsia"/>
        </w:rPr>
        <w:t>GB 326</w:t>
      </w:r>
      <w:r w:rsidRPr="004707E7">
        <w:rPr>
          <w:rFonts w:hint="eastAsia"/>
        </w:rPr>
        <w:t>—</w:t>
      </w:r>
      <w:r w:rsidRPr="004707E7">
        <w:rPr>
          <w:rFonts w:hint="eastAsia"/>
        </w:rPr>
        <w:t>2007</w:t>
      </w:r>
      <w:r w:rsidRPr="004707E7">
        <w:t>)</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418.03  </w:t>
      </w:r>
      <w:r w:rsidRPr="00AE7038">
        <w:rPr>
          <w:rFonts w:cs="宋体" w:hint="eastAsia"/>
          <w:b/>
          <w:kern w:val="0"/>
          <w:szCs w:val="21"/>
        </w:rPr>
        <w:t>施工要求</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1.</w:t>
      </w:r>
      <w:r w:rsidRPr="004707E7">
        <w:rPr>
          <w:rFonts w:hint="eastAsia"/>
        </w:rPr>
        <w:t>沥青涂刷层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须做防水处理的混凝土按照第</w:t>
      </w:r>
      <w:r w:rsidRPr="004707E7">
        <w:rPr>
          <w:rFonts w:hint="eastAsia"/>
        </w:rPr>
        <w:t>410</w:t>
      </w:r>
      <w:r w:rsidRPr="004707E7">
        <w:rPr>
          <w:rFonts w:hint="eastAsia"/>
        </w:rPr>
        <w:t>节的规定养生之后，其表面应平整、洁净，并至少晾干</w:t>
      </w:r>
      <w:r w:rsidRPr="004707E7">
        <w:rPr>
          <w:rFonts w:hint="eastAsia"/>
        </w:rPr>
        <w:t>10</w:t>
      </w:r>
      <w:r w:rsidRPr="004707E7">
        <w:t>d</w:t>
      </w:r>
      <w:r w:rsidRPr="004707E7">
        <w:rPr>
          <w:rFonts w:hint="eastAsia"/>
        </w:rPr>
        <w:t>。然后用刷子或喷枪给混凝土或砌体表面彻底刷上或喷上一道沥青胶结材料底层及三道防水沥青，每层均应在完全吸收后才喷刷下一层。在封层凝结前不应与水或土接触。当混凝土或前一层未干或气候条件不适宜时不应涂防水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沥青胶结材料防水层的施工气温不得低于图纸规定。温度低于图纸规定时，必须采取保温措施。在炎热季节施工，应采取遮阳措施，防止烈日暴晒，沥青流淌。</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2.</w:t>
      </w:r>
      <w:r w:rsidRPr="004707E7">
        <w:rPr>
          <w:rFonts w:hint="eastAsia"/>
        </w:rPr>
        <w:t>沥青油毛毡防水层</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需用预制沥青油毛毡做防水层的混凝土养生后，其表面应平整、洁净，并至少晾晒</w:t>
      </w:r>
      <w:r w:rsidRPr="004707E7">
        <w:rPr>
          <w:rFonts w:hint="eastAsia"/>
        </w:rPr>
        <w:t>10</w:t>
      </w:r>
      <w:r w:rsidRPr="004707E7">
        <w:t>d</w:t>
      </w:r>
      <w:r w:rsidRPr="004707E7">
        <w:rPr>
          <w:rFonts w:hint="eastAsia"/>
        </w:rPr>
        <w:t>，然后用一层冷底子油彻底封闭。当冷底子油的溶剂完全挥发后，连续洒布一层热沥青混合物，而后在热沥青层上铺油毡。铺油毡前，应将油毡表面的云母片、滑石粉等杂物清除。</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油毡应铺得紧密，使油毡与混凝土表面之间，或各层油毡之间不存空气。油毡之间应搭接，端头至少应搭接</w:t>
      </w:r>
      <w:r w:rsidRPr="004707E7">
        <w:rPr>
          <w:rFonts w:hint="eastAsia"/>
        </w:rPr>
        <w:t>150</w:t>
      </w:r>
      <w:r w:rsidRPr="004707E7">
        <w:t>mm</w:t>
      </w:r>
      <w:r w:rsidRPr="004707E7">
        <w:rPr>
          <w:rFonts w:hint="eastAsia"/>
        </w:rPr>
        <w:t>，侧向至少应搭接</w:t>
      </w:r>
      <w:r w:rsidRPr="004707E7">
        <w:rPr>
          <w:rFonts w:hint="eastAsia"/>
        </w:rPr>
        <w:t>100</w:t>
      </w:r>
      <w:r w:rsidRPr="004707E7">
        <w:t>mm</w:t>
      </w:r>
      <w:r w:rsidRPr="004707E7">
        <w:rPr>
          <w:rFonts w:hint="eastAsia"/>
        </w:rPr>
        <w:t>。接头应安排得在任何一点都不超过三层油毡厚度，而且接头距离应尽可能远一些，以便把水从外露边缘排走。油毡防水层铺贴时的气温不应低于</w:t>
      </w:r>
      <w:r w:rsidRPr="004707E7">
        <w:rPr>
          <w:rFonts w:hint="eastAsia"/>
        </w:rPr>
        <w:t>5</w:t>
      </w:r>
      <w:r w:rsidRPr="004707E7">
        <w:rPr>
          <w:rFonts w:hint="eastAsia"/>
        </w:rPr>
        <w:t>℃。</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3.</w:t>
      </w:r>
      <w:r w:rsidRPr="004707E7">
        <w:rPr>
          <w:rFonts w:hint="eastAsia"/>
        </w:rPr>
        <w:t>晾干</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当使用含挥发溶剂的沥青材料时，应待所有溶剂挥发后再铺筑下一层。如果使用乳化沥青，则应待全部水分蒸发。</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4.</w:t>
      </w:r>
      <w:r w:rsidRPr="004707E7">
        <w:rPr>
          <w:rFonts w:hint="eastAsia"/>
        </w:rPr>
        <w:t>保护</w:t>
      </w:r>
    </w:p>
    <w:p w:rsidR="00AA1AE6" w:rsidRPr="004707E7" w:rsidRDefault="00AA1AE6" w:rsidP="00AA1AE6">
      <w:pPr>
        <w:snapToGrid w:val="0"/>
        <w:spacing w:line="340" w:lineRule="atLeast"/>
        <w:ind w:rightChars="47" w:right="99" w:firstLineChars="171" w:firstLine="359"/>
        <w:rPr>
          <w:rFonts w:hint="eastAsia"/>
        </w:rPr>
      </w:pPr>
      <w:r w:rsidRPr="004707E7">
        <w:rPr>
          <w:rFonts w:hint="eastAsia"/>
        </w:rPr>
        <w:t>除非图纸上另有说明，所有暴露于外面的、无覆盖的防水层都应用最小厚度为</w:t>
      </w:r>
      <w:r w:rsidRPr="004707E7">
        <w:rPr>
          <w:rFonts w:hint="eastAsia"/>
        </w:rPr>
        <w:t>10</w:t>
      </w:r>
      <w:r w:rsidRPr="004707E7">
        <w:t>mm</w:t>
      </w:r>
      <w:r w:rsidRPr="004707E7">
        <w:rPr>
          <w:rFonts w:hint="eastAsia"/>
        </w:rPr>
        <w:t>的沥青砂层进行保护。</w:t>
      </w:r>
    </w:p>
    <w:p w:rsidR="00AA1AE6" w:rsidRPr="004707E7" w:rsidRDefault="00AA1AE6" w:rsidP="00AA1AE6">
      <w:pPr>
        <w:snapToGrid w:val="0"/>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418.04  </w:t>
      </w:r>
      <w:r w:rsidRPr="00AE7038">
        <w:rPr>
          <w:rFonts w:cs="宋体" w:hint="eastAsia"/>
          <w:b/>
          <w:kern w:val="0"/>
          <w:szCs w:val="21"/>
        </w:rPr>
        <w:t>计量与支付</w:t>
      </w:r>
    </w:p>
    <w:p w:rsidR="00AA1AE6" w:rsidRPr="004707E7" w:rsidRDefault="00AA1AE6" w:rsidP="00AA1AE6">
      <w:pPr>
        <w:snapToGrid w:val="0"/>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pPr>
      <w:r w:rsidRPr="004707E7">
        <w:rPr>
          <w:rFonts w:hint="eastAsia"/>
        </w:rPr>
        <w:t>沥青或油毛毡防水层，作为其他有关项目内的附属工作，不另行计量与支付。</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419</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圆管涵及倒虹吸管涵</w:t>
      </w:r>
    </w:p>
    <w:p w:rsidR="00AA1AE6" w:rsidRPr="004707E7" w:rsidRDefault="00AA1AE6" w:rsidP="00AA1AE6">
      <w:pPr>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419.01  </w:t>
      </w:r>
      <w:r w:rsidRPr="00AE7038">
        <w:rPr>
          <w:rFonts w:cs="宋体" w:hint="eastAsia"/>
          <w:b/>
          <w:kern w:val="0"/>
          <w:szCs w:val="21"/>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rPr>
          <w:rFonts w:hint="eastAsia"/>
        </w:rPr>
        <w:t>本节工程为圆管涵的施工，还包括倒虹吸管涵的修筑等有关作业。</w:t>
      </w:r>
    </w:p>
    <w:p w:rsidR="00AA1AE6" w:rsidRPr="004707E7" w:rsidRDefault="00AA1AE6" w:rsidP="00AA1AE6">
      <w:pPr>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419.02  </w:t>
      </w:r>
      <w:r w:rsidRPr="00AE7038">
        <w:rPr>
          <w:rFonts w:cs="宋体" w:hint="eastAsia"/>
          <w:b/>
          <w:kern w:val="0"/>
          <w:szCs w:val="21"/>
        </w:rPr>
        <w:t>材料</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所需各项材料均须符合图纸和本规范第</w:t>
      </w:r>
      <w:r w:rsidRPr="004707E7">
        <w:rPr>
          <w:rFonts w:hint="eastAsia"/>
        </w:rPr>
        <w:t>201.02</w:t>
      </w:r>
      <w:r w:rsidRPr="004707E7">
        <w:rPr>
          <w:rFonts w:hint="eastAsia"/>
        </w:rPr>
        <w:t>小节规定的要求。</w:t>
      </w:r>
    </w:p>
    <w:p w:rsidR="00AA1AE6" w:rsidRPr="004707E7" w:rsidRDefault="00AA1AE6" w:rsidP="00AA1AE6">
      <w:pPr>
        <w:spacing w:line="340" w:lineRule="atLeast"/>
        <w:ind w:rightChars="47" w:right="99"/>
        <w:rPr>
          <w:rFonts w:hint="eastAsia"/>
          <w:b/>
          <w:bCs/>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419.03</w:t>
      </w:r>
      <w:r>
        <w:rPr>
          <w:rFonts w:cs="宋体" w:hint="eastAsia"/>
          <w:b/>
          <w:kern w:val="0"/>
          <w:szCs w:val="21"/>
        </w:rPr>
        <w:t xml:space="preserve">  </w:t>
      </w:r>
      <w:r w:rsidRPr="00AE7038">
        <w:rPr>
          <w:rFonts w:cs="宋体" w:hint="eastAsia"/>
          <w:b/>
          <w:kern w:val="0"/>
          <w:szCs w:val="21"/>
        </w:rPr>
        <w:t>一般要求</w:t>
      </w:r>
    </w:p>
    <w:p w:rsidR="00AA1AE6" w:rsidRPr="004707E7" w:rsidRDefault="00AA1AE6" w:rsidP="00AA1AE6">
      <w:pPr>
        <w:spacing w:line="340" w:lineRule="atLeast"/>
        <w:ind w:rightChars="47" w:right="99" w:firstLineChars="171" w:firstLine="360"/>
        <w:rPr>
          <w:rFonts w:hint="eastAsia"/>
          <w:b/>
          <w:bCs/>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在开工之前，承包人应向监理人提供本工程的有关施工方法和施工安排的书面报告，只有在获得监理人的批准后，才能开工。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承包人应按图纸确定的排水构造物的位置和高程，进行施工放样测量，并经监理人核准。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排水构造物的基槽开挖和回填，应按本规范第</w:t>
      </w:r>
      <w:r w:rsidRPr="004707E7">
        <w:rPr>
          <w:rFonts w:hint="eastAsia"/>
        </w:rPr>
        <w:t>404</w:t>
      </w:r>
      <w:r w:rsidRPr="004707E7">
        <w:rPr>
          <w:rFonts w:hint="eastAsia"/>
        </w:rPr>
        <w:t>节和第</w:t>
      </w:r>
      <w:r w:rsidRPr="004707E7">
        <w:rPr>
          <w:rFonts w:hint="eastAsia"/>
        </w:rPr>
        <w:t>204</w:t>
      </w:r>
      <w:r w:rsidRPr="004707E7">
        <w:rPr>
          <w:rFonts w:hint="eastAsia"/>
        </w:rPr>
        <w:t>节的有关规定进行。当混凝土砌体的砂浆纱强度达到设计强度的</w:t>
      </w:r>
      <w:r w:rsidRPr="004707E7">
        <w:rPr>
          <w:rFonts w:hint="eastAsia"/>
        </w:rPr>
        <w:t>75%</w:t>
      </w:r>
      <w:r w:rsidRPr="004707E7">
        <w:rPr>
          <w:rFonts w:hint="eastAsia"/>
        </w:rPr>
        <w:t>以上时，方可进行回填。</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排水构造物的基槽底面均应夯实到图纸规定的压实度。若基槽底面的地质状况与图纸要求不符时，承包人应根据实际情况提出处理方案和加固措施，经监理人审核批准后进行地基处理。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中软弱地基上修筑涵洞时，应在软基处理达到图纸规定及监理人批准的沉降期终子后进行。</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为防止排水构造物的基底冲刷，承包人应严格按图纸要求施工。若监理人根据实际地形指示增加基底深度，承包人应按监理人的指示执行。</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涵管工程防水层的设置应按图纸进行，防水层材料应符合图纸要求和本规范</w:t>
      </w:r>
      <w:r w:rsidRPr="004707E7">
        <w:rPr>
          <w:rFonts w:hint="eastAsia"/>
        </w:rPr>
        <w:t>201.02</w:t>
      </w:r>
      <w:r w:rsidRPr="004707E7">
        <w:rPr>
          <w:rFonts w:hint="eastAsia"/>
        </w:rPr>
        <w:t>小节规定，并经监理人批准。涂抹防水层的圬工表面，应先清除粉屑污泥；涂抹工作应在干燥温暖的天气进行。油毛毡、防水纸等防水层，应在涂抹的热沥青尚未凝固时铺设，使防水层和结构物粘为一体。</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所有砂浆砌体均应按《公路桥涵施工技术规范》</w:t>
      </w:r>
      <w:r w:rsidRPr="004707E7">
        <w:rPr>
          <w:rFonts w:hint="eastAsia"/>
        </w:rPr>
        <w:t>(JTJ 041</w:t>
      </w:r>
      <w:r w:rsidRPr="004707E7">
        <w:rPr>
          <w:rFonts w:hint="eastAsia"/>
        </w:rPr>
        <w:t>—</w:t>
      </w:r>
      <w:r w:rsidRPr="004707E7">
        <w:rPr>
          <w:rFonts w:hint="eastAsia"/>
        </w:rPr>
        <w:t>2000)</w:t>
      </w:r>
      <w:r w:rsidRPr="004707E7">
        <w:rPr>
          <w:rFonts w:hint="eastAsia"/>
        </w:rPr>
        <w:t>第</w:t>
      </w:r>
      <w:r w:rsidRPr="004707E7">
        <w:rPr>
          <w:rFonts w:hint="eastAsia"/>
        </w:rPr>
        <w:t>13.6</w:t>
      </w:r>
      <w:r w:rsidRPr="004707E7">
        <w:rPr>
          <w:rFonts w:hint="eastAsia"/>
        </w:rPr>
        <w:t>节的有关规定进行勾及养护。所有混凝土的养生和表面缺陷修整弥补，应按照本规范第</w:t>
      </w:r>
      <w:r w:rsidRPr="004707E7">
        <w:rPr>
          <w:rFonts w:hint="eastAsia"/>
        </w:rPr>
        <w:t>410</w:t>
      </w:r>
      <w:r w:rsidRPr="004707E7">
        <w:rPr>
          <w:rFonts w:hint="eastAsia"/>
        </w:rPr>
        <w:t>节的有关规定执行。</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所有地面以下的隐蔽工程，只有在经监理人检验合格之后，才能掩埋。</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禁止施工机械直接在涵管构造物上通过，当涵管构造物止方填土高度大于</w:t>
      </w:r>
      <w:smartTag w:uri="urn:schemas-microsoft-com:office:smarttags" w:element="chmetcnv">
        <w:smartTagPr>
          <w:attr w:name="UnitName" w:val="m"/>
          <w:attr w:name="SourceValue" w:val=".5"/>
          <w:attr w:name="HasSpace" w:val="False"/>
          <w:attr w:name="Negative" w:val="False"/>
          <w:attr w:name="NumberType" w:val="1"/>
          <w:attr w:name="TCSC" w:val="0"/>
        </w:smartTagPr>
        <w:r w:rsidRPr="004707E7">
          <w:rPr>
            <w:rFonts w:hint="eastAsia"/>
          </w:rPr>
          <w:t>0.5m</w:t>
        </w:r>
      </w:smartTag>
      <w:r w:rsidRPr="004707E7">
        <w:rPr>
          <w:rFonts w:hint="eastAsia"/>
        </w:rPr>
        <w:t>时，经监理人书面批准，方可通过施工机械。</w:t>
      </w:r>
    </w:p>
    <w:p w:rsidR="00AA1AE6" w:rsidRPr="004707E7" w:rsidRDefault="00AA1AE6" w:rsidP="00AA1AE6">
      <w:pPr>
        <w:spacing w:line="340" w:lineRule="atLeast"/>
        <w:ind w:rightChars="47" w:right="99" w:firstLineChars="171" w:firstLine="359"/>
        <w:rPr>
          <w:rFonts w:hint="eastAsia"/>
        </w:rPr>
      </w:pPr>
      <w:r w:rsidRPr="004707E7">
        <w:rPr>
          <w:rFonts w:hint="eastAsia"/>
        </w:rPr>
        <w:t>11.</w:t>
      </w:r>
      <w:r w:rsidRPr="004707E7">
        <w:rPr>
          <w:rFonts w:hint="eastAsia"/>
        </w:rPr>
        <w:t>由于承包人未执行上述有关规定而导致排水构造物的损坏和缺陷，应由承包人自费拆除重建。</w:t>
      </w:r>
    </w:p>
    <w:p w:rsidR="00AA1AE6" w:rsidRPr="004707E7" w:rsidRDefault="00AA1AE6" w:rsidP="00AA1AE6">
      <w:pPr>
        <w:spacing w:line="340" w:lineRule="atLeast"/>
        <w:ind w:rightChars="47" w:right="99" w:firstLineChars="171" w:firstLine="359"/>
        <w:rPr>
          <w:rFonts w:hint="eastAsia"/>
          <w:bCs/>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419.04 </w:t>
      </w:r>
      <w:r>
        <w:rPr>
          <w:rFonts w:cs="宋体" w:hint="eastAsia"/>
          <w:b/>
          <w:kern w:val="0"/>
          <w:szCs w:val="21"/>
        </w:rPr>
        <w:t xml:space="preserve"> </w:t>
      </w:r>
      <w:r w:rsidRPr="00AE7038">
        <w:rPr>
          <w:rFonts w:cs="宋体" w:hint="eastAsia"/>
          <w:b/>
          <w:kern w:val="0"/>
          <w:szCs w:val="21"/>
        </w:rPr>
        <w:t>预制混凝土构件</w:t>
      </w:r>
    </w:p>
    <w:p w:rsidR="00AA1AE6" w:rsidRPr="004707E7" w:rsidRDefault="00AA1AE6" w:rsidP="00AA1AE6">
      <w:pPr>
        <w:spacing w:line="340" w:lineRule="atLeast"/>
        <w:ind w:rightChars="47" w:right="99" w:firstLineChars="171" w:firstLine="360"/>
        <w:rPr>
          <w:rFonts w:hint="eastAsia"/>
          <w:b/>
          <w:bCs/>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预制</w:t>
      </w:r>
    </w:p>
    <w:p w:rsidR="00AA1AE6" w:rsidRPr="004707E7" w:rsidRDefault="00AA1AE6" w:rsidP="00AA1AE6">
      <w:pPr>
        <w:spacing w:line="340" w:lineRule="atLeast"/>
        <w:ind w:rightChars="47" w:right="99" w:firstLineChars="171" w:firstLine="359"/>
        <w:rPr>
          <w:rFonts w:hint="eastAsia"/>
        </w:rPr>
      </w:pPr>
      <w:r w:rsidRPr="004707E7">
        <w:rPr>
          <w:rFonts w:hint="eastAsia"/>
        </w:rPr>
        <w:t>预制混凝土构件除应符合本规范第</w:t>
      </w:r>
      <w:r w:rsidRPr="004707E7">
        <w:rPr>
          <w:rFonts w:hint="eastAsia"/>
        </w:rPr>
        <w:t>410</w:t>
      </w:r>
      <w:r w:rsidRPr="004707E7">
        <w:rPr>
          <w:rFonts w:hint="eastAsia"/>
        </w:rPr>
        <w:t>节的有关要求外，还应符合下列规定：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构件应按图纸所示尺寸制模，外型轮廓线条应顺直，其端面必须垂直于底面。预制圆管的质量要求见表</w:t>
      </w:r>
      <w:r w:rsidRPr="004707E7">
        <w:rPr>
          <w:rFonts w:hint="eastAsia"/>
        </w:rPr>
        <w:t>419-1</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bCs/>
        </w:rPr>
        <w:t xml:space="preserve">                       </w:t>
      </w:r>
      <w:r w:rsidRPr="004707E7">
        <w:rPr>
          <w:rFonts w:hint="eastAsia"/>
          <w:b/>
          <w:bCs/>
        </w:rPr>
        <w:t>管节预制检查项目</w:t>
      </w:r>
      <w:r w:rsidRPr="004707E7">
        <w:rPr>
          <w:rFonts w:hint="eastAsia"/>
        </w:rPr>
        <w:t xml:space="preserve">                       </w:t>
      </w:r>
      <w:r w:rsidRPr="004707E7">
        <w:rPr>
          <w:rFonts w:hint="eastAsia"/>
        </w:rPr>
        <w:t>表</w:t>
      </w:r>
      <w:r w:rsidRPr="004707E7">
        <w:rPr>
          <w:rFonts w:hint="eastAsia"/>
        </w:rPr>
        <w:t>419-1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2487"/>
        <w:gridCol w:w="2763"/>
        <w:gridCol w:w="2891"/>
      </w:tblGrid>
      <w:tr w:rsidR="00AA1AE6" w:rsidRPr="004707E7" w:rsidTr="00215011">
        <w:tblPrEx>
          <w:tblCellMar>
            <w:top w:w="0" w:type="dxa"/>
            <w:bottom w:w="0" w:type="dxa"/>
          </w:tblCellMar>
        </w:tblPrEx>
        <w:tc>
          <w:tcPr>
            <w:tcW w:w="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15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163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c>
          <w:tcPr>
            <w:tcW w:w="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混凝土强度</w:t>
            </w:r>
            <w:r w:rsidRPr="004707E7">
              <w:rPr>
                <w:rFonts w:hint="eastAsia"/>
                <w:sz w:val="18"/>
                <w:szCs w:val="18"/>
              </w:rPr>
              <w:t>(MPa)</w:t>
            </w:r>
          </w:p>
        </w:tc>
        <w:tc>
          <w:tcPr>
            <w:tcW w:w="15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在合格标准内</w:t>
            </w:r>
          </w:p>
        </w:tc>
        <w:tc>
          <w:tcPr>
            <w:tcW w:w="163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c>
          <w:tcPr>
            <w:tcW w:w="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lastRenderedPageBreak/>
              <w:t>2</w:t>
            </w:r>
          </w:p>
        </w:tc>
        <w:tc>
          <w:tcPr>
            <w:tcW w:w="1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内径</w:t>
            </w:r>
            <w:r w:rsidRPr="004707E7">
              <w:rPr>
                <w:rFonts w:hint="eastAsia"/>
                <w:sz w:val="18"/>
                <w:szCs w:val="18"/>
              </w:rPr>
              <w:t>(</w:t>
            </w:r>
            <w:r w:rsidRPr="004707E7">
              <w:rPr>
                <w:rFonts w:hint="eastAsia"/>
                <w:sz w:val="18"/>
                <w:szCs w:val="18"/>
              </w:rPr>
              <w:t>㎜</w:t>
            </w:r>
            <w:r w:rsidRPr="004707E7">
              <w:rPr>
                <w:rFonts w:hint="eastAsia"/>
                <w:sz w:val="18"/>
                <w:szCs w:val="18"/>
              </w:rPr>
              <w:t>)</w:t>
            </w:r>
          </w:p>
        </w:tc>
        <w:tc>
          <w:tcPr>
            <w:tcW w:w="15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不小于设计</w:t>
            </w:r>
          </w:p>
        </w:tc>
        <w:tc>
          <w:tcPr>
            <w:tcW w:w="163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尺量：</w:t>
            </w:r>
            <w:r w:rsidRPr="004707E7">
              <w:rPr>
                <w:rFonts w:hint="eastAsia"/>
                <w:sz w:val="18"/>
                <w:szCs w:val="18"/>
              </w:rPr>
              <w:t>2</w:t>
            </w:r>
            <w:r w:rsidRPr="004707E7">
              <w:rPr>
                <w:rFonts w:hint="eastAsia"/>
                <w:sz w:val="18"/>
                <w:szCs w:val="18"/>
              </w:rPr>
              <w:t>个断面</w:t>
            </w:r>
          </w:p>
        </w:tc>
      </w:tr>
      <w:tr w:rsidR="00AA1AE6" w:rsidRPr="004707E7" w:rsidTr="00215011">
        <w:tblPrEx>
          <w:tblCellMar>
            <w:top w:w="0" w:type="dxa"/>
            <w:bottom w:w="0" w:type="dxa"/>
          </w:tblCellMar>
        </w:tblPrEx>
        <w:tc>
          <w:tcPr>
            <w:tcW w:w="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壁厚</w:t>
            </w:r>
            <w:r w:rsidRPr="004707E7">
              <w:rPr>
                <w:rFonts w:hint="eastAsia"/>
                <w:sz w:val="18"/>
                <w:szCs w:val="18"/>
              </w:rPr>
              <w:t>(</w:t>
            </w:r>
            <w:r w:rsidRPr="004707E7">
              <w:rPr>
                <w:rFonts w:hint="eastAsia"/>
                <w:sz w:val="18"/>
                <w:szCs w:val="18"/>
              </w:rPr>
              <w:t>㎜</w:t>
            </w:r>
            <w:r w:rsidRPr="004707E7">
              <w:rPr>
                <w:rFonts w:hint="eastAsia"/>
                <w:sz w:val="18"/>
                <w:szCs w:val="18"/>
              </w:rPr>
              <w:t>)</w:t>
            </w:r>
          </w:p>
        </w:tc>
        <w:tc>
          <w:tcPr>
            <w:tcW w:w="15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小小于设计壁厚</w:t>
            </w:r>
            <w:r w:rsidRPr="004707E7">
              <w:rPr>
                <w:rFonts w:hint="eastAsia"/>
                <w:sz w:val="18"/>
                <w:szCs w:val="18"/>
              </w:rPr>
              <w:t>-3</w:t>
            </w:r>
          </w:p>
        </w:tc>
        <w:tc>
          <w:tcPr>
            <w:tcW w:w="163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尺量：</w:t>
            </w:r>
            <w:r w:rsidRPr="004707E7">
              <w:rPr>
                <w:rFonts w:hint="eastAsia"/>
                <w:sz w:val="18"/>
                <w:szCs w:val="18"/>
              </w:rPr>
              <w:t>2</w:t>
            </w:r>
            <w:r w:rsidRPr="004707E7">
              <w:rPr>
                <w:rFonts w:hint="eastAsia"/>
                <w:sz w:val="18"/>
                <w:szCs w:val="18"/>
              </w:rPr>
              <w:t>个断面</w:t>
            </w:r>
          </w:p>
        </w:tc>
      </w:tr>
      <w:tr w:rsidR="00AA1AE6" w:rsidRPr="004707E7" w:rsidTr="00215011">
        <w:tblPrEx>
          <w:tblCellMar>
            <w:top w:w="0" w:type="dxa"/>
            <w:bottom w:w="0" w:type="dxa"/>
          </w:tblCellMar>
        </w:tblPrEx>
        <w:tc>
          <w:tcPr>
            <w:tcW w:w="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顺直度</w:t>
            </w:r>
          </w:p>
        </w:tc>
        <w:tc>
          <w:tcPr>
            <w:tcW w:w="15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矢度不大于</w:t>
            </w:r>
            <w:r w:rsidRPr="004707E7">
              <w:rPr>
                <w:rFonts w:hint="eastAsia"/>
                <w:sz w:val="18"/>
                <w:szCs w:val="18"/>
              </w:rPr>
              <w:t>0.2%</w:t>
            </w:r>
            <w:r w:rsidRPr="004707E7">
              <w:rPr>
                <w:rFonts w:hint="eastAsia"/>
                <w:sz w:val="18"/>
                <w:szCs w:val="18"/>
              </w:rPr>
              <w:t>管节长</w:t>
            </w:r>
          </w:p>
        </w:tc>
        <w:tc>
          <w:tcPr>
            <w:tcW w:w="163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沿管节拉线量，取最大矢高</w:t>
            </w:r>
          </w:p>
        </w:tc>
      </w:tr>
      <w:tr w:rsidR="00AA1AE6" w:rsidRPr="004707E7" w:rsidTr="00215011">
        <w:tblPrEx>
          <w:tblCellMar>
            <w:top w:w="0" w:type="dxa"/>
            <w:bottom w:w="0" w:type="dxa"/>
          </w:tblCellMar>
        </w:tblPrEx>
        <w:tc>
          <w:tcPr>
            <w:tcW w:w="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4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长度</w:t>
            </w:r>
            <w:r w:rsidRPr="004707E7">
              <w:rPr>
                <w:rFonts w:hint="eastAsia"/>
                <w:sz w:val="18"/>
                <w:szCs w:val="18"/>
              </w:rPr>
              <w:t>(</w:t>
            </w:r>
            <w:r w:rsidRPr="004707E7">
              <w:rPr>
                <w:rFonts w:hint="eastAsia"/>
                <w:sz w:val="18"/>
                <w:szCs w:val="18"/>
              </w:rPr>
              <w:t>㎜</w:t>
            </w:r>
            <w:r w:rsidRPr="004707E7">
              <w:rPr>
                <w:rFonts w:hint="eastAsia"/>
                <w:sz w:val="18"/>
                <w:szCs w:val="18"/>
              </w:rPr>
              <w:t>)</w:t>
            </w:r>
          </w:p>
        </w:tc>
        <w:tc>
          <w:tcPr>
            <w:tcW w:w="15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-0</w:t>
            </w:r>
          </w:p>
        </w:tc>
        <w:tc>
          <w:tcPr>
            <w:tcW w:w="163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尺量</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当构件外露表面宽度小于</w:t>
      </w:r>
      <w:r w:rsidRPr="004707E7">
        <w:rPr>
          <w:rFonts w:hint="eastAsia"/>
        </w:rPr>
        <w:t>200</w:t>
      </w:r>
      <w:r w:rsidRPr="004707E7">
        <w:rPr>
          <w:rFonts w:hint="eastAsia"/>
        </w:rPr>
        <w:t>㎜时，应用整块模板或在内侧</w:t>
      </w:r>
      <w:r w:rsidRPr="004707E7">
        <w:rPr>
          <w:rFonts w:hint="eastAsia"/>
        </w:rPr>
        <w:t>(</w:t>
      </w:r>
      <w:r w:rsidRPr="004707E7">
        <w:rPr>
          <w:rFonts w:hint="eastAsia"/>
        </w:rPr>
        <w:t>与混凝土接触部分</w:t>
      </w:r>
      <w:r w:rsidRPr="004707E7">
        <w:rPr>
          <w:rFonts w:hint="eastAsia"/>
        </w:rPr>
        <w:t>)</w:t>
      </w:r>
      <w:r w:rsidRPr="004707E7">
        <w:rPr>
          <w:rFonts w:hint="eastAsia"/>
        </w:rPr>
        <w:t>铺衬适当材料，使外露表面上不得出现搓板及接缝痕迹。</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所预制构件成品，表面应清洁平整，没有蜂窝、麻面、离析、坑洞、破角或其他缺陷，且无外部涂刷的痕迹。外形轮廓清晰，线条顺直，无翘曲现象。</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预制构件的混凝土强度必须达到设计强度的</w:t>
      </w:r>
      <w:r w:rsidRPr="004707E7">
        <w:rPr>
          <w:rFonts w:hint="eastAsia"/>
        </w:rPr>
        <w:t>70%</w:t>
      </w:r>
      <w:r w:rsidRPr="004707E7">
        <w:rPr>
          <w:rFonts w:hint="eastAsia"/>
        </w:rPr>
        <w:t>以后，才允许脱底模。</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检验和废弃</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所有预制构件的材料质量、制造工艺及制成的构件，都应在预制场地接受检查和试验，具体的检验或试验项目、标准及抽样数量均应经监理人批准；承包人应将待检查的成品，另外安放在特定的场地。</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用于试验的预制件，由承包人免费提供，并由监理人任意选择。</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除监理人批准可修复外，具有下列任一缺陷的成品应予废弃。</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由于配合比、拌和、浇筑和养生不当而显示出成型不良。</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钢筋外露或严重放错位置</w:t>
      </w:r>
      <w:r w:rsidRPr="004707E7">
        <w:rPr>
          <w:rFonts w:hint="eastAsia"/>
        </w:rPr>
        <w:t>(</w:t>
      </w:r>
      <w:r w:rsidRPr="004707E7">
        <w:rPr>
          <w:rFonts w:hint="eastAsia"/>
        </w:rPr>
        <w:t>用一种补认可的混凝土钢筋覆盖层测定仪检查</w:t>
      </w:r>
      <w:r w:rsidRPr="004707E7">
        <w:rPr>
          <w:rFonts w:hint="eastAsia"/>
        </w:rPr>
        <w:t>)</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端部开裂或损坏，致使连接处连接不良。</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成品尺寸超过允许偏差。</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废弃的构件应立即搬走，并由承包人自费处理。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运输与装卸</w:t>
      </w:r>
    </w:p>
    <w:p w:rsidR="00AA1AE6" w:rsidRPr="004707E7" w:rsidRDefault="00AA1AE6" w:rsidP="00AA1AE6">
      <w:pPr>
        <w:spacing w:line="340" w:lineRule="atLeast"/>
        <w:ind w:rightChars="47" w:right="99" w:firstLineChars="171" w:firstLine="359"/>
        <w:rPr>
          <w:rFonts w:hint="eastAsia"/>
        </w:rPr>
      </w:pPr>
      <w:r w:rsidRPr="004707E7">
        <w:rPr>
          <w:rFonts w:hint="eastAsia"/>
        </w:rPr>
        <w:t>涵管在运输、装卸过程中，应采取防碰撞措施，避免管节损坏或产生裂纹。涵管装卸和堆放工作应用吊车或经监理人批准的吊具进行，禁止采用滚板或斜板卸管，并不得在地上滚动。存放场地的位置和装卸的操作立法必须经监理人认可。</w:t>
      </w:r>
    </w:p>
    <w:p w:rsidR="00AA1AE6" w:rsidRPr="004707E7" w:rsidRDefault="00AA1AE6" w:rsidP="00AA1AE6">
      <w:pPr>
        <w:spacing w:line="340" w:lineRule="atLeast"/>
        <w:ind w:rightChars="47" w:right="99" w:firstLineChars="171" w:firstLine="359"/>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419.05  </w:t>
      </w:r>
      <w:r w:rsidRPr="00AE7038">
        <w:rPr>
          <w:rFonts w:cs="宋体" w:hint="eastAsia"/>
          <w:b/>
          <w:kern w:val="0"/>
          <w:szCs w:val="21"/>
        </w:rPr>
        <w:t>施工要求</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挖基</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基础开挖应符合图纸要求及本规范第</w:t>
      </w:r>
      <w:r w:rsidRPr="004707E7">
        <w:rPr>
          <w:rFonts w:hint="eastAsia"/>
        </w:rPr>
        <w:t>404</w:t>
      </w:r>
      <w:r w:rsidRPr="004707E7">
        <w:rPr>
          <w:rFonts w:hint="eastAsia"/>
        </w:rPr>
        <w:t>节的有关规定。当在原有灌溉水流的沟渠修筑时，承包人应开挖临时通道保护好灌溉水流。</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基槽开挖后，应紧接着进行垫层铺设、涵管敷设及基槽回填等作业。如果出现不可避免的耽误，无论是何原因，承包人均应采取一切必要措施，保护基槽的暴露面不致破坏。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垫层和基座</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砂砾垫层应为压实的连续材料层，其压实度应在</w:t>
      </w:r>
      <w:r w:rsidRPr="004707E7">
        <w:rPr>
          <w:rFonts w:hint="eastAsia"/>
        </w:rPr>
        <w:t>95</w:t>
      </w:r>
      <w:r w:rsidRPr="004707E7">
        <w:rPr>
          <w:rFonts w:hint="eastAsia"/>
        </w:rPr>
        <w:t>％以上，按重型击实法试验测定；砂砾垫层应分层摊铺压实不得有离析现象，否则要重新拌和铺筑。</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石灰土作垫层时，承包人应在施工前将混合料的配合比设计报监理人批准。施工中要拌和均匀，分层摊铺，分层压实，其压实度应在</w:t>
      </w:r>
      <w:r w:rsidRPr="004707E7">
        <w:rPr>
          <w:rFonts w:hint="eastAsia"/>
        </w:rPr>
        <w:t>90</w:t>
      </w:r>
      <w:r w:rsidRPr="004707E7">
        <w:rPr>
          <w:rFonts w:hint="eastAsia"/>
        </w:rPr>
        <w:t>％以上，按重型击实法试验测定。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混凝土基座应按本规范第</w:t>
      </w:r>
      <w:r w:rsidRPr="004707E7">
        <w:rPr>
          <w:rFonts w:hint="eastAsia"/>
        </w:rPr>
        <w:t>400</w:t>
      </w:r>
      <w:r w:rsidRPr="004707E7">
        <w:rPr>
          <w:rFonts w:hint="eastAsia"/>
        </w:rPr>
        <w:t>章规定施工，基座尺寸及沉降缝应符合图纸所示，沉降缝位置应与管节的接缝位置相一致。</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管涵基础应按图纸所示或监理人的指示，结合土质及路基填土高度设置预留拱度。</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钢筋混凝土圆管涵成品质量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管节端面应平整并与其轴线垂直；斜交管涵进出水口管节的外端面，应按斜交角度进行</w:t>
      </w:r>
      <w:r w:rsidRPr="004707E7">
        <w:rPr>
          <w:rFonts w:hint="eastAsia"/>
        </w:rPr>
        <w:lastRenderedPageBreak/>
        <w:t>处理。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管壁内外侧表面应平直圆滑，如果缺陷小于下列规定时，应修补完善后方可使用；如果缺陷大于下列规定时，不予验收，并应报监理人处理。</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每处蜂窝面积不得大于</w:t>
      </w:r>
      <w:smartTag w:uri="urn:schemas-microsoft-com:office:smarttags" w:element="chmetcnv">
        <w:smartTagPr>
          <w:attr w:name="UnitName" w:val="mm"/>
          <w:attr w:name="SourceValue" w:val="30"/>
          <w:attr w:name="HasSpace" w:val="False"/>
          <w:attr w:name="Negative" w:val="False"/>
          <w:attr w:name="NumberType" w:val="1"/>
          <w:attr w:name="TCSC" w:val="0"/>
        </w:smartTagPr>
        <w:r w:rsidRPr="004707E7">
          <w:rPr>
            <w:rFonts w:hint="eastAsia"/>
          </w:rPr>
          <w:t>30mm</w:t>
        </w:r>
      </w:smartTag>
      <w:r w:rsidRPr="004707E7">
        <w:rPr>
          <w:rFonts w:hint="eastAsia"/>
        </w:rPr>
        <w:t>×</w:t>
      </w:r>
      <w:smartTag w:uri="urn:schemas-microsoft-com:office:smarttags" w:element="chmetcnv">
        <w:smartTagPr>
          <w:attr w:name="UnitName" w:val="mm"/>
          <w:attr w:name="SourceValue" w:val="30"/>
          <w:attr w:name="HasSpace" w:val="False"/>
          <w:attr w:name="Negative" w:val="False"/>
          <w:attr w:name="NumberType" w:val="1"/>
          <w:attr w:name="TCSC" w:val="0"/>
        </w:smartTagPr>
        <w:r w:rsidRPr="004707E7">
          <w:rPr>
            <w:rFonts w:hint="eastAsia"/>
          </w:rPr>
          <w:t>30mm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其蜂窝深度不得超过</w:t>
      </w:r>
      <w:smartTag w:uri="urn:schemas-microsoft-com:office:smarttags" w:element="chmetcnv">
        <w:smartTagPr>
          <w:attr w:name="UnitName" w:val="mm"/>
          <w:attr w:name="SourceValue" w:val="10"/>
          <w:attr w:name="HasSpace" w:val="False"/>
          <w:attr w:name="Negative" w:val="False"/>
          <w:attr w:name="NumberType" w:val="1"/>
          <w:attr w:name="TCSC" w:val="0"/>
        </w:smartTagPr>
        <w:r w:rsidRPr="004707E7">
          <w:rPr>
            <w:rFonts w:hint="eastAsia"/>
          </w:rPr>
          <w:t>10mm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蜂窝总面积不得超过全面积的</w:t>
      </w:r>
      <w:r w:rsidRPr="004707E7">
        <w:rPr>
          <w:rFonts w:hint="eastAsia"/>
        </w:rPr>
        <w:t>1</w:t>
      </w:r>
      <w:r w:rsidRPr="004707E7">
        <w:rPr>
          <w:rFonts w:hint="eastAsia"/>
        </w:rPr>
        <w:t>％，并不得露筋。</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管节混凝土强度应符合图纸要求，混凝土配合比、拌和均应符合本规范第</w:t>
      </w:r>
      <w:r w:rsidRPr="004707E7">
        <w:rPr>
          <w:rFonts w:hint="eastAsia"/>
        </w:rPr>
        <w:t>410</w:t>
      </w:r>
      <w:r w:rsidRPr="004707E7">
        <w:rPr>
          <w:rFonts w:hint="eastAsia"/>
        </w:rPr>
        <w:t>节有关规定。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管节各部尺寸，不得超过表</w:t>
      </w:r>
      <w:r w:rsidRPr="004707E7">
        <w:rPr>
          <w:rFonts w:hint="eastAsia"/>
        </w:rPr>
        <w:t>419</w:t>
      </w:r>
      <w:r w:rsidRPr="004707E7">
        <w:rPr>
          <w:rFonts w:hint="eastAsia"/>
        </w:rPr>
        <w:t>－</w:t>
      </w:r>
      <w:r w:rsidRPr="004707E7">
        <w:rPr>
          <w:rFonts w:hint="eastAsia"/>
        </w:rPr>
        <w:t>1</w:t>
      </w:r>
      <w:r w:rsidRPr="004707E7">
        <w:rPr>
          <w:rFonts w:hint="eastAsia"/>
        </w:rPr>
        <w:t>规定值。</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敷设</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管节安装从下游开始，使接头面向上游；每节涵管应紧贴于垫层或基座上，使涵管受力均匀；所有管节应按正确的轴线和图纸所示坡度敷设。如管壁厚度不同，应使内壁齐平。</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在敷设过程中，应保持管内清洁无脏物、无多余的砂浆及其他杂物。</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任何管节如位置设置不准确，承包人应自费取出重新设置。</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在软基上修筑涵管时，应按图纸和监理人指示对地基进行处理，当软基处理达到图纸要求后，方可在上面修筑涵管。</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接缝</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涵管接缝宽度不应大于</w:t>
      </w:r>
      <w:r w:rsidRPr="004707E7">
        <w:rPr>
          <w:rFonts w:hint="eastAsia"/>
        </w:rPr>
        <w:t>10mm</w:t>
      </w:r>
      <w:r w:rsidRPr="004707E7">
        <w:rPr>
          <w:rFonts w:hint="eastAsia"/>
        </w:rPr>
        <w:t>，禁止加大接缝宽度来满足涵长的要求，并应用沥青麻絮或其它具有弹性的不透水材料填塞接缝的内、外侧，以形成一柔性密封层。如图纸所示或监理人要求，应再用两层</w:t>
      </w:r>
      <w:r w:rsidRPr="004707E7">
        <w:rPr>
          <w:rFonts w:hint="eastAsia"/>
        </w:rPr>
        <w:t>150mm</w:t>
      </w:r>
      <w:r w:rsidRPr="004707E7">
        <w:rPr>
          <w:rFonts w:hint="eastAsia"/>
        </w:rPr>
        <w:t>宽的浸透沥青的油毛毡包缠并用铅丝绑扎接缝部位。</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如果图纸规定，在管节接缝填塞好后，应在其外部设置</w:t>
      </w:r>
      <w:r w:rsidRPr="004707E7">
        <w:rPr>
          <w:rFonts w:hint="eastAsia"/>
        </w:rPr>
        <w:t>C20</w:t>
      </w:r>
      <w:r w:rsidRPr="004707E7">
        <w:rPr>
          <w:rFonts w:hint="eastAsia"/>
        </w:rPr>
        <w:t>级混凝土箍圈。箍圈环绕接缝浇筑好后，应给予充分养生，以获得满意的强度而不产生裂缝、脱落。</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当管节采用承插式接缝时，在承口端应先坐以干硬性水泥砂浆，在管节套接以后再在承口端的环形空隙内塞以砂浆，以使接头部位紧密吻合，并将内壁表面抹平。</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当管节采用套环接缝时，应按接缝形式分别采用沥青麻絮、水泥砂浆或沥青砂紧密填塞所有接缝，使其稳固、耐久和不漏水。在填塞沥青砂之前，应在圆管的外表面和套环内表面涂刷沥青涂层，以增强其粘性，并按图纸所示部位固定捆扎绳，以免沥青砂外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倒虹吸管宜采用圆管，进出水口必须设置竖井。管节接头及进出水口应按图纸要求进行防水处理，不得漏水和渗水。按图纸要求或监理人指示在填土覆盖前应进行灌水试验。</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进出水口</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进出水口应按图纸所示，采用混凝土或圬工结构修筑；施工工艺应分别符合本规范第</w:t>
      </w:r>
      <w:r w:rsidRPr="004707E7">
        <w:rPr>
          <w:rFonts w:hint="eastAsia"/>
        </w:rPr>
        <w:t>410</w:t>
      </w:r>
      <w:r w:rsidRPr="004707E7">
        <w:rPr>
          <w:rFonts w:hint="eastAsia"/>
        </w:rPr>
        <w:t>节和第</w:t>
      </w:r>
      <w:r w:rsidRPr="004707E7">
        <w:rPr>
          <w:rFonts w:hint="eastAsia"/>
        </w:rPr>
        <w:t>413</w:t>
      </w:r>
      <w:r w:rsidRPr="004707E7">
        <w:rPr>
          <w:rFonts w:hint="eastAsia"/>
        </w:rPr>
        <w:t>节的规定。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进出水口的沟床应整理顺直，使上下游水流稳定畅通。当设有跌水井和急流槽时，应按图纸或监理人的指示进行施工。</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回填</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经检验证实圆管涵和倒虹吸管安装及接缝符合要求，并且其砌体砂浆或混凝土强度达到设计强度的</w:t>
      </w:r>
      <w:r w:rsidRPr="004707E7">
        <w:rPr>
          <w:rFonts w:hint="eastAsia"/>
        </w:rPr>
        <w:t>75</w:t>
      </w:r>
      <w:r w:rsidRPr="004707E7">
        <w:rPr>
          <w:rFonts w:hint="eastAsia"/>
        </w:rPr>
        <w:t>％，方可进行回填作业。回填土按本规范第</w:t>
      </w:r>
      <w:r w:rsidRPr="004707E7">
        <w:rPr>
          <w:rFonts w:hint="eastAsia"/>
        </w:rPr>
        <w:t>404</w:t>
      </w:r>
      <w:r w:rsidRPr="004707E7">
        <w:rPr>
          <w:rFonts w:hint="eastAsia"/>
        </w:rPr>
        <w:t>节的规定进行。</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涵洞处路堤缺口填土应从涵洞洞身两侧不小于两倍孔径范围内，同时按水平分层、对称地按照图纸要求的压实度填筑、夯</w:t>
      </w:r>
      <w:r w:rsidRPr="004707E7">
        <w:rPr>
          <w:rFonts w:hint="eastAsia"/>
        </w:rPr>
        <w:t>(</w:t>
      </w:r>
      <w:r w:rsidRPr="004707E7">
        <w:rPr>
          <w:rFonts w:hint="eastAsia"/>
        </w:rPr>
        <w:t>压</w:t>
      </w:r>
      <w:r w:rsidRPr="004707E7">
        <w:rPr>
          <w:rFonts w:hint="eastAsia"/>
        </w:rPr>
        <w:t>)</w:t>
      </w:r>
      <w:r w:rsidRPr="004707E7">
        <w:rPr>
          <w:rFonts w:hint="eastAsia"/>
        </w:rPr>
        <w:t>实。填土方法应按照本规范第</w:t>
      </w:r>
      <w:r w:rsidRPr="004707E7">
        <w:rPr>
          <w:rFonts w:hint="eastAsia"/>
        </w:rPr>
        <w:t>204</w:t>
      </w:r>
      <w:r w:rsidRPr="004707E7">
        <w:rPr>
          <w:rFonts w:hint="eastAsia"/>
        </w:rPr>
        <w:t>节有关规定办理。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用机械填土时，除应按照上述规定办理外，涵洞顶上填土厚度必须大于</w:t>
      </w:r>
      <w:r w:rsidRPr="004707E7">
        <w:rPr>
          <w:rFonts w:hint="eastAsia"/>
        </w:rPr>
        <w:t>0.5</w:t>
      </w:r>
      <w:r w:rsidRPr="004707E7">
        <w:rPr>
          <w:rFonts w:hint="eastAsia"/>
        </w:rPr>
        <w:t>～</w:t>
      </w:r>
      <w:r w:rsidRPr="004707E7">
        <w:rPr>
          <w:rFonts w:hint="eastAsia"/>
        </w:rPr>
        <w:t>1.0m</w:t>
      </w:r>
      <w:r w:rsidRPr="004707E7">
        <w:rPr>
          <w:rFonts w:hint="eastAsia"/>
        </w:rPr>
        <w:t>时，才允许机械通过。</w:t>
      </w:r>
    </w:p>
    <w:p w:rsidR="00AA1AE6" w:rsidRPr="004707E7" w:rsidRDefault="00AA1AE6" w:rsidP="00AA1AE6">
      <w:pPr>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lastRenderedPageBreak/>
        <w:t xml:space="preserve">419.06  </w:t>
      </w:r>
      <w:r w:rsidRPr="00AE7038">
        <w:rPr>
          <w:rFonts w:cs="宋体" w:hint="eastAsia"/>
          <w:b/>
          <w:kern w:val="0"/>
          <w:szCs w:val="21"/>
        </w:rPr>
        <w:t>质量检验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管座及涵管安装</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涵管必须检验合格方可安装。</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地基承载力须满足图纸要求，涵管与管座、垫层或地基紧密贴合，垫稳坐实。</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接缝填料嵌填密实，接缝表面平整，无间断、裂缝、空鼓现象。</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d. </w:t>
      </w:r>
      <w:r w:rsidRPr="004707E7">
        <w:rPr>
          <w:rFonts w:hint="eastAsia"/>
        </w:rPr>
        <w:t>每节管底坡度均不得出现反坡。</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管座沉降缝应与涵管接头平齐，无锚位现象。</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要求防渗漏的倒虹吸涵管须做渗漏试验，允许渗漏量应符合表</w:t>
      </w:r>
      <w:r w:rsidRPr="004707E7">
        <w:rPr>
          <w:rFonts w:hint="eastAsia"/>
        </w:rPr>
        <w:t>419-2</w:t>
      </w:r>
      <w:r w:rsidRPr="004707E7">
        <w:rPr>
          <w:rFonts w:hint="eastAsia"/>
        </w:rPr>
        <w:t>的要求。</w:t>
      </w:r>
    </w:p>
    <w:p w:rsidR="00AA1AE6" w:rsidRPr="004707E7" w:rsidRDefault="00AA1AE6" w:rsidP="00AA1AE6">
      <w:pPr>
        <w:spacing w:line="340" w:lineRule="atLeast"/>
        <w:ind w:rightChars="47" w:right="99" w:firstLineChars="171" w:firstLine="360"/>
        <w:jc w:val="right"/>
        <w:rPr>
          <w:rFonts w:hint="eastAsia"/>
        </w:rPr>
      </w:pPr>
      <w:r w:rsidRPr="004707E7">
        <w:rPr>
          <w:rFonts w:hint="eastAsia"/>
          <w:b/>
          <w:bCs/>
        </w:rPr>
        <w:t>倒虹吸管灌水试验允许渗水量</w:t>
      </w:r>
      <w:r w:rsidRPr="004707E7">
        <w:rPr>
          <w:rFonts w:hint="eastAsia"/>
        </w:rPr>
        <w:t xml:space="preserve">                    </w:t>
      </w:r>
      <w:r w:rsidRPr="004707E7">
        <w:rPr>
          <w:rFonts w:hint="eastAsia"/>
        </w:rPr>
        <w:t>表</w:t>
      </w:r>
      <w:r w:rsidRPr="004707E7">
        <w:rPr>
          <w:rFonts w:hint="eastAsia"/>
        </w:rPr>
        <w:t>419-2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21"/>
        <w:gridCol w:w="3027"/>
        <w:gridCol w:w="2908"/>
      </w:tblGrid>
      <w:tr w:rsidR="00AA1AE6" w:rsidRPr="004707E7" w:rsidTr="00215011">
        <w:tblPrEx>
          <w:tblCellMar>
            <w:top w:w="0" w:type="dxa"/>
            <w:bottom w:w="0" w:type="dxa"/>
          </w:tblCellMar>
        </w:tblPrEx>
        <w:trPr>
          <w:cantSplit/>
          <w:trHeight w:val="280"/>
        </w:trPr>
        <w:tc>
          <w:tcPr>
            <w:tcW w:w="1649" w:type="pct"/>
            <w:vMerge w:val="restar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管径</w:t>
            </w:r>
            <w:r w:rsidRPr="004707E7">
              <w:rPr>
                <w:rFonts w:hint="eastAsia"/>
                <w:sz w:val="18"/>
                <w:szCs w:val="18"/>
              </w:rPr>
              <w:t>(m)</w:t>
            </w:r>
          </w:p>
        </w:tc>
        <w:tc>
          <w:tcPr>
            <w:tcW w:w="3351"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允许渗水量</w:t>
            </w:r>
            <w:r w:rsidRPr="004707E7">
              <w:rPr>
                <w:rFonts w:hint="eastAsia"/>
                <w:sz w:val="18"/>
                <w:szCs w:val="18"/>
              </w:rPr>
              <w:t>(</w:t>
            </w:r>
            <w:r w:rsidRPr="004707E7">
              <w:rPr>
                <w:rFonts w:hint="eastAsia"/>
                <w:sz w:val="18"/>
                <w:szCs w:val="18"/>
              </w:rPr>
              <w:t>混凝土和钢筋混凝土</w:t>
            </w:r>
            <w:r w:rsidRPr="004707E7">
              <w:rPr>
                <w:rFonts w:hint="eastAsia"/>
                <w:sz w:val="18"/>
                <w:szCs w:val="18"/>
              </w:rPr>
              <w:t>)</w:t>
            </w:r>
          </w:p>
        </w:tc>
      </w:tr>
      <w:tr w:rsidR="00AA1AE6" w:rsidRPr="004707E7" w:rsidTr="00215011">
        <w:tblPrEx>
          <w:tblCellMar>
            <w:top w:w="0" w:type="dxa"/>
            <w:bottom w:w="0" w:type="dxa"/>
          </w:tblCellMar>
        </w:tblPrEx>
        <w:trPr>
          <w:cantSplit/>
          <w:trHeight w:val="280"/>
        </w:trPr>
        <w:tc>
          <w:tcPr>
            <w:tcW w:w="1649"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709"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3</w:t>
            </w:r>
            <w:r w:rsidRPr="004707E7">
              <w:rPr>
                <w:rFonts w:hint="eastAsia"/>
                <w:sz w:val="18"/>
                <w:szCs w:val="18"/>
              </w:rPr>
              <w:t>/d</w:t>
            </w:r>
            <w:r w:rsidRPr="004707E7">
              <w:rPr>
                <w:rFonts w:hint="eastAsia"/>
                <w:sz w:val="18"/>
                <w:szCs w:val="18"/>
              </w:rPr>
              <w:t>·</w:t>
            </w:r>
            <w:r w:rsidRPr="004707E7">
              <w:rPr>
                <w:rFonts w:hint="eastAsia"/>
                <w:sz w:val="18"/>
                <w:szCs w:val="18"/>
              </w:rPr>
              <w:t>km</w:t>
            </w:r>
            <w:r w:rsidRPr="004707E7">
              <w:rPr>
                <w:rFonts w:hint="eastAsia"/>
                <w:sz w:val="18"/>
                <w:szCs w:val="18"/>
                <w:vertAlign w:val="superscript"/>
              </w:rPr>
              <w:t>-1</w:t>
            </w:r>
          </w:p>
        </w:tc>
        <w:tc>
          <w:tcPr>
            <w:tcW w:w="1642"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L/h</w:t>
            </w:r>
            <w:r w:rsidRPr="004707E7">
              <w:rPr>
                <w:rFonts w:hint="eastAsia"/>
                <w:sz w:val="18"/>
                <w:szCs w:val="18"/>
              </w:rPr>
              <w:t>·</w:t>
            </w:r>
            <w:r w:rsidRPr="004707E7">
              <w:rPr>
                <w:rFonts w:hint="eastAsia"/>
                <w:sz w:val="18"/>
                <w:szCs w:val="18"/>
              </w:rPr>
              <w:t>m</w:t>
            </w:r>
            <w:r w:rsidRPr="004707E7">
              <w:rPr>
                <w:rFonts w:hint="eastAsia"/>
                <w:sz w:val="18"/>
                <w:szCs w:val="18"/>
                <w:vertAlign w:val="superscript"/>
              </w:rPr>
              <w:t>-1</w:t>
            </w:r>
          </w:p>
        </w:tc>
      </w:tr>
      <w:tr w:rsidR="00AA1AE6" w:rsidRPr="004707E7" w:rsidTr="00215011">
        <w:tblPrEx>
          <w:tblCellMar>
            <w:top w:w="0" w:type="dxa"/>
            <w:bottom w:w="0" w:type="dxa"/>
          </w:tblCellMar>
        </w:tblPrEx>
        <w:trPr>
          <w:trHeight w:val="280"/>
        </w:trPr>
        <w:tc>
          <w:tcPr>
            <w:tcW w:w="16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0.50</w:t>
            </w:r>
          </w:p>
        </w:tc>
        <w:tc>
          <w:tcPr>
            <w:tcW w:w="17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22</w:t>
            </w:r>
          </w:p>
        </w:tc>
        <w:tc>
          <w:tcPr>
            <w:tcW w:w="16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0.9</w:t>
            </w:r>
          </w:p>
        </w:tc>
      </w:tr>
      <w:tr w:rsidR="00AA1AE6" w:rsidRPr="004707E7" w:rsidTr="00215011">
        <w:tblPrEx>
          <w:tblCellMar>
            <w:top w:w="0" w:type="dxa"/>
            <w:bottom w:w="0" w:type="dxa"/>
          </w:tblCellMar>
        </w:tblPrEx>
        <w:trPr>
          <w:trHeight w:val="280"/>
        </w:trPr>
        <w:tc>
          <w:tcPr>
            <w:tcW w:w="16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0.70</w:t>
            </w:r>
          </w:p>
        </w:tc>
        <w:tc>
          <w:tcPr>
            <w:tcW w:w="17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26</w:t>
            </w:r>
          </w:p>
        </w:tc>
        <w:tc>
          <w:tcPr>
            <w:tcW w:w="16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1.1</w:t>
            </w:r>
          </w:p>
        </w:tc>
      </w:tr>
      <w:tr w:rsidR="00AA1AE6" w:rsidRPr="004707E7" w:rsidTr="00215011">
        <w:tblPrEx>
          <w:tblCellMar>
            <w:top w:w="0" w:type="dxa"/>
            <w:bottom w:w="0" w:type="dxa"/>
          </w:tblCellMar>
        </w:tblPrEx>
        <w:trPr>
          <w:trHeight w:val="280"/>
        </w:trPr>
        <w:tc>
          <w:tcPr>
            <w:tcW w:w="16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17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32</w:t>
            </w:r>
          </w:p>
        </w:tc>
        <w:tc>
          <w:tcPr>
            <w:tcW w:w="16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1.3</w:t>
            </w:r>
          </w:p>
        </w:tc>
      </w:tr>
      <w:tr w:rsidR="00AA1AE6" w:rsidRPr="004707E7" w:rsidTr="00215011">
        <w:tblPrEx>
          <w:tblCellMar>
            <w:top w:w="0" w:type="dxa"/>
            <w:bottom w:w="0" w:type="dxa"/>
          </w:tblCellMar>
        </w:tblPrEx>
        <w:trPr>
          <w:trHeight w:val="280"/>
        </w:trPr>
        <w:tc>
          <w:tcPr>
            <w:tcW w:w="16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1.20</w:t>
            </w:r>
          </w:p>
        </w:tc>
        <w:tc>
          <w:tcPr>
            <w:tcW w:w="17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36</w:t>
            </w:r>
          </w:p>
        </w:tc>
        <w:tc>
          <w:tcPr>
            <w:tcW w:w="16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r>
      <w:tr w:rsidR="00AA1AE6" w:rsidRPr="004707E7" w:rsidTr="00215011">
        <w:tblPrEx>
          <w:tblCellMar>
            <w:top w:w="0" w:type="dxa"/>
            <w:bottom w:w="0" w:type="dxa"/>
          </w:tblCellMar>
        </w:tblPrEx>
        <w:trPr>
          <w:trHeight w:val="280"/>
        </w:trPr>
        <w:tc>
          <w:tcPr>
            <w:tcW w:w="16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1.50</w:t>
            </w:r>
          </w:p>
        </w:tc>
        <w:tc>
          <w:tcPr>
            <w:tcW w:w="17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42</w:t>
            </w:r>
          </w:p>
        </w:tc>
        <w:tc>
          <w:tcPr>
            <w:tcW w:w="16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1.7</w:t>
            </w:r>
          </w:p>
        </w:tc>
      </w:tr>
      <w:tr w:rsidR="00AA1AE6" w:rsidRPr="004707E7" w:rsidTr="00215011">
        <w:tblPrEx>
          <w:tblCellMar>
            <w:top w:w="0" w:type="dxa"/>
            <w:bottom w:w="0" w:type="dxa"/>
          </w:tblCellMar>
        </w:tblPrEx>
        <w:trPr>
          <w:trHeight w:val="280"/>
        </w:trPr>
        <w:tc>
          <w:tcPr>
            <w:tcW w:w="16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2.00</w:t>
            </w:r>
          </w:p>
        </w:tc>
        <w:tc>
          <w:tcPr>
            <w:tcW w:w="17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52</w:t>
            </w:r>
          </w:p>
        </w:tc>
        <w:tc>
          <w:tcPr>
            <w:tcW w:w="16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2.1</w:t>
            </w:r>
          </w:p>
        </w:tc>
      </w:tr>
      <w:tr w:rsidR="00AA1AE6" w:rsidRPr="004707E7" w:rsidTr="00215011">
        <w:tblPrEx>
          <w:tblCellMar>
            <w:top w:w="0" w:type="dxa"/>
            <w:bottom w:w="0" w:type="dxa"/>
          </w:tblCellMar>
        </w:tblPrEx>
        <w:trPr>
          <w:trHeight w:val="280"/>
        </w:trPr>
        <w:tc>
          <w:tcPr>
            <w:tcW w:w="16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2.20</w:t>
            </w:r>
          </w:p>
        </w:tc>
        <w:tc>
          <w:tcPr>
            <w:tcW w:w="17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56</w:t>
            </w:r>
          </w:p>
        </w:tc>
        <w:tc>
          <w:tcPr>
            <w:tcW w:w="16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2.3</w:t>
            </w:r>
          </w:p>
        </w:tc>
      </w:tr>
      <w:tr w:rsidR="00AA1AE6" w:rsidRPr="004707E7" w:rsidTr="00215011">
        <w:tblPrEx>
          <w:tblCellMar>
            <w:top w:w="0" w:type="dxa"/>
            <w:bottom w:w="0" w:type="dxa"/>
          </w:tblCellMar>
        </w:tblPrEx>
        <w:trPr>
          <w:trHeight w:val="280"/>
        </w:trPr>
        <w:tc>
          <w:tcPr>
            <w:tcW w:w="164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2.40</w:t>
            </w:r>
          </w:p>
        </w:tc>
        <w:tc>
          <w:tcPr>
            <w:tcW w:w="17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c>
          <w:tcPr>
            <w:tcW w:w="16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检查项目见表</w:t>
      </w:r>
      <w:r w:rsidRPr="004707E7">
        <w:rPr>
          <w:rFonts w:hint="eastAsia"/>
        </w:rPr>
        <w:t>419-3</w:t>
      </w:r>
      <w:r w:rsidRPr="004707E7">
        <w:rPr>
          <w:rFonts w:hint="eastAsia"/>
        </w:rPr>
        <w:t>。</w:t>
      </w:r>
    </w:p>
    <w:p w:rsidR="00AA1AE6" w:rsidRPr="004707E7" w:rsidRDefault="00AA1AE6" w:rsidP="00AA1AE6">
      <w:pPr>
        <w:spacing w:line="340" w:lineRule="atLeast"/>
        <w:ind w:rightChars="47" w:right="99" w:firstLineChars="171" w:firstLine="360"/>
        <w:jc w:val="right"/>
      </w:pPr>
      <w:r w:rsidRPr="004707E7">
        <w:rPr>
          <w:rFonts w:hint="eastAsia"/>
          <w:b/>
          <w:bCs/>
        </w:rPr>
        <w:t xml:space="preserve">                    </w:t>
      </w:r>
      <w:r w:rsidRPr="004707E7">
        <w:rPr>
          <w:rFonts w:hint="eastAsia"/>
          <w:b/>
          <w:bCs/>
        </w:rPr>
        <w:t>管座及涵管安装检查项目</w:t>
      </w:r>
      <w:r w:rsidRPr="004707E7">
        <w:rPr>
          <w:rFonts w:hint="eastAsia"/>
        </w:rPr>
        <w:t xml:space="preserve">                       </w:t>
      </w:r>
      <w:r w:rsidRPr="004707E7">
        <w:rPr>
          <w:rFonts w:hint="eastAsia"/>
        </w:rPr>
        <w:t>表</w:t>
      </w:r>
      <w:r w:rsidRPr="004707E7">
        <w:rPr>
          <w:rFonts w:hint="eastAsia"/>
        </w:rPr>
        <w:t>419-3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1259"/>
        <w:gridCol w:w="1157"/>
        <w:gridCol w:w="1823"/>
        <w:gridCol w:w="3789"/>
      </w:tblGrid>
      <w:tr w:rsidR="00AA1AE6" w:rsidRPr="004707E7" w:rsidTr="00215011">
        <w:tblPrEx>
          <w:tblCellMar>
            <w:top w:w="0" w:type="dxa"/>
            <w:bottom w:w="0" w:type="dxa"/>
          </w:tblCellMar>
        </w:tblPrEx>
        <w:trPr>
          <w:cantSplit/>
          <w:trHeight w:val="320"/>
        </w:trPr>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364"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10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213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Height w:val="320"/>
        </w:trPr>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364" w:type="pct"/>
            <w:gridSpan w:val="2"/>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管座或垫层混凝土强度</w:t>
            </w:r>
          </w:p>
        </w:tc>
        <w:tc>
          <w:tcPr>
            <w:tcW w:w="10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在合格标准内</w:t>
            </w:r>
          </w:p>
        </w:tc>
        <w:tc>
          <w:tcPr>
            <w:tcW w:w="213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320"/>
        </w:trPr>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364" w:type="pct"/>
            <w:gridSpan w:val="2"/>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管座或垫层宽度、厚度</w:t>
            </w:r>
          </w:p>
        </w:tc>
        <w:tc>
          <w:tcPr>
            <w:tcW w:w="10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≥设计值</w:t>
            </w:r>
          </w:p>
        </w:tc>
        <w:tc>
          <w:tcPr>
            <w:tcW w:w="213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尺量：抽查</w:t>
            </w:r>
            <w:r w:rsidRPr="004707E7">
              <w:rPr>
                <w:rFonts w:hint="eastAsia"/>
                <w:sz w:val="18"/>
                <w:szCs w:val="18"/>
              </w:rPr>
              <w:t>3</w:t>
            </w:r>
            <w:r w:rsidRPr="004707E7">
              <w:rPr>
                <w:rFonts w:hint="eastAsia"/>
                <w:sz w:val="18"/>
                <w:szCs w:val="18"/>
              </w:rPr>
              <w:t>个断面</w:t>
            </w:r>
          </w:p>
        </w:tc>
      </w:tr>
      <w:tr w:rsidR="00AA1AE6" w:rsidRPr="004707E7" w:rsidTr="00215011">
        <w:tblPrEx>
          <w:tblCellMar>
            <w:top w:w="0" w:type="dxa"/>
            <w:bottom w:w="0" w:type="dxa"/>
          </w:tblCellMar>
        </w:tblPrEx>
        <w:trPr>
          <w:cantSplit/>
          <w:trHeight w:val="320"/>
        </w:trPr>
        <w:tc>
          <w:tcPr>
            <w:tcW w:w="467"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711" w:type="pct"/>
            <w:vMerge w:val="restar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相邻管节底面错台</w:t>
            </w:r>
            <w:r w:rsidRPr="004707E7">
              <w:rPr>
                <w:rFonts w:hint="eastAsia"/>
                <w:sz w:val="18"/>
                <w:szCs w:val="18"/>
              </w:rPr>
              <w:t>(mm)</w:t>
            </w:r>
          </w:p>
        </w:tc>
        <w:tc>
          <w:tcPr>
            <w:tcW w:w="653"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管径≤</w:t>
            </w:r>
            <w:r w:rsidRPr="004707E7">
              <w:rPr>
                <w:rFonts w:hint="eastAsia"/>
                <w:sz w:val="18"/>
                <w:szCs w:val="18"/>
              </w:rPr>
              <w:t>1m</w:t>
            </w:r>
          </w:p>
        </w:tc>
        <w:tc>
          <w:tcPr>
            <w:tcW w:w="10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2139"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w:t>
            </w:r>
            <w:r w:rsidRPr="004707E7">
              <w:rPr>
                <w:rFonts w:hint="eastAsia"/>
                <w:sz w:val="18"/>
                <w:szCs w:val="18"/>
              </w:rPr>
              <w:t>5</w:t>
            </w:r>
            <w:r w:rsidRPr="004707E7">
              <w:rPr>
                <w:rFonts w:hint="eastAsia"/>
                <w:sz w:val="18"/>
                <w:szCs w:val="18"/>
              </w:rPr>
              <w:t>个接头</w:t>
            </w:r>
          </w:p>
        </w:tc>
      </w:tr>
      <w:tr w:rsidR="00AA1AE6" w:rsidRPr="004707E7" w:rsidTr="00215011">
        <w:tblPrEx>
          <w:tblCellMar>
            <w:top w:w="0" w:type="dxa"/>
            <w:bottom w:w="0" w:type="dxa"/>
          </w:tblCellMar>
        </w:tblPrEx>
        <w:trPr>
          <w:cantSplit/>
          <w:trHeight w:val="320"/>
        </w:trPr>
        <w:tc>
          <w:tcPr>
            <w:tcW w:w="467" w:type="pct"/>
            <w:vMerge/>
            <w:vAlign w:val="center"/>
          </w:tcPr>
          <w:p w:rsidR="00AA1AE6" w:rsidRPr="004707E7" w:rsidRDefault="00AA1AE6" w:rsidP="00215011">
            <w:pPr>
              <w:spacing w:line="340" w:lineRule="atLeast"/>
              <w:ind w:rightChars="47" w:right="99" w:firstLineChars="171" w:firstLine="359"/>
              <w:jc w:val="center"/>
              <w:rPr>
                <w:rFonts w:hint="eastAsia"/>
              </w:rPr>
            </w:pPr>
          </w:p>
        </w:tc>
        <w:tc>
          <w:tcPr>
            <w:tcW w:w="711" w:type="pct"/>
            <w:vMerge/>
            <w:vAlign w:val="center"/>
          </w:tcPr>
          <w:p w:rsidR="00AA1AE6" w:rsidRPr="004707E7" w:rsidRDefault="00AA1AE6" w:rsidP="00215011">
            <w:pPr>
              <w:spacing w:line="340" w:lineRule="atLeast"/>
              <w:ind w:rightChars="47" w:right="99" w:firstLineChars="171" w:firstLine="359"/>
              <w:jc w:val="center"/>
              <w:rPr>
                <w:rFonts w:hint="eastAsia"/>
              </w:rPr>
            </w:pPr>
          </w:p>
        </w:tc>
        <w:tc>
          <w:tcPr>
            <w:tcW w:w="653"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管径＞</w:t>
            </w:r>
            <w:r w:rsidRPr="004707E7">
              <w:rPr>
                <w:rFonts w:hint="eastAsia"/>
                <w:sz w:val="18"/>
                <w:szCs w:val="18"/>
              </w:rPr>
              <w:t>1m</w:t>
            </w:r>
          </w:p>
        </w:tc>
        <w:tc>
          <w:tcPr>
            <w:tcW w:w="10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2139" w:type="pct"/>
            <w:vMerge/>
            <w:vAlign w:val="center"/>
          </w:tcPr>
          <w:p w:rsidR="00AA1AE6" w:rsidRPr="004707E7" w:rsidRDefault="00AA1AE6" w:rsidP="00215011">
            <w:pPr>
              <w:spacing w:line="340" w:lineRule="atLeast"/>
              <w:ind w:rightChars="47" w:right="99" w:firstLineChars="171" w:firstLine="359"/>
              <w:jc w:val="center"/>
              <w:rPr>
                <w:rFonts w:hint="eastAsia"/>
              </w:rPr>
            </w:pPr>
          </w:p>
        </w:tc>
      </w:tr>
    </w:tbl>
    <w:p w:rsidR="00AA1AE6" w:rsidRPr="004707E7" w:rsidRDefault="00AA1AE6" w:rsidP="00AA1AE6">
      <w:pPr>
        <w:pStyle w:val="10"/>
        <w:spacing w:line="340" w:lineRule="atLeast"/>
        <w:ind w:rightChars="47" w:right="99" w:firstLineChars="171" w:firstLine="359"/>
        <w:rPr>
          <w:rFonts w:hint="eastAsia"/>
        </w:rPr>
      </w:pPr>
      <w:r w:rsidRPr="004707E7">
        <w:rPr>
          <w:rFonts w:hint="eastAsia"/>
        </w:rPr>
        <w:t>(3)</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管壁顺直，接缝平整，填缝饱满。</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倒虹吸竖井砌筑</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砌块的质量和规格符合图纸要求，砌筑砂浆所用材料符合规范要求。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井基符合图纸要求。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应分层错缝砌筑，砌缝砂浆应饱满。抹面时应压光，不得有空鼓现象。</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接头填缝应平整密实、不漏水。</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井内不得遗留建筑垃圾、杂物等。</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按设计规定做灌水试验，试验结果应满足要求。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倒虹吸竖井砌筑的检查项目见表</w:t>
      </w:r>
      <w:r w:rsidRPr="004707E7">
        <w:rPr>
          <w:rFonts w:hint="eastAsia"/>
        </w:rPr>
        <w:t>419-4</w:t>
      </w:r>
      <w:r w:rsidRPr="004707E7">
        <w:rPr>
          <w:rFonts w:hint="eastAsia"/>
        </w:rPr>
        <w:t>。</w:t>
      </w:r>
    </w:p>
    <w:p w:rsidR="00AA1AE6" w:rsidRPr="004707E7" w:rsidRDefault="00AA1AE6" w:rsidP="00AA1AE6">
      <w:pPr>
        <w:spacing w:line="340" w:lineRule="atLeast"/>
        <w:ind w:rightChars="47" w:right="99" w:firstLineChars="171" w:firstLine="360"/>
        <w:jc w:val="right"/>
        <w:rPr>
          <w:rFonts w:hint="eastAsia"/>
        </w:rPr>
      </w:pPr>
      <w:r w:rsidRPr="004707E7">
        <w:rPr>
          <w:rFonts w:hint="eastAsia"/>
          <w:b/>
          <w:bCs/>
        </w:rPr>
        <w:t xml:space="preserve">    </w:t>
      </w:r>
      <w:r w:rsidRPr="004707E7">
        <w:rPr>
          <w:rFonts w:hint="eastAsia"/>
          <w:b/>
          <w:bCs/>
        </w:rPr>
        <w:t>倒虹吸</w:t>
      </w:r>
      <w:r>
        <w:rPr>
          <w:rFonts w:hint="eastAsia"/>
          <w:b/>
          <w:bCs/>
        </w:rPr>
        <w:t>竖井砌筑检查</w:t>
      </w:r>
      <w:r w:rsidRPr="004707E7">
        <w:rPr>
          <w:rFonts w:hint="eastAsia"/>
          <w:b/>
          <w:bCs/>
        </w:rPr>
        <w:t>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419-4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12"/>
        <w:gridCol w:w="2560"/>
        <w:gridCol w:w="1573"/>
        <w:gridCol w:w="3905"/>
      </w:tblGrid>
      <w:tr w:rsidR="00AA1AE6" w:rsidRPr="004707E7" w:rsidTr="00215011">
        <w:tblPrEx>
          <w:tblCellMar>
            <w:top w:w="0" w:type="dxa"/>
            <w:bottom w:w="0" w:type="dxa"/>
          </w:tblCellMar>
        </w:tblPrEx>
        <w:trPr>
          <w:cantSplit/>
        </w:trPr>
        <w:tc>
          <w:tcPr>
            <w:tcW w:w="3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lastRenderedPageBreak/>
              <w:t>项次</w:t>
            </w:r>
          </w:p>
        </w:tc>
        <w:tc>
          <w:tcPr>
            <w:tcW w:w="148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9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22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Height w:val="320"/>
        </w:trPr>
        <w:tc>
          <w:tcPr>
            <w:tcW w:w="3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48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混凝土强度</w:t>
            </w:r>
            <w:r w:rsidRPr="004707E7">
              <w:rPr>
                <w:rFonts w:hint="eastAsia"/>
                <w:sz w:val="18"/>
                <w:szCs w:val="18"/>
              </w:rPr>
              <w:t>(Mpa)</w:t>
            </w:r>
          </w:p>
        </w:tc>
        <w:tc>
          <w:tcPr>
            <w:tcW w:w="9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在合格标准内</w:t>
            </w:r>
          </w:p>
        </w:tc>
        <w:tc>
          <w:tcPr>
            <w:tcW w:w="225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Pr>
                <w:rFonts w:hint="eastAsia"/>
                <w:sz w:val="18"/>
                <w:szCs w:val="18"/>
              </w:rPr>
              <w:t>F</w:t>
            </w:r>
            <w:r w:rsidRPr="004707E7">
              <w:rPr>
                <w:rFonts w:hint="eastAsia"/>
                <w:sz w:val="18"/>
                <w:szCs w:val="18"/>
              </w:rPr>
              <w:t>检查</w:t>
            </w:r>
          </w:p>
        </w:tc>
      </w:tr>
      <w:tr w:rsidR="00AA1AE6" w:rsidRPr="004707E7" w:rsidTr="00215011">
        <w:tblPrEx>
          <w:tblCellMar>
            <w:top w:w="0" w:type="dxa"/>
            <w:bottom w:w="0" w:type="dxa"/>
          </w:tblCellMar>
        </w:tblPrEx>
        <w:trPr>
          <w:cantSplit/>
        </w:trPr>
        <w:tc>
          <w:tcPr>
            <w:tcW w:w="3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48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井底高程</w:t>
            </w:r>
            <w:r w:rsidRPr="004707E7">
              <w:rPr>
                <w:rFonts w:hint="eastAsia"/>
                <w:sz w:val="18"/>
                <w:szCs w:val="18"/>
              </w:rPr>
              <w:t>(mm)</w:t>
            </w:r>
          </w:p>
        </w:tc>
        <w:tc>
          <w:tcPr>
            <w:tcW w:w="9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c>
          <w:tcPr>
            <w:tcW w:w="2257"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水准仪：测</w:t>
            </w:r>
            <w:r w:rsidRPr="004707E7">
              <w:rPr>
                <w:rFonts w:hint="eastAsia"/>
                <w:sz w:val="18"/>
                <w:szCs w:val="18"/>
              </w:rPr>
              <w:t>4</w:t>
            </w:r>
            <w:r w:rsidRPr="004707E7">
              <w:rPr>
                <w:rFonts w:hint="eastAsia"/>
                <w:sz w:val="18"/>
                <w:szCs w:val="18"/>
              </w:rPr>
              <w:t>点</w:t>
            </w:r>
          </w:p>
        </w:tc>
      </w:tr>
      <w:tr w:rsidR="00AA1AE6" w:rsidRPr="004707E7" w:rsidTr="00215011">
        <w:tblPrEx>
          <w:tblCellMar>
            <w:top w:w="0" w:type="dxa"/>
            <w:bottom w:w="0" w:type="dxa"/>
          </w:tblCellMar>
        </w:tblPrEx>
        <w:trPr>
          <w:cantSplit/>
        </w:trPr>
        <w:tc>
          <w:tcPr>
            <w:tcW w:w="3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48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井口高程</w:t>
            </w:r>
            <w:r w:rsidRPr="004707E7">
              <w:rPr>
                <w:rFonts w:hint="eastAsia"/>
                <w:sz w:val="18"/>
                <w:szCs w:val="18"/>
              </w:rPr>
              <w:t>(mm)</w:t>
            </w:r>
          </w:p>
        </w:tc>
        <w:tc>
          <w:tcPr>
            <w:tcW w:w="9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2257"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Pr>
        <w:tc>
          <w:tcPr>
            <w:tcW w:w="3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480" w:type="pct"/>
            <w:vAlign w:val="center"/>
          </w:tcPr>
          <w:p w:rsidR="00AA1AE6" w:rsidRPr="004707E7" w:rsidRDefault="00AA1AE6" w:rsidP="00215011">
            <w:pPr>
              <w:spacing w:line="340" w:lineRule="atLeast"/>
              <w:ind w:rightChars="47" w:right="99"/>
              <w:jc w:val="center"/>
              <w:rPr>
                <w:rFonts w:cs="宋体" w:hint="eastAsia"/>
                <w:sz w:val="18"/>
                <w:szCs w:val="18"/>
              </w:rPr>
            </w:pPr>
            <w:r w:rsidRPr="004707E7">
              <w:rPr>
                <w:rFonts w:cs="宋体" w:hint="eastAsia"/>
                <w:sz w:val="18"/>
                <w:szCs w:val="18"/>
              </w:rPr>
              <w:t>圆井直径或方井边长</w:t>
            </w:r>
            <w:r w:rsidRPr="004707E7">
              <w:rPr>
                <w:rFonts w:cs="宋体" w:hint="eastAsia"/>
                <w:sz w:val="18"/>
                <w:szCs w:val="18"/>
              </w:rPr>
              <w:t>(mm)</w:t>
            </w:r>
          </w:p>
        </w:tc>
        <w:tc>
          <w:tcPr>
            <w:tcW w:w="9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225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w:t>
            </w:r>
            <w:r w:rsidRPr="004707E7">
              <w:rPr>
                <w:rFonts w:hint="eastAsia"/>
                <w:sz w:val="18"/>
                <w:szCs w:val="18"/>
              </w:rPr>
              <w:t>2</w:t>
            </w:r>
            <w:r w:rsidRPr="004707E7">
              <w:rPr>
                <w:rFonts w:hint="eastAsia"/>
                <w:sz w:val="18"/>
                <w:szCs w:val="18"/>
              </w:rPr>
              <w:t>～</w:t>
            </w:r>
            <w:r w:rsidRPr="004707E7">
              <w:rPr>
                <w:rFonts w:hint="eastAsia"/>
                <w:sz w:val="18"/>
                <w:szCs w:val="18"/>
              </w:rPr>
              <w:t>3</w:t>
            </w:r>
            <w:r w:rsidRPr="004707E7">
              <w:rPr>
                <w:rFonts w:hint="eastAsia"/>
                <w:sz w:val="18"/>
                <w:szCs w:val="18"/>
              </w:rPr>
              <w:t>个断面</w:t>
            </w:r>
          </w:p>
        </w:tc>
      </w:tr>
      <w:tr w:rsidR="00AA1AE6" w:rsidRPr="004707E7" w:rsidTr="00215011">
        <w:tblPrEx>
          <w:tblCellMar>
            <w:top w:w="0" w:type="dxa"/>
            <w:bottom w:w="0" w:type="dxa"/>
          </w:tblCellMar>
        </w:tblPrEx>
        <w:trPr>
          <w:cantSplit/>
        </w:trPr>
        <w:tc>
          <w:tcPr>
            <w:tcW w:w="3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48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井壁、井底厚</w:t>
            </w:r>
            <w:r w:rsidRPr="004707E7">
              <w:rPr>
                <w:rFonts w:hint="eastAsia"/>
                <w:sz w:val="18"/>
                <w:szCs w:val="18"/>
              </w:rPr>
              <w:t>(mm)</w:t>
            </w:r>
          </w:p>
        </w:tc>
        <w:tc>
          <w:tcPr>
            <w:tcW w:w="9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+20,-5</w:t>
            </w:r>
          </w:p>
        </w:tc>
        <w:tc>
          <w:tcPr>
            <w:tcW w:w="225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尺量：井壁</w:t>
            </w:r>
            <w:r w:rsidRPr="004707E7">
              <w:rPr>
                <w:rFonts w:hint="eastAsia"/>
                <w:sz w:val="18"/>
                <w:szCs w:val="18"/>
              </w:rPr>
              <w:t>4</w:t>
            </w:r>
            <w:r w:rsidRPr="004707E7">
              <w:rPr>
                <w:rFonts w:hint="eastAsia"/>
                <w:sz w:val="18"/>
                <w:szCs w:val="18"/>
              </w:rPr>
              <w:t>～</w:t>
            </w:r>
            <w:r w:rsidRPr="004707E7">
              <w:rPr>
                <w:rFonts w:hint="eastAsia"/>
                <w:sz w:val="18"/>
                <w:szCs w:val="18"/>
              </w:rPr>
              <w:t>8</w:t>
            </w:r>
            <w:r w:rsidRPr="004707E7">
              <w:rPr>
                <w:rFonts w:hint="eastAsia"/>
                <w:sz w:val="18"/>
                <w:szCs w:val="18"/>
              </w:rPr>
              <w:t>点，井底</w:t>
            </w:r>
            <w:r w:rsidRPr="004707E7">
              <w:rPr>
                <w:rFonts w:hint="eastAsia"/>
                <w:sz w:val="18"/>
                <w:szCs w:val="18"/>
              </w:rPr>
              <w:t>3</w:t>
            </w:r>
            <w:r w:rsidRPr="004707E7">
              <w:rPr>
                <w:rFonts w:hint="eastAsia"/>
                <w:sz w:val="18"/>
                <w:szCs w:val="18"/>
              </w:rPr>
              <w:t>点</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井壁平整、圆滑，抹面无麻面、裂缝。</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一字墙壁和八字墙</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砌块、水泥、砂水的质量应符合图纸及本规范的要求，混凝土或砂浆应按规定的配合比施工。</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地基承载力及基础埋深度必须满足图纸要求。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砌块应分层错缝砌筑，坐浆挤紧，嵌填写饱满密实，不得有空洞。</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抹面应压光、无空鼓现象。</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涵洞一字墙壁和八字墙的检查项目见表</w:t>
      </w:r>
      <w:r w:rsidRPr="004707E7">
        <w:rPr>
          <w:rFonts w:hint="eastAsia"/>
        </w:rPr>
        <w:t>419-5</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一字墙和八字墙检查项目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419-5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7"/>
        <w:gridCol w:w="1889"/>
        <w:gridCol w:w="2567"/>
        <w:gridCol w:w="3593"/>
      </w:tblGrid>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9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27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37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9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砂浆强度</w:t>
            </w:r>
          </w:p>
        </w:tc>
        <w:tc>
          <w:tcPr>
            <w:tcW w:w="27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37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F</w:t>
            </w:r>
            <w:r w:rsidRPr="00953DF1">
              <w:rPr>
                <w:rFonts w:hint="eastAsia"/>
                <w:sz w:val="18"/>
                <w:szCs w:val="18"/>
              </w:rPr>
              <w:t>检查</w:t>
            </w:r>
          </w:p>
        </w:tc>
      </w:tr>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9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平面位置</w:t>
            </w:r>
          </w:p>
        </w:tc>
        <w:tc>
          <w:tcPr>
            <w:tcW w:w="27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50</w:t>
            </w:r>
          </w:p>
        </w:tc>
        <w:tc>
          <w:tcPr>
            <w:tcW w:w="378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经纬仪：检查墙两端</w:t>
            </w:r>
          </w:p>
        </w:tc>
      </w:tr>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9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顶面高程</w:t>
            </w:r>
          </w:p>
        </w:tc>
        <w:tc>
          <w:tcPr>
            <w:tcW w:w="27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3780" w:type="dxa"/>
            <w:vMerge w:val="restar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水准仪：检查墙两端</w:t>
            </w:r>
          </w:p>
        </w:tc>
      </w:tr>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9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底面高程</w:t>
            </w:r>
          </w:p>
        </w:tc>
        <w:tc>
          <w:tcPr>
            <w:tcW w:w="27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3780" w:type="dxa"/>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9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竖直度或坡度</w:t>
            </w:r>
          </w:p>
        </w:tc>
        <w:tc>
          <w:tcPr>
            <w:tcW w:w="27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w:t>
            </w:r>
          </w:p>
        </w:tc>
        <w:tc>
          <w:tcPr>
            <w:tcW w:w="378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吊垂线：每墙壁检查</w:t>
            </w:r>
            <w:r w:rsidRPr="00953DF1">
              <w:rPr>
                <w:rFonts w:hint="eastAsia"/>
                <w:sz w:val="18"/>
                <w:szCs w:val="18"/>
              </w:rPr>
              <w:t>2</w:t>
            </w:r>
            <w:r w:rsidRPr="00953DF1">
              <w:rPr>
                <w:rFonts w:hint="eastAsia"/>
                <w:sz w:val="18"/>
                <w:szCs w:val="18"/>
              </w:rPr>
              <w:t>处</w:t>
            </w:r>
          </w:p>
        </w:tc>
      </w:tr>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9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断面尺寸</w:t>
            </w:r>
          </w:p>
        </w:tc>
        <w:tc>
          <w:tcPr>
            <w:tcW w:w="27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不小于设计</w:t>
            </w:r>
          </w:p>
        </w:tc>
        <w:tc>
          <w:tcPr>
            <w:tcW w:w="378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尺量：各墙两端断面</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t>a.</w:t>
      </w:r>
      <w:r w:rsidRPr="004707E7">
        <w:rPr>
          <w:rFonts w:hint="eastAsia"/>
        </w:rPr>
        <w:t>墙体直顺、表面平整</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砌缝无裂隙；勾缝平顺，无脱落、开裂现象。</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混凝土墙蜂窝、麻面面积不得超过该面面积的</w:t>
      </w:r>
      <w:r w:rsidRPr="004707E7">
        <w:rPr>
          <w:rFonts w:hint="eastAsia"/>
        </w:rPr>
        <w:t>0.5%,</w:t>
      </w:r>
      <w:r w:rsidRPr="004707E7">
        <w:rPr>
          <w:rFonts w:hint="eastAsia"/>
        </w:rPr>
        <w:t>深度超过</w:t>
      </w:r>
      <w:r w:rsidRPr="004707E7">
        <w:rPr>
          <w:rFonts w:hint="eastAsia"/>
        </w:rPr>
        <w:t>10mm</w:t>
      </w:r>
      <w:r w:rsidRPr="004707E7">
        <w:rPr>
          <w:rFonts w:hint="eastAsia"/>
        </w:rPr>
        <w:t>者必须处理。</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419.07  </w:t>
      </w:r>
      <w:r w:rsidRPr="00AE7038">
        <w:rPr>
          <w:rFonts w:cs="宋体" w:hint="eastAsia"/>
          <w:b/>
          <w:kern w:val="0"/>
          <w:szCs w:val="21"/>
        </w:rPr>
        <w:t>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钢筋混凝土圆管涵或倒虹吸管涵，以图纸规定的洞身长度或监理人同意的现场沿涵洞中心线量测的进出洞口之间的洞身长度，分别不同孔径及孔数，经监理人检查验收后以米计量。管节所用钢筋，不另计量。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图纸中标明的基底垫层和基座，圆管的接缝材料、沉降缝的填缝与防水材料等，洞口建筑，包括八字墙、一字墙、帽石、锥坡、铺砌、跌水井以及基础挖方和运输、地基处理与回填等，均作为承包人应做的附属工作，不另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洞口</w:t>
      </w:r>
      <w:r w:rsidRPr="004707E7">
        <w:rPr>
          <w:rFonts w:hint="eastAsia"/>
        </w:rPr>
        <w:t>(</w:t>
      </w:r>
      <w:r w:rsidRPr="004707E7">
        <w:rPr>
          <w:rFonts w:hint="eastAsia"/>
        </w:rPr>
        <w:t>包括倒虹吸管涵</w:t>
      </w:r>
      <w:r w:rsidRPr="004707E7">
        <w:rPr>
          <w:rFonts w:hint="eastAsia"/>
        </w:rPr>
        <w:t>)</w:t>
      </w:r>
      <w:r w:rsidRPr="004707E7">
        <w:rPr>
          <w:rFonts w:hint="eastAsia"/>
        </w:rPr>
        <w:t>建筑以外涵洞上下游沟渠的改沟、铺砌、加固以及急流槽消力坎的建筑等均列入本规范第</w:t>
      </w:r>
      <w:r w:rsidRPr="004707E7">
        <w:rPr>
          <w:rFonts w:hint="eastAsia"/>
        </w:rPr>
        <w:t>207</w:t>
      </w:r>
      <w:r w:rsidRPr="004707E7">
        <w:rPr>
          <w:rFonts w:hint="eastAsia"/>
        </w:rPr>
        <w:t>节的相应子目内计量。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建在软土、沼泽地区的圆管涵</w:t>
      </w:r>
      <w:r w:rsidRPr="004707E7">
        <w:rPr>
          <w:rFonts w:hint="eastAsia"/>
        </w:rPr>
        <w:t>(</w:t>
      </w:r>
      <w:r w:rsidRPr="004707E7">
        <w:rPr>
          <w:rFonts w:hint="eastAsia"/>
        </w:rPr>
        <w:t>含倒虹吸管涵</w:t>
      </w:r>
      <w:r w:rsidRPr="004707E7">
        <w:rPr>
          <w:rFonts w:hint="eastAsia"/>
        </w:rPr>
        <w:t>)</w:t>
      </w:r>
      <w:r w:rsidRPr="004707E7">
        <w:rPr>
          <w:rFonts w:hint="eastAsia"/>
        </w:rPr>
        <w:t>，按图马铃薯要求特殊处理的基础工程量</w:t>
      </w:r>
      <w:r w:rsidRPr="004707E7">
        <w:rPr>
          <w:rFonts w:hint="eastAsia"/>
        </w:rPr>
        <w:t>(</w:t>
      </w:r>
      <w:r w:rsidRPr="004707E7">
        <w:rPr>
          <w:rFonts w:hint="eastAsia"/>
        </w:rPr>
        <w:t>如：塑料排水板、袋装砂井、各种桩基、喷粉桩等</w:t>
      </w:r>
      <w:r w:rsidRPr="004707E7">
        <w:rPr>
          <w:rFonts w:hint="eastAsia"/>
        </w:rPr>
        <w:t>)</w:t>
      </w:r>
      <w:r w:rsidRPr="004707E7">
        <w:rPr>
          <w:rFonts w:hint="eastAsia"/>
        </w:rPr>
        <w:t>在本规范第</w:t>
      </w:r>
      <w:r w:rsidRPr="004707E7">
        <w:rPr>
          <w:rFonts w:hint="eastAsia"/>
        </w:rPr>
        <w:t>205</w:t>
      </w:r>
      <w:r w:rsidRPr="004707E7">
        <w:rPr>
          <w:rFonts w:hint="eastAsia"/>
        </w:rPr>
        <w:t>节相节子目中计量与支付，</w:t>
      </w:r>
      <w:r w:rsidRPr="004707E7">
        <w:rPr>
          <w:rFonts w:hint="eastAsia"/>
        </w:rPr>
        <w:lastRenderedPageBreak/>
        <w:t>本节不另行计量。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的列入工程量清单的以下工程子目的工程量，其每一计量单位将以合同单价支付。此项支付包括材料、劳力、设备、运输等及其他为完成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在支付方式上，当管涵</w:t>
      </w:r>
      <w:r w:rsidRPr="004707E7">
        <w:rPr>
          <w:rFonts w:hint="eastAsia"/>
        </w:rPr>
        <w:t>(</w:t>
      </w:r>
      <w:r w:rsidRPr="004707E7">
        <w:rPr>
          <w:rFonts w:hint="eastAsia"/>
        </w:rPr>
        <w:t>含倒虹吸管</w:t>
      </w:r>
      <w:r w:rsidRPr="004707E7">
        <w:rPr>
          <w:rFonts w:hint="eastAsia"/>
        </w:rPr>
        <w:t>)</w:t>
      </w:r>
      <w:r w:rsidRPr="004707E7">
        <w:rPr>
          <w:rFonts w:hint="eastAsia"/>
        </w:rPr>
        <w:t>完成基础的浇筑或砌筑，经监理人检查认可后，得支付管涵</w:t>
      </w:r>
      <w:r w:rsidRPr="004707E7">
        <w:rPr>
          <w:rFonts w:hint="eastAsia"/>
        </w:rPr>
        <w:t>(</w:t>
      </w:r>
      <w:r w:rsidRPr="004707E7">
        <w:rPr>
          <w:rFonts w:hint="eastAsia"/>
        </w:rPr>
        <w:t>含倒虹吸管</w:t>
      </w:r>
      <w:r w:rsidRPr="004707E7">
        <w:rPr>
          <w:rFonts w:hint="eastAsia"/>
        </w:rPr>
        <w:t>)</w:t>
      </w:r>
      <w:r w:rsidRPr="004707E7">
        <w:rPr>
          <w:rFonts w:hint="eastAsia"/>
        </w:rPr>
        <w:t>工程费用的</w:t>
      </w:r>
      <w:r w:rsidRPr="004707E7">
        <w:rPr>
          <w:rFonts w:hint="eastAsia"/>
        </w:rPr>
        <w:t>30%</w:t>
      </w:r>
      <w:r w:rsidRPr="004707E7">
        <w:rPr>
          <w:rFonts w:hint="eastAsia"/>
        </w:rPr>
        <w:t>；管涵</w:t>
      </w:r>
      <w:r w:rsidRPr="004707E7">
        <w:rPr>
          <w:rFonts w:hint="eastAsia"/>
        </w:rPr>
        <w:t>(</w:t>
      </w:r>
      <w:r w:rsidRPr="004707E7">
        <w:rPr>
          <w:rFonts w:hint="eastAsia"/>
        </w:rPr>
        <w:t>含倒虹吸管</w:t>
      </w:r>
      <w:r w:rsidRPr="004707E7">
        <w:rPr>
          <w:rFonts w:hint="eastAsia"/>
        </w:rPr>
        <w:t>)</w:t>
      </w:r>
      <w:r w:rsidRPr="004707E7">
        <w:rPr>
          <w:rFonts w:hint="eastAsia"/>
        </w:rPr>
        <w:t>工程全部完成后，再支付工程费用的余下部分。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3"/>
        <w:gridCol w:w="5269"/>
        <w:gridCol w:w="1934"/>
      </w:tblGrid>
      <w:tr w:rsidR="00AA1AE6" w:rsidRPr="004707E7" w:rsidTr="00215011">
        <w:tblPrEx>
          <w:tblCellMar>
            <w:top w:w="0" w:type="dxa"/>
            <w:bottom w:w="0" w:type="dxa"/>
          </w:tblCellMar>
        </w:tblPrEx>
        <w:tc>
          <w:tcPr>
            <w:tcW w:w="93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子目号</w:t>
            </w:r>
          </w:p>
        </w:tc>
        <w:tc>
          <w:tcPr>
            <w:tcW w:w="297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子目名称</w:t>
            </w:r>
          </w:p>
        </w:tc>
        <w:tc>
          <w:tcPr>
            <w:tcW w:w="10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单位</w:t>
            </w:r>
          </w:p>
        </w:tc>
      </w:tr>
      <w:tr w:rsidR="00AA1AE6" w:rsidRPr="004707E7" w:rsidTr="00215011">
        <w:tblPrEx>
          <w:tblCellMar>
            <w:top w:w="0" w:type="dxa"/>
            <w:bottom w:w="0" w:type="dxa"/>
          </w:tblCellMar>
        </w:tblPrEx>
        <w:tc>
          <w:tcPr>
            <w:tcW w:w="933"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409</w:t>
            </w:r>
            <w:r w:rsidRPr="004707E7">
              <w:rPr>
                <w:rFonts w:hint="eastAsia"/>
                <w:bCs/>
                <w:sz w:val="18"/>
                <w:szCs w:val="18"/>
              </w:rPr>
              <w:t>－</w:t>
            </w:r>
            <w:r w:rsidRPr="004707E7">
              <w:rPr>
                <w:rFonts w:hint="eastAsia"/>
                <w:bCs/>
                <w:sz w:val="18"/>
                <w:szCs w:val="18"/>
              </w:rPr>
              <w:t>1</w:t>
            </w:r>
          </w:p>
        </w:tc>
        <w:tc>
          <w:tcPr>
            <w:tcW w:w="2975"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单孔钢筋混凝土圆管涵，</w:t>
            </w:r>
            <w:r w:rsidRPr="004707E7">
              <w:rPr>
                <w:rFonts w:hint="eastAsia"/>
                <w:sz w:val="18"/>
                <w:szCs w:val="18"/>
              </w:rPr>
              <w:t>(</w:t>
            </w:r>
            <w:r w:rsidRPr="004707E7">
              <w:rPr>
                <w:rFonts w:hint="eastAsia"/>
                <w:sz w:val="18"/>
                <w:szCs w:val="18"/>
              </w:rPr>
              <w:t>φ…</w:t>
            </w:r>
            <w:r w:rsidRPr="004707E7">
              <w:rPr>
                <w:rFonts w:hint="eastAsia"/>
                <w:sz w:val="18"/>
                <w:szCs w:val="18"/>
              </w:rPr>
              <w:t>m)</w:t>
            </w:r>
          </w:p>
        </w:tc>
        <w:tc>
          <w:tcPr>
            <w:tcW w:w="10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933"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409</w:t>
            </w:r>
            <w:r w:rsidRPr="004707E7">
              <w:rPr>
                <w:rFonts w:hint="eastAsia"/>
                <w:bCs/>
                <w:sz w:val="18"/>
                <w:szCs w:val="18"/>
              </w:rPr>
              <w:t>—</w:t>
            </w:r>
            <w:r w:rsidRPr="004707E7">
              <w:rPr>
                <w:rFonts w:hint="eastAsia"/>
                <w:bCs/>
                <w:sz w:val="18"/>
                <w:szCs w:val="18"/>
              </w:rPr>
              <w:t>2</w:t>
            </w:r>
          </w:p>
        </w:tc>
        <w:tc>
          <w:tcPr>
            <w:tcW w:w="2975"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双孔钢筋混凝土圆管涵，</w:t>
            </w:r>
            <w:r w:rsidRPr="004707E7">
              <w:rPr>
                <w:rFonts w:hint="eastAsia"/>
                <w:sz w:val="18"/>
                <w:szCs w:val="18"/>
              </w:rPr>
              <w:t>(</w:t>
            </w:r>
            <w:r w:rsidRPr="004707E7">
              <w:rPr>
                <w:rFonts w:hint="eastAsia"/>
                <w:sz w:val="18"/>
                <w:szCs w:val="18"/>
              </w:rPr>
              <w:t>φ…</w:t>
            </w:r>
            <w:r w:rsidRPr="004707E7">
              <w:rPr>
                <w:rFonts w:hint="eastAsia"/>
                <w:sz w:val="18"/>
                <w:szCs w:val="18"/>
              </w:rPr>
              <w:t>m)</w:t>
            </w:r>
          </w:p>
        </w:tc>
        <w:tc>
          <w:tcPr>
            <w:tcW w:w="10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933"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409</w:t>
            </w:r>
            <w:r w:rsidRPr="004707E7">
              <w:rPr>
                <w:rFonts w:hint="eastAsia"/>
                <w:bCs/>
                <w:sz w:val="18"/>
                <w:szCs w:val="18"/>
              </w:rPr>
              <w:t>—</w:t>
            </w:r>
            <w:r w:rsidRPr="004707E7">
              <w:rPr>
                <w:rFonts w:hint="eastAsia"/>
                <w:bCs/>
                <w:sz w:val="18"/>
                <w:szCs w:val="18"/>
              </w:rPr>
              <w:t>3</w:t>
            </w:r>
          </w:p>
        </w:tc>
        <w:tc>
          <w:tcPr>
            <w:tcW w:w="2975"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钢筋混凝土圆管倒虹吸管涵，</w:t>
            </w:r>
            <w:r w:rsidRPr="004707E7">
              <w:rPr>
                <w:rFonts w:hint="eastAsia"/>
                <w:sz w:val="18"/>
                <w:szCs w:val="18"/>
              </w:rPr>
              <w:t>(</w:t>
            </w:r>
            <w:r w:rsidRPr="004707E7">
              <w:rPr>
                <w:rFonts w:hint="eastAsia"/>
                <w:sz w:val="18"/>
                <w:szCs w:val="18"/>
              </w:rPr>
              <w:t>φ…</w:t>
            </w:r>
            <w:r w:rsidRPr="004707E7">
              <w:rPr>
                <w:rFonts w:hint="eastAsia"/>
                <w:sz w:val="18"/>
                <w:szCs w:val="18"/>
              </w:rPr>
              <w:t>m)</w:t>
            </w:r>
          </w:p>
        </w:tc>
        <w:tc>
          <w:tcPr>
            <w:tcW w:w="10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bl>
    <w:p w:rsidR="00AA1AE6" w:rsidRPr="004707E7" w:rsidRDefault="00AA1AE6" w:rsidP="00AA1AE6">
      <w:pPr>
        <w:spacing w:line="340" w:lineRule="atLeast"/>
        <w:ind w:rightChars="47" w:right="99" w:firstLineChars="171" w:firstLine="308"/>
        <w:rPr>
          <w:rFonts w:hint="eastAsia"/>
          <w:sz w:val="18"/>
        </w:rPr>
      </w:pPr>
      <w:r w:rsidRPr="004707E7">
        <w:rPr>
          <w:rFonts w:hint="eastAsia"/>
          <w:sz w:val="18"/>
        </w:rPr>
        <w:t xml:space="preserve"> </w:t>
      </w:r>
      <w:r w:rsidRPr="004707E7">
        <w:rPr>
          <w:rFonts w:hint="eastAsia"/>
          <w:sz w:val="18"/>
        </w:rPr>
        <w:t>注：圆管涵按不同的直径分列。</w:t>
      </w:r>
    </w:p>
    <w:p w:rsidR="00AA1AE6" w:rsidRPr="004707E7" w:rsidRDefault="00AA1AE6" w:rsidP="00AA1AE6">
      <w:pPr>
        <w:spacing w:line="340" w:lineRule="atLeast"/>
        <w:ind w:rightChars="47" w:right="99" w:firstLineChars="171" w:firstLine="481"/>
        <w:jc w:val="center"/>
        <w:rPr>
          <w:b/>
          <w:sz w:val="28"/>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420</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盖板涵、箱涵</w:t>
      </w:r>
    </w:p>
    <w:p w:rsidR="00AA1AE6" w:rsidRPr="004707E7" w:rsidRDefault="00AA1AE6" w:rsidP="00AA1AE6">
      <w:pPr>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420.01  </w:t>
      </w:r>
      <w:r w:rsidRPr="00AE7038">
        <w:rPr>
          <w:rFonts w:cs="宋体" w:hint="eastAsia"/>
          <w:b/>
          <w:kern w:val="0"/>
          <w:szCs w:val="21"/>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本节工程内容包括钢筋混凝土盖板涵、箱涵</w:t>
      </w:r>
      <w:r w:rsidRPr="004707E7">
        <w:rPr>
          <w:rFonts w:hint="eastAsia"/>
        </w:rPr>
        <w:t>(</w:t>
      </w:r>
      <w:r w:rsidRPr="004707E7">
        <w:rPr>
          <w:rFonts w:hint="eastAsia"/>
        </w:rPr>
        <w:t>通道</w:t>
      </w:r>
      <w:r w:rsidRPr="004707E7">
        <w:rPr>
          <w:rFonts w:hint="eastAsia"/>
        </w:rPr>
        <w:t>)</w:t>
      </w:r>
      <w:r w:rsidRPr="004707E7">
        <w:rPr>
          <w:rFonts w:hint="eastAsia"/>
        </w:rPr>
        <w:t>的建造及其有关的作业。</w:t>
      </w:r>
    </w:p>
    <w:p w:rsidR="00AA1AE6" w:rsidRPr="004707E7" w:rsidRDefault="00AA1AE6" w:rsidP="00AA1AE6">
      <w:pPr>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420.02  </w:t>
      </w:r>
      <w:r w:rsidRPr="00AE7038">
        <w:rPr>
          <w:rFonts w:cs="宋体" w:hint="eastAsia"/>
          <w:b/>
          <w:kern w:val="0"/>
          <w:szCs w:val="21"/>
        </w:rPr>
        <w:t>材料</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所需材料应符合图纸要求及本规范第</w:t>
      </w:r>
      <w:r w:rsidRPr="004707E7">
        <w:rPr>
          <w:rFonts w:hint="eastAsia"/>
        </w:rPr>
        <w:t>201.02</w:t>
      </w:r>
      <w:r w:rsidRPr="004707E7">
        <w:rPr>
          <w:rFonts w:hint="eastAsia"/>
        </w:rPr>
        <w:t>小节及第</w:t>
      </w:r>
      <w:r w:rsidRPr="004707E7">
        <w:rPr>
          <w:rFonts w:hint="eastAsia"/>
        </w:rPr>
        <w:t>410</w:t>
      </w:r>
      <w:r w:rsidRPr="004707E7">
        <w:rPr>
          <w:rFonts w:hint="eastAsia"/>
        </w:rPr>
        <w:t>节的有关规定。</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420.03  </w:t>
      </w:r>
      <w:r w:rsidRPr="00AE7038">
        <w:rPr>
          <w:rFonts w:cs="宋体" w:hint="eastAsia"/>
          <w:b/>
          <w:kern w:val="0"/>
          <w:szCs w:val="21"/>
        </w:rPr>
        <w:t>施工要求</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挖基</w:t>
      </w:r>
    </w:p>
    <w:p w:rsidR="00AA1AE6" w:rsidRPr="004707E7" w:rsidRDefault="00AA1AE6" w:rsidP="00AA1AE6">
      <w:pPr>
        <w:spacing w:line="340" w:lineRule="atLeast"/>
        <w:ind w:rightChars="47" w:right="99" w:firstLineChars="171" w:firstLine="359"/>
        <w:rPr>
          <w:rFonts w:hint="eastAsia"/>
        </w:rPr>
      </w:pPr>
      <w:r w:rsidRPr="004707E7">
        <w:rPr>
          <w:rFonts w:hint="eastAsia"/>
        </w:rPr>
        <w:t>同本规范第</w:t>
      </w:r>
      <w:r w:rsidRPr="004707E7">
        <w:rPr>
          <w:rFonts w:hint="eastAsia"/>
        </w:rPr>
        <w:t>419.05-1</w:t>
      </w:r>
      <w:r w:rsidRPr="004707E7">
        <w:rPr>
          <w:rFonts w:hint="eastAsia"/>
        </w:rPr>
        <w:t>条的规定。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垫层与基础</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同本规范第</w:t>
      </w:r>
      <w:r w:rsidRPr="004707E7">
        <w:rPr>
          <w:rFonts w:hint="eastAsia"/>
        </w:rPr>
        <w:t>419.0-2</w:t>
      </w:r>
      <w:r w:rsidRPr="004707E7">
        <w:rPr>
          <w:rFonts w:hint="eastAsia"/>
        </w:rPr>
        <w:t>条的规定。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基础应按图纸要求设置沉降缝。</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涵洞施工</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现浇混凝土涵洞的台帽、台身、一字墙如为整体式时，台身和基础可以连续浇筑，也可不连续浇筑。八字式洞口或锥坡式洞口与涵台之间应是分离式。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混凝土的涵台及基础分别浇筑时，基础顶面与涵台相接部分应拉成毛面。基础、涵台及洞口建筑</w:t>
      </w:r>
      <w:r w:rsidRPr="004707E7">
        <w:rPr>
          <w:rFonts w:hint="eastAsia"/>
        </w:rPr>
        <w:t>(</w:t>
      </w:r>
      <w:r w:rsidRPr="004707E7">
        <w:rPr>
          <w:rFonts w:hint="eastAsia"/>
        </w:rPr>
        <w:t>帽石除外</w:t>
      </w:r>
      <w:r w:rsidRPr="004707E7">
        <w:rPr>
          <w:rFonts w:hint="eastAsia"/>
        </w:rPr>
        <w:t>)</w:t>
      </w:r>
      <w:r w:rsidRPr="004707E7">
        <w:rPr>
          <w:rFonts w:hint="eastAsia"/>
        </w:rPr>
        <w:t>采用石砌时，应符合本规范第</w:t>
      </w:r>
      <w:r w:rsidRPr="004707E7">
        <w:rPr>
          <w:rFonts w:hint="eastAsia"/>
        </w:rPr>
        <w:t>413</w:t>
      </w:r>
      <w:r w:rsidRPr="004707E7">
        <w:rPr>
          <w:rFonts w:hint="eastAsia"/>
        </w:rPr>
        <w:t>节规定的要求。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涵台或盖板，可按图纸设置的沉降缝处分段修筑。</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图纸有要求将钢筋混凝土盖板用锚栓与涵台锚固在一起时，应按图纸规定或监理人批准的其它方法固定锚栓。</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当设计有支撑梁时，应在安装或浇筑盖板之前完成。</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安装预制混凝土盖板，应注意下列事项：</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a.</w:t>
      </w:r>
      <w:r w:rsidRPr="004707E7">
        <w:rPr>
          <w:rFonts w:hint="eastAsia"/>
        </w:rPr>
        <w:t>涵台帽强度达到设计强度的</w:t>
      </w:r>
      <w:r w:rsidRPr="004707E7">
        <w:rPr>
          <w:rFonts w:hint="eastAsia"/>
        </w:rPr>
        <w:t>70</w:t>
      </w:r>
      <w:r w:rsidRPr="004707E7">
        <w:rPr>
          <w:rFonts w:hint="eastAsia"/>
        </w:rPr>
        <w:t>％以上。</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安装后，盖板上的吊装装置应用砂浆或监理人批准的其它材料填满，相邻板块之间采用高等级</w:t>
      </w:r>
      <w:r w:rsidRPr="004707E7">
        <w:rPr>
          <w:rFonts w:hint="eastAsia"/>
        </w:rPr>
        <w:t>(1</w:t>
      </w:r>
      <w:r w:rsidRPr="004707E7">
        <w:rPr>
          <w:rFonts w:hint="eastAsia"/>
        </w:rPr>
        <w:t>：</w:t>
      </w:r>
      <w:r w:rsidRPr="004707E7">
        <w:rPr>
          <w:rFonts w:hint="eastAsia"/>
        </w:rPr>
        <w:t>2)</w:t>
      </w:r>
      <w:r w:rsidRPr="004707E7">
        <w:rPr>
          <w:rFonts w:hint="eastAsia"/>
        </w:rPr>
        <w:t>水泥砂浆填塞密实。</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盖板安装前，应检查成品及涵台尺寸。</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箱形涵洞现场浇筑时应满足以下要求：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在浇筑底板以前，应清除基座上的杂物，然后按图纸立模板、绑孔钢筋、浇筑混凝土。</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底板混凝土强度达到设计强度的</w:t>
      </w:r>
      <w:r w:rsidRPr="004707E7">
        <w:rPr>
          <w:rFonts w:hint="eastAsia"/>
        </w:rPr>
        <w:t>70%</w:t>
      </w:r>
      <w:r w:rsidRPr="004707E7">
        <w:rPr>
          <w:rFonts w:hint="eastAsia"/>
        </w:rPr>
        <w:t>后，方可在底板上立模浇筑侧板及顶板。</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在浇筑侧板上的牛腿时，应按图纸所示和监理人的指示预埋搭板连结锚固筋。</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严格按图纸所示的高程、纵坡和预拱度，设置垫层和基座以及浇筑涵洞混凝土。</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台背填土必须在支撑梁</w:t>
      </w:r>
      <w:r w:rsidRPr="004707E7">
        <w:rPr>
          <w:rFonts w:hint="eastAsia"/>
        </w:rPr>
        <w:t>(</w:t>
      </w:r>
      <w:r w:rsidRPr="004707E7">
        <w:rPr>
          <w:rFonts w:hint="eastAsia"/>
        </w:rPr>
        <w:t>或涵底铺砌</w:t>
      </w:r>
      <w:r w:rsidRPr="004707E7">
        <w:rPr>
          <w:rFonts w:hint="eastAsia"/>
        </w:rPr>
        <w:t>)</w:t>
      </w:r>
      <w:r w:rsidRPr="004707E7">
        <w:rPr>
          <w:rFonts w:hint="eastAsia"/>
        </w:rPr>
        <w:t>及盖板安装且砂浆强度及箱涵混凝土强度达到设计强度的</w:t>
      </w:r>
      <w:r w:rsidRPr="004707E7">
        <w:rPr>
          <w:rFonts w:hint="eastAsia"/>
        </w:rPr>
        <w:t>75</w:t>
      </w:r>
      <w:r w:rsidRPr="004707E7">
        <w:rPr>
          <w:rFonts w:hint="eastAsia"/>
        </w:rPr>
        <w:t>％以后，方可进行填土，填土应两个涵台同时对称填筑，并按本规范第</w:t>
      </w:r>
      <w:r w:rsidRPr="004707E7">
        <w:rPr>
          <w:rFonts w:hint="eastAsia"/>
        </w:rPr>
        <w:t>404</w:t>
      </w:r>
      <w:r w:rsidRPr="004707E7">
        <w:rPr>
          <w:rFonts w:hint="eastAsia"/>
        </w:rPr>
        <w:t>节的有关规定进行回填。在涵洞上填土时，第一层的最小摊铺厚度不得小于</w:t>
      </w:r>
      <w:r w:rsidRPr="004707E7">
        <w:rPr>
          <w:rFonts w:hint="eastAsia"/>
        </w:rPr>
        <w:t>300mm</w:t>
      </w:r>
      <w:r w:rsidRPr="004707E7">
        <w:rPr>
          <w:rFonts w:hint="eastAsia"/>
        </w:rPr>
        <w:t>，并防止剧烈的冲击。</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沉降缝</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设置沉降缝的道数、缝宽和位置应符合图纸所示或监理人指示进行施工，并按图纸规定填塞嵌缝料或采用监理人批准的加氟化钠等防腐掺料的沥青浸过的麻絮或纤维板紧密填塞，用有纤维掺料的沥青嵌缝膏或其他材料封缝。</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在缝处应加铺抗拉强度较高的卷材，如沥青玻璃纤维布或油毡，加铺的层数及宽度按图纸所示，具体的施工方法应经监理人批准。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防水层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混凝土盖板或顶板、侧板外表面上在填土前应涂刷沥青胶结材料和其它材料，以形成防水层。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涂刷的层数或厚度应按图纸所示和监理人的指示进行。</w:t>
      </w:r>
    </w:p>
    <w:p w:rsidR="00AA1AE6" w:rsidRPr="004707E7" w:rsidRDefault="00AA1AE6" w:rsidP="00AA1AE6">
      <w:pPr>
        <w:spacing w:line="340" w:lineRule="atLeast"/>
        <w:ind w:rightChars="47" w:right="99" w:firstLineChars="171" w:firstLine="359"/>
        <w:rPr>
          <w:rFonts w:hint="eastAsia"/>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420.04  </w:t>
      </w:r>
      <w:r w:rsidRPr="00AE7038">
        <w:rPr>
          <w:rFonts w:cs="宋体" w:hint="eastAsia"/>
          <w:b/>
          <w:kern w:val="0"/>
          <w:szCs w:val="21"/>
        </w:rPr>
        <w:t>质量检验</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涵台</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所用的水泥、砂、石、水、外掺剂、混合材料的质量和规格必须符合图纸及本技术规范要的要求，按规定的配合比施工。</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地基承载力及基础埋置深度须满足图纸要求。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混凝土不得出现露筋和空洞现象。</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砌块应错缝、坐浆挤紧，嵌缝料和砂浆饱满，无空洞、宽缝、大堆砂浆填隙和假缝。</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涵台检查项目见表</w:t>
      </w:r>
      <w:r w:rsidRPr="004707E7">
        <w:rPr>
          <w:rFonts w:hint="eastAsia"/>
        </w:rPr>
        <w:t>420-1</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涵台线条顺直，表面平整。</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蜂窝、麻面面积不得超过该面面积的</w:t>
      </w:r>
      <w:r w:rsidRPr="004707E7">
        <w:rPr>
          <w:rFonts w:hint="eastAsia"/>
        </w:rPr>
        <w:t>0.5%</w:t>
      </w:r>
      <w:r w:rsidRPr="004707E7">
        <w:rPr>
          <w:rFonts w:hint="eastAsia"/>
        </w:rPr>
        <w:t>，深度超过</w:t>
      </w:r>
      <w:r w:rsidRPr="004707E7">
        <w:rPr>
          <w:rFonts w:hint="eastAsia"/>
        </w:rPr>
        <w:t>10mm</w:t>
      </w:r>
      <w:r w:rsidRPr="004707E7">
        <w:rPr>
          <w:rFonts w:hint="eastAsia"/>
        </w:rPr>
        <w:t>者必须处理。</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砌缝交称，勾缝平顺，无开裂和脱落现象。</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涵台检查项目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420-1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259"/>
        <w:gridCol w:w="1082"/>
        <w:gridCol w:w="1934"/>
        <w:gridCol w:w="3753"/>
      </w:tblGrid>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322"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0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11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322"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混凝土或砂浆强度</w:t>
            </w:r>
            <w:r w:rsidRPr="00953DF1">
              <w:rPr>
                <w:rFonts w:hint="eastAsia"/>
                <w:sz w:val="18"/>
                <w:szCs w:val="18"/>
              </w:rPr>
              <w:t>(MPa)</w:t>
            </w:r>
          </w:p>
        </w:tc>
        <w:tc>
          <w:tcPr>
            <w:tcW w:w="10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211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4707E7" w:rsidTr="00215011">
        <w:tc>
          <w:tcPr>
            <w:tcW w:w="467"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2</w:t>
            </w:r>
          </w:p>
        </w:tc>
        <w:tc>
          <w:tcPr>
            <w:tcW w:w="711" w:type="pct"/>
            <w:vMerge w:val="restar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涵台断面尺寸</w:t>
            </w:r>
            <w:r w:rsidRPr="00953DF1">
              <w:rPr>
                <w:rFonts w:hint="eastAsia"/>
                <w:sz w:val="18"/>
                <w:szCs w:val="18"/>
              </w:rPr>
              <w:t>(mm)</w:t>
            </w:r>
          </w:p>
        </w:tc>
        <w:tc>
          <w:tcPr>
            <w:tcW w:w="610"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片石砌体</w:t>
            </w:r>
          </w:p>
        </w:tc>
        <w:tc>
          <w:tcPr>
            <w:tcW w:w="10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2119"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尺量：检查</w:t>
            </w:r>
            <w:r w:rsidRPr="00953DF1">
              <w:rPr>
                <w:rFonts w:hint="eastAsia"/>
                <w:sz w:val="18"/>
                <w:szCs w:val="18"/>
              </w:rPr>
              <w:t>3</w:t>
            </w:r>
            <w:r w:rsidRPr="00953DF1">
              <w:rPr>
                <w:rFonts w:hint="eastAsia"/>
                <w:sz w:val="18"/>
                <w:szCs w:val="18"/>
              </w:rPr>
              <w:t>～</w:t>
            </w:r>
            <w:r w:rsidRPr="00953DF1">
              <w:rPr>
                <w:rFonts w:hint="eastAsia"/>
                <w:sz w:val="18"/>
                <w:szCs w:val="18"/>
              </w:rPr>
              <w:t>5</w:t>
            </w:r>
            <w:r w:rsidRPr="00953DF1">
              <w:rPr>
                <w:rFonts w:hint="eastAsia"/>
                <w:sz w:val="18"/>
                <w:szCs w:val="18"/>
              </w:rPr>
              <w:t>处</w:t>
            </w:r>
          </w:p>
        </w:tc>
      </w:tr>
      <w:tr w:rsidR="00AA1AE6" w:rsidRPr="004707E7" w:rsidTr="00215011">
        <w:tc>
          <w:tcPr>
            <w:tcW w:w="467"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711" w:type="pct"/>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610"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w:t>
            </w:r>
          </w:p>
        </w:tc>
        <w:tc>
          <w:tcPr>
            <w:tcW w:w="10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w:t>
            </w:r>
          </w:p>
        </w:tc>
        <w:tc>
          <w:tcPr>
            <w:tcW w:w="2119"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322"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竖直度或斜度</w:t>
            </w:r>
            <w:r w:rsidRPr="00953DF1">
              <w:rPr>
                <w:rFonts w:hint="eastAsia"/>
                <w:sz w:val="18"/>
                <w:szCs w:val="18"/>
              </w:rPr>
              <w:t>(mm)</w:t>
            </w:r>
          </w:p>
        </w:tc>
        <w:tc>
          <w:tcPr>
            <w:tcW w:w="10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w:t>
            </w:r>
            <w:r w:rsidRPr="00953DF1">
              <w:rPr>
                <w:rFonts w:hint="eastAsia"/>
                <w:sz w:val="18"/>
                <w:szCs w:val="18"/>
              </w:rPr>
              <w:t>台高</w:t>
            </w:r>
          </w:p>
        </w:tc>
        <w:tc>
          <w:tcPr>
            <w:tcW w:w="211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吊垂线或经纬仪：测量</w:t>
            </w:r>
            <w:r w:rsidRPr="00953DF1">
              <w:rPr>
                <w:rFonts w:hint="eastAsia"/>
                <w:sz w:val="18"/>
                <w:szCs w:val="18"/>
              </w:rPr>
              <w:t>2</w:t>
            </w:r>
            <w:r w:rsidRPr="00953DF1">
              <w:rPr>
                <w:rFonts w:hint="eastAsia"/>
                <w:sz w:val="18"/>
                <w:szCs w:val="18"/>
              </w:rPr>
              <w:t>处</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322"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顶面高程</w:t>
            </w:r>
            <w:r w:rsidRPr="00953DF1">
              <w:rPr>
                <w:rFonts w:hint="eastAsia"/>
                <w:sz w:val="18"/>
                <w:szCs w:val="18"/>
              </w:rPr>
              <w:t>(mm)</w:t>
            </w:r>
          </w:p>
        </w:tc>
        <w:tc>
          <w:tcPr>
            <w:tcW w:w="10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211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水准仪：测量</w:t>
            </w:r>
            <w:r w:rsidRPr="00953DF1">
              <w:rPr>
                <w:rFonts w:hint="eastAsia"/>
                <w:sz w:val="18"/>
                <w:szCs w:val="18"/>
              </w:rPr>
              <w:t>3</w:t>
            </w:r>
            <w:r w:rsidRPr="00953DF1">
              <w:rPr>
                <w:rFonts w:hint="eastAsia"/>
                <w:sz w:val="18"/>
                <w:szCs w:val="18"/>
              </w:rPr>
              <w:t>处</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盖板制作</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混凝土所用的水泥、砂、石、水、外掺剂及拌和料的质量和规格必须符合图纸及本技术规范要求，按规定的配合比施工。</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分块施工时按缝应与沉降缝吻合。</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板体不得出现露筋和空洞现象。</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盖板制作检查项目见表</w:t>
      </w:r>
      <w:r w:rsidRPr="004707E7">
        <w:rPr>
          <w:rFonts w:hint="eastAsia"/>
        </w:rPr>
        <w:t>420-2</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盖板制作检查项目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420-2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1047"/>
        <w:gridCol w:w="1045"/>
        <w:gridCol w:w="2349"/>
        <w:gridCol w:w="3613"/>
      </w:tblGrid>
      <w:tr w:rsidR="00AA1AE6" w:rsidRPr="00953DF1" w:rsidTr="00215011">
        <w:tc>
          <w:tcPr>
            <w:tcW w:w="45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181"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32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0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953DF1" w:rsidTr="00215011">
        <w:tc>
          <w:tcPr>
            <w:tcW w:w="45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181"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混凝土强度</w:t>
            </w:r>
            <w:r w:rsidRPr="00953DF1">
              <w:rPr>
                <w:rFonts w:hint="eastAsia"/>
                <w:sz w:val="18"/>
                <w:szCs w:val="18"/>
              </w:rPr>
              <w:t>(MPa)</w:t>
            </w:r>
          </w:p>
        </w:tc>
        <w:tc>
          <w:tcPr>
            <w:tcW w:w="132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2040"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953DF1" w:rsidTr="00215011">
        <w:tc>
          <w:tcPr>
            <w:tcW w:w="453" w:type="pct"/>
            <w:vMerge w:val="restar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2</w:t>
            </w:r>
          </w:p>
          <w:p w:rsidR="00AA1AE6" w:rsidRPr="00953DF1" w:rsidRDefault="00AA1AE6" w:rsidP="00215011">
            <w:pPr>
              <w:spacing w:line="340" w:lineRule="atLeast"/>
              <w:ind w:rightChars="47" w:right="99" w:firstLineChars="171" w:firstLine="308"/>
              <w:jc w:val="center"/>
              <w:rPr>
                <w:rFonts w:hint="eastAsia"/>
                <w:sz w:val="18"/>
                <w:szCs w:val="18"/>
              </w:rPr>
            </w:pPr>
          </w:p>
        </w:tc>
        <w:tc>
          <w:tcPr>
            <w:tcW w:w="591" w:type="pct"/>
            <w:vMerge w:val="restar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高度</w:t>
            </w:r>
            <w:r w:rsidRPr="00953DF1">
              <w:rPr>
                <w:rFonts w:hint="eastAsia"/>
                <w:sz w:val="18"/>
                <w:szCs w:val="18"/>
              </w:rPr>
              <w:t>(mm)</w:t>
            </w:r>
          </w:p>
        </w:tc>
        <w:tc>
          <w:tcPr>
            <w:tcW w:w="590"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明涵</w:t>
            </w:r>
          </w:p>
        </w:tc>
        <w:tc>
          <w:tcPr>
            <w:tcW w:w="132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+10,-0</w:t>
            </w:r>
          </w:p>
        </w:tc>
        <w:tc>
          <w:tcPr>
            <w:tcW w:w="2040" w:type="pct"/>
            <w:vMerge w:val="restar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尺量：抽查</w:t>
            </w:r>
            <w:r w:rsidRPr="00953DF1">
              <w:rPr>
                <w:rFonts w:hint="eastAsia"/>
                <w:sz w:val="18"/>
                <w:szCs w:val="18"/>
              </w:rPr>
              <w:t>30%</w:t>
            </w:r>
            <w:r w:rsidRPr="00953DF1">
              <w:rPr>
                <w:rFonts w:hint="eastAsia"/>
                <w:sz w:val="18"/>
                <w:szCs w:val="18"/>
              </w:rPr>
              <w:t>的板，每板检查</w:t>
            </w:r>
            <w:r w:rsidRPr="00953DF1">
              <w:rPr>
                <w:rFonts w:hint="eastAsia"/>
                <w:sz w:val="18"/>
                <w:szCs w:val="18"/>
              </w:rPr>
              <w:t>3</w:t>
            </w:r>
            <w:r w:rsidRPr="00953DF1">
              <w:rPr>
                <w:rFonts w:hint="eastAsia"/>
                <w:sz w:val="18"/>
                <w:szCs w:val="18"/>
              </w:rPr>
              <w:t>个断面</w:t>
            </w:r>
          </w:p>
        </w:tc>
      </w:tr>
      <w:tr w:rsidR="00AA1AE6" w:rsidRPr="00953DF1" w:rsidTr="00215011">
        <w:tc>
          <w:tcPr>
            <w:tcW w:w="453"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91" w:type="pct"/>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90"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暗涵</w:t>
            </w:r>
          </w:p>
        </w:tc>
        <w:tc>
          <w:tcPr>
            <w:tcW w:w="132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不小于设计值</w:t>
            </w:r>
          </w:p>
        </w:tc>
        <w:tc>
          <w:tcPr>
            <w:tcW w:w="2040" w:type="pct"/>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953DF1" w:rsidTr="00215011">
        <w:trPr>
          <w:trHeight w:val="233"/>
        </w:trPr>
        <w:tc>
          <w:tcPr>
            <w:tcW w:w="453"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91"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宽度</w:t>
            </w:r>
            <w:r w:rsidRPr="00953DF1">
              <w:rPr>
                <w:rFonts w:hint="eastAsia"/>
                <w:sz w:val="18"/>
                <w:szCs w:val="18"/>
              </w:rPr>
              <w:t>(mm)</w:t>
            </w:r>
          </w:p>
        </w:tc>
        <w:tc>
          <w:tcPr>
            <w:tcW w:w="59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现浇</w:t>
            </w:r>
          </w:p>
        </w:tc>
        <w:tc>
          <w:tcPr>
            <w:tcW w:w="1326"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2040" w:type="pct"/>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953DF1" w:rsidTr="00215011">
        <w:trPr>
          <w:trHeight w:val="232"/>
        </w:trPr>
        <w:tc>
          <w:tcPr>
            <w:tcW w:w="453"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91"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9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预制</w:t>
            </w:r>
          </w:p>
        </w:tc>
        <w:tc>
          <w:tcPr>
            <w:tcW w:w="1326"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2040" w:type="pct"/>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953DF1" w:rsidTr="00215011">
        <w:tc>
          <w:tcPr>
            <w:tcW w:w="45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181"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长度</w:t>
            </w:r>
            <w:r w:rsidRPr="00953DF1">
              <w:rPr>
                <w:rFonts w:hint="eastAsia"/>
                <w:sz w:val="18"/>
                <w:szCs w:val="18"/>
              </w:rPr>
              <w:t>(mm)</w:t>
            </w:r>
          </w:p>
        </w:tc>
        <w:tc>
          <w:tcPr>
            <w:tcW w:w="132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+20</w:t>
            </w:r>
            <w:r w:rsidRPr="00953DF1">
              <w:rPr>
                <w:rFonts w:hint="eastAsia"/>
                <w:sz w:val="18"/>
                <w:szCs w:val="18"/>
              </w:rPr>
              <w:t>，</w:t>
            </w:r>
            <w:r w:rsidRPr="00953DF1">
              <w:rPr>
                <w:rFonts w:hint="eastAsia"/>
                <w:sz w:val="18"/>
                <w:szCs w:val="18"/>
              </w:rPr>
              <w:t>-10</w:t>
            </w:r>
          </w:p>
        </w:tc>
        <w:tc>
          <w:tcPr>
            <w:tcW w:w="2040"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尺量：抽查</w:t>
            </w:r>
            <w:r w:rsidRPr="00953DF1">
              <w:rPr>
                <w:rFonts w:hint="eastAsia"/>
                <w:sz w:val="18"/>
                <w:szCs w:val="18"/>
              </w:rPr>
              <w:t>30%</w:t>
            </w:r>
            <w:r w:rsidRPr="00953DF1">
              <w:rPr>
                <w:rFonts w:hint="eastAsia"/>
                <w:sz w:val="18"/>
                <w:szCs w:val="18"/>
              </w:rPr>
              <w:t>的板，每板检查两侧</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混凝土表面平整，棱线顺直，无严重重啃边、掉角。</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蜂窝、麻面面积不得超过该面面积的</w:t>
      </w:r>
      <w:r w:rsidRPr="004707E7">
        <w:rPr>
          <w:rFonts w:hint="eastAsia"/>
        </w:rPr>
        <w:t>0.5%</w:t>
      </w:r>
      <w:r w:rsidRPr="004707E7">
        <w:rPr>
          <w:rFonts w:hint="eastAsia"/>
        </w:rPr>
        <w:t>，深度超过</w:t>
      </w:r>
      <w:r w:rsidRPr="004707E7">
        <w:rPr>
          <w:rFonts w:hint="eastAsia"/>
        </w:rPr>
        <w:t>10mm</w:t>
      </w:r>
      <w:r w:rsidRPr="004707E7">
        <w:rPr>
          <w:rFonts w:hint="eastAsia"/>
        </w:rPr>
        <w:t>者必须处理。</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混凝土表面出现非受力裂缝宽超过图纸规定或图纸</w:t>
      </w:r>
      <w:r>
        <w:rPr>
          <w:rFonts w:hint="eastAsia"/>
        </w:rPr>
        <w:t>未</w:t>
      </w:r>
      <w:r w:rsidRPr="004707E7">
        <w:rPr>
          <w:rFonts w:hint="eastAsia"/>
        </w:rPr>
        <w:t>规定时超过</w:t>
      </w:r>
      <w:r>
        <w:rPr>
          <w:rFonts w:hint="eastAsia"/>
        </w:rPr>
        <w:t>0.15mm</w:t>
      </w:r>
      <w:r w:rsidRPr="004707E7">
        <w:rPr>
          <w:rFonts w:hint="eastAsia"/>
        </w:rPr>
        <w:t>必须处理。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盖板安装</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安装前，盖板、涵台、墩及支承面检验必须合格。</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盖板就位后，板与支承面须密合，否则应重新安装。</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板与板之间接缝填充材料的规格和强度应符合图纸要求，并与沉降缝吻合。</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盖板安装检查项目见表</w:t>
      </w:r>
      <w:r w:rsidRPr="004707E7">
        <w:rPr>
          <w:rFonts w:hint="eastAsia"/>
        </w:rPr>
        <w:t>420-3</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盖板安装检查项目</w:t>
      </w:r>
      <w:r w:rsidRPr="004707E7">
        <w:rPr>
          <w:rFonts w:hint="eastAsia"/>
        </w:rPr>
        <w:t xml:space="preserve">                         </w:t>
      </w:r>
      <w:r w:rsidRPr="004707E7">
        <w:rPr>
          <w:rFonts w:hint="eastAsia"/>
        </w:rPr>
        <w:t>表</w:t>
      </w:r>
      <w:r w:rsidRPr="004707E7">
        <w:rPr>
          <w:rFonts w:hint="eastAsia"/>
        </w:rPr>
        <w:t>420-3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4"/>
        <w:gridCol w:w="1964"/>
        <w:gridCol w:w="2143"/>
        <w:gridCol w:w="3565"/>
      </w:tblGrid>
      <w:tr w:rsidR="00AA1AE6" w:rsidRPr="004707E7" w:rsidTr="00215011">
        <w:tc>
          <w:tcPr>
            <w:tcW w:w="66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10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21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01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66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10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支承面中心偏位</w:t>
            </w:r>
          </w:p>
        </w:tc>
        <w:tc>
          <w:tcPr>
            <w:tcW w:w="121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p>
        </w:tc>
        <w:tc>
          <w:tcPr>
            <w:tcW w:w="201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尺量：每孔抽查</w:t>
            </w:r>
            <w:r w:rsidRPr="00953DF1">
              <w:rPr>
                <w:rFonts w:hint="eastAsia"/>
                <w:sz w:val="18"/>
                <w:szCs w:val="18"/>
              </w:rPr>
              <w:t>4</w:t>
            </w:r>
            <w:r w:rsidRPr="00953DF1">
              <w:rPr>
                <w:rFonts w:hint="eastAsia"/>
                <w:sz w:val="18"/>
                <w:szCs w:val="18"/>
              </w:rPr>
              <w:t>～</w:t>
            </w:r>
            <w:r w:rsidRPr="00953DF1">
              <w:rPr>
                <w:rFonts w:hint="eastAsia"/>
                <w:sz w:val="18"/>
                <w:szCs w:val="18"/>
              </w:rPr>
              <w:t>6</w:t>
            </w:r>
            <w:r w:rsidRPr="00953DF1">
              <w:rPr>
                <w:rFonts w:hint="eastAsia"/>
                <w:sz w:val="18"/>
                <w:szCs w:val="18"/>
              </w:rPr>
              <w:t>个</w:t>
            </w:r>
          </w:p>
        </w:tc>
      </w:tr>
      <w:tr w:rsidR="00AA1AE6" w:rsidRPr="004707E7" w:rsidTr="00215011">
        <w:tc>
          <w:tcPr>
            <w:tcW w:w="66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10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相邻板最大高差</w:t>
            </w:r>
          </w:p>
        </w:tc>
        <w:tc>
          <w:tcPr>
            <w:tcW w:w="121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p>
        </w:tc>
        <w:tc>
          <w:tcPr>
            <w:tcW w:w="201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尺量：抽查</w:t>
            </w:r>
            <w:r w:rsidRPr="00953DF1">
              <w:rPr>
                <w:rFonts w:hint="eastAsia"/>
                <w:sz w:val="18"/>
                <w:szCs w:val="18"/>
              </w:rPr>
              <w:t>20%</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板的填缝应平整密实。</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箱涵浇筑</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混凝土所用的水泥、砂、石、水、外掺剂及混合材料的质量规格必须符合图纸及本技术规范的要求，按规定的配合比施工。</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地基承载力及基础埋置深度须满足图纸要求。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c.</w:t>
      </w:r>
      <w:r w:rsidRPr="004707E7">
        <w:rPr>
          <w:rFonts w:hint="eastAsia"/>
        </w:rPr>
        <w:t>箱休不得出现露筋和空洞现象。</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箱涵浇筑检查项目见表</w:t>
      </w:r>
      <w:r w:rsidRPr="004707E7">
        <w:rPr>
          <w:rFonts w:hint="eastAsia"/>
        </w:rPr>
        <w:t>420-4</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rPr>
          <w:rFonts w:hint="eastAsia"/>
          <w:b/>
          <w:bCs/>
        </w:rPr>
        <w:t xml:space="preserve">         </w:t>
      </w:r>
      <w:r w:rsidRPr="004707E7">
        <w:rPr>
          <w:rFonts w:hint="eastAsia"/>
          <w:b/>
          <w:bCs/>
        </w:rPr>
        <w:t>箱涵浇筑检查项目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420-4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1330"/>
        <w:gridCol w:w="1086"/>
        <w:gridCol w:w="1846"/>
        <w:gridCol w:w="3766"/>
      </w:tblGrid>
      <w:tr w:rsidR="00AA1AE6" w:rsidRPr="004707E7" w:rsidTr="00215011">
        <w:tblPrEx>
          <w:tblCellMar>
            <w:top w:w="0" w:type="dxa"/>
            <w:bottom w:w="0" w:type="dxa"/>
          </w:tblCellMar>
        </w:tblPrEx>
        <w:trPr>
          <w:cantSplit/>
          <w:trHeight w:val="284"/>
        </w:trPr>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364"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10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212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Height w:val="284"/>
        </w:trPr>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364" w:type="pct"/>
            <w:gridSpan w:val="2"/>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混凝土强度</w:t>
            </w:r>
            <w:r w:rsidRPr="004707E7">
              <w:rPr>
                <w:rFonts w:hint="eastAsia"/>
                <w:sz w:val="18"/>
                <w:szCs w:val="18"/>
              </w:rPr>
              <w:t>(Mpa)</w:t>
            </w:r>
          </w:p>
        </w:tc>
        <w:tc>
          <w:tcPr>
            <w:tcW w:w="10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在合格标准内</w:t>
            </w:r>
          </w:p>
        </w:tc>
        <w:tc>
          <w:tcPr>
            <w:tcW w:w="2126"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rPr>
          <w:cantSplit/>
          <w:trHeight w:val="284"/>
        </w:trPr>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364"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高度</w:t>
            </w:r>
            <w:r w:rsidRPr="004707E7">
              <w:rPr>
                <w:rFonts w:hint="eastAsia"/>
                <w:sz w:val="18"/>
                <w:szCs w:val="18"/>
              </w:rPr>
              <w:t>(mm)</w:t>
            </w:r>
          </w:p>
        </w:tc>
        <w:tc>
          <w:tcPr>
            <w:tcW w:w="10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-10</w:t>
            </w:r>
          </w:p>
        </w:tc>
        <w:tc>
          <w:tcPr>
            <w:tcW w:w="2126"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个断面</w:t>
            </w:r>
          </w:p>
        </w:tc>
      </w:tr>
      <w:tr w:rsidR="00AA1AE6" w:rsidRPr="004707E7" w:rsidTr="00215011">
        <w:tblPrEx>
          <w:tblCellMar>
            <w:top w:w="0" w:type="dxa"/>
            <w:bottom w:w="0" w:type="dxa"/>
          </w:tblCellMar>
        </w:tblPrEx>
        <w:trPr>
          <w:cantSplit/>
          <w:trHeight w:val="284"/>
        </w:trPr>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364"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宽度</w:t>
            </w:r>
            <w:r w:rsidRPr="004707E7">
              <w:rPr>
                <w:rFonts w:hint="eastAsia"/>
                <w:sz w:val="18"/>
                <w:szCs w:val="18"/>
              </w:rPr>
              <w:t>(mm)</w:t>
            </w:r>
          </w:p>
        </w:tc>
        <w:tc>
          <w:tcPr>
            <w:tcW w:w="10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2126"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85"/>
        </w:trPr>
        <w:tc>
          <w:tcPr>
            <w:tcW w:w="467"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751" w:type="pct"/>
            <w:vMerge w:val="restar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顶板厚</w:t>
            </w:r>
            <w:r w:rsidRPr="004707E7">
              <w:rPr>
                <w:rFonts w:hint="eastAsia"/>
                <w:sz w:val="18"/>
                <w:szCs w:val="18"/>
              </w:rPr>
              <w:t>(mm)</w:t>
            </w:r>
          </w:p>
        </w:tc>
        <w:tc>
          <w:tcPr>
            <w:tcW w:w="61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明涵</w:t>
            </w:r>
          </w:p>
        </w:tc>
        <w:tc>
          <w:tcPr>
            <w:tcW w:w="10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-0</w:t>
            </w:r>
          </w:p>
        </w:tc>
        <w:tc>
          <w:tcPr>
            <w:tcW w:w="2126"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284"/>
        </w:trPr>
        <w:tc>
          <w:tcPr>
            <w:tcW w:w="46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751"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1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暗涵</w:t>
            </w:r>
          </w:p>
        </w:tc>
        <w:tc>
          <w:tcPr>
            <w:tcW w:w="10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不小于设计值</w:t>
            </w:r>
          </w:p>
        </w:tc>
        <w:tc>
          <w:tcPr>
            <w:tcW w:w="2126"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84"/>
        </w:trPr>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364"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侧墙和底板厚</w:t>
            </w:r>
            <w:r w:rsidRPr="004707E7">
              <w:rPr>
                <w:rFonts w:hint="eastAsia"/>
                <w:sz w:val="18"/>
                <w:szCs w:val="18"/>
              </w:rPr>
              <w:t>(mm)</w:t>
            </w:r>
          </w:p>
        </w:tc>
        <w:tc>
          <w:tcPr>
            <w:tcW w:w="10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不小于设计值</w:t>
            </w:r>
          </w:p>
        </w:tc>
        <w:tc>
          <w:tcPr>
            <w:tcW w:w="2126"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尺量：检查</w:t>
            </w:r>
            <w:r w:rsidRPr="004707E7">
              <w:rPr>
                <w:rFonts w:hint="eastAsia"/>
                <w:sz w:val="18"/>
                <w:szCs w:val="18"/>
              </w:rPr>
              <w:t>3</w:t>
            </w:r>
            <w:r w:rsidRPr="004707E7">
              <w:rPr>
                <w:rFonts w:hint="eastAsia"/>
                <w:sz w:val="18"/>
                <w:szCs w:val="18"/>
              </w:rPr>
              <w:t>～</w:t>
            </w:r>
            <w:r w:rsidRPr="004707E7">
              <w:rPr>
                <w:rFonts w:hint="eastAsia"/>
                <w:sz w:val="18"/>
                <w:szCs w:val="18"/>
              </w:rPr>
              <w:t>5</w:t>
            </w:r>
            <w:r w:rsidRPr="004707E7">
              <w:rPr>
                <w:rFonts w:hint="eastAsia"/>
                <w:sz w:val="18"/>
                <w:szCs w:val="18"/>
              </w:rPr>
              <w:t>处</w:t>
            </w:r>
          </w:p>
        </w:tc>
      </w:tr>
      <w:tr w:rsidR="00AA1AE6" w:rsidRPr="004707E7" w:rsidTr="00215011">
        <w:tblPrEx>
          <w:tblCellMar>
            <w:top w:w="0" w:type="dxa"/>
            <w:bottom w:w="0" w:type="dxa"/>
          </w:tblCellMar>
        </w:tblPrEx>
        <w:trPr>
          <w:cantSplit/>
          <w:trHeight w:val="285"/>
        </w:trPr>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1364"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平整度</w:t>
            </w:r>
            <w:r w:rsidRPr="004707E7">
              <w:rPr>
                <w:rFonts w:hint="eastAsia"/>
                <w:sz w:val="18"/>
                <w:szCs w:val="18"/>
              </w:rPr>
              <w:t>(mm)</w:t>
            </w:r>
          </w:p>
        </w:tc>
        <w:tc>
          <w:tcPr>
            <w:tcW w:w="10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2126"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2m</w:t>
            </w:r>
            <w:r w:rsidRPr="004707E7">
              <w:rPr>
                <w:rFonts w:hint="eastAsia"/>
                <w:sz w:val="18"/>
                <w:szCs w:val="18"/>
              </w:rPr>
              <w:t>直尺：每</w:t>
            </w:r>
            <w:r w:rsidRPr="004707E7">
              <w:rPr>
                <w:rFonts w:hint="eastAsia"/>
                <w:sz w:val="18"/>
                <w:szCs w:val="18"/>
              </w:rPr>
              <w:t>10m</w:t>
            </w:r>
            <w:r w:rsidRPr="004707E7">
              <w:rPr>
                <w:rFonts w:hint="eastAsia"/>
                <w:sz w:val="18"/>
                <w:szCs w:val="18"/>
              </w:rPr>
              <w:t>检查</w:t>
            </w:r>
            <w:r w:rsidRPr="004707E7">
              <w:rPr>
                <w:rFonts w:hint="eastAsia"/>
                <w:sz w:val="18"/>
                <w:szCs w:val="18"/>
              </w:rPr>
              <w:t>2</w:t>
            </w:r>
            <w:r w:rsidRPr="004707E7">
              <w:rPr>
                <w:rFonts w:hint="eastAsia"/>
                <w:sz w:val="18"/>
                <w:szCs w:val="18"/>
              </w:rPr>
              <w:t>处×</w:t>
            </w:r>
            <w:r w:rsidRPr="004707E7">
              <w:rPr>
                <w:rFonts w:hint="eastAsia"/>
                <w:sz w:val="18"/>
                <w:szCs w:val="18"/>
              </w:rPr>
              <w:t>3</w:t>
            </w:r>
            <w:r w:rsidRPr="004707E7">
              <w:rPr>
                <w:rFonts w:hint="eastAsia"/>
                <w:sz w:val="18"/>
                <w:szCs w:val="18"/>
              </w:rPr>
              <w:t>尺</w:t>
            </w:r>
          </w:p>
        </w:tc>
      </w:tr>
    </w:tbl>
    <w:p w:rsidR="00AA1AE6" w:rsidRPr="004707E7" w:rsidRDefault="00AA1AE6" w:rsidP="00AA1AE6">
      <w:pPr>
        <w:spacing w:line="340" w:lineRule="atLeast"/>
        <w:ind w:rightChars="47" w:right="99" w:firstLineChars="100" w:firstLine="210"/>
        <w:rPr>
          <w:rFonts w:hint="eastAsia"/>
        </w:rPr>
      </w:pPr>
      <w:r w:rsidRPr="004707E7">
        <w:rPr>
          <w:rFonts w:hint="eastAsia"/>
        </w:rPr>
        <w:t xml:space="preserve"> (3)</w:t>
      </w:r>
      <w:r w:rsidRPr="004707E7">
        <w:rPr>
          <w:rFonts w:hint="eastAsia"/>
        </w:rPr>
        <w:t>处观检查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同本规范每</w:t>
      </w:r>
      <w:r w:rsidRPr="004707E7">
        <w:rPr>
          <w:rFonts w:hint="eastAsia"/>
        </w:rPr>
        <w:t>420</w:t>
      </w:r>
      <w:r w:rsidRPr="004707E7">
        <w:rPr>
          <w:rFonts w:hint="eastAsia"/>
        </w:rPr>
        <w:t>。</w:t>
      </w:r>
      <w:r w:rsidRPr="004707E7">
        <w:rPr>
          <w:rFonts w:hint="eastAsia"/>
        </w:rPr>
        <w:t>04-2(3)</w:t>
      </w:r>
      <w:r w:rsidRPr="004707E7">
        <w:rPr>
          <w:rFonts w:hint="eastAsia"/>
        </w:rPr>
        <w:t>款规定。</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420.05  </w:t>
      </w:r>
      <w:r w:rsidRPr="00AE7038">
        <w:rPr>
          <w:rFonts w:cs="宋体" w:hint="eastAsia"/>
          <w:b/>
          <w:kern w:val="0"/>
          <w:szCs w:val="21"/>
        </w:rPr>
        <w:t>计量与支付</w:t>
      </w:r>
    </w:p>
    <w:p w:rsidR="00AA1AE6" w:rsidRPr="004707E7" w:rsidRDefault="00AA1AE6" w:rsidP="00AA1AE6">
      <w:pPr>
        <w:spacing w:line="340" w:lineRule="atLeast"/>
        <w:ind w:rightChars="47" w:right="99" w:firstLineChars="171" w:firstLine="359"/>
      </w:pP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钢筋混凝土盖板涵</w:t>
      </w:r>
      <w:r w:rsidRPr="004707E7">
        <w:rPr>
          <w:rFonts w:hint="eastAsia"/>
        </w:rPr>
        <w:t>(</w:t>
      </w:r>
      <w:r w:rsidRPr="004707E7">
        <w:rPr>
          <w:rFonts w:hint="eastAsia"/>
        </w:rPr>
        <w:t>含梯坎涵、通道</w:t>
      </w:r>
      <w:r w:rsidRPr="004707E7">
        <w:rPr>
          <w:rFonts w:hint="eastAsia"/>
        </w:rPr>
        <w:t>)</w:t>
      </w:r>
      <w:r w:rsidRPr="004707E7">
        <w:rPr>
          <w:rFonts w:hint="eastAsia"/>
        </w:rPr>
        <w:t>、钢筋混凝土箱涵</w:t>
      </w:r>
      <w:r w:rsidRPr="004707E7">
        <w:rPr>
          <w:rFonts w:hint="eastAsia"/>
        </w:rPr>
        <w:t>(</w:t>
      </w:r>
      <w:r w:rsidRPr="004707E7">
        <w:rPr>
          <w:rFonts w:hint="eastAsia"/>
        </w:rPr>
        <w:t>含通道</w:t>
      </w:r>
      <w:r w:rsidRPr="004707E7">
        <w:rPr>
          <w:rFonts w:hint="eastAsia"/>
        </w:rPr>
        <w:t>)</w:t>
      </w:r>
      <w:r w:rsidRPr="004707E7">
        <w:rPr>
          <w:rFonts w:hint="eastAsia"/>
        </w:rPr>
        <w:t>应以图纸规定的洞身长度或经监理人同意的现场沿涵洞中心线测量的进出口之间的洞身长度，经验收合格后按不同孔径以米计量，盖板涵、箱涵所用钢筋不另计量。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所有垫层和基座，沉降缝的填缝与防水材料，洞口建筑，包括八字墙、一字墙、帽石、锥坡</w:t>
      </w:r>
      <w:r w:rsidRPr="004707E7">
        <w:rPr>
          <w:rFonts w:hint="eastAsia"/>
        </w:rPr>
        <w:t>(</w:t>
      </w:r>
      <w:r w:rsidRPr="004707E7">
        <w:rPr>
          <w:rFonts w:hint="eastAsia"/>
        </w:rPr>
        <w:t>含土方</w:t>
      </w:r>
      <w:r w:rsidRPr="004707E7">
        <w:rPr>
          <w:rFonts w:hint="eastAsia"/>
        </w:rPr>
        <w:t>)</w:t>
      </w:r>
      <w:r w:rsidRPr="004707E7">
        <w:rPr>
          <w:rFonts w:hint="eastAsia"/>
        </w:rPr>
        <w:t>、跌水井、洞口及洞身铺砌以及基础挖方、地基处理与回填土、沉降缝的填缝与防水材料等作为承包人应做的附属工作，均不单独计量。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洞口建筑以外涵洞上下游沟渠的改沟、铺砌、加固以及急流槽等，可列入本规范第</w:t>
      </w:r>
      <w:r w:rsidRPr="004707E7">
        <w:rPr>
          <w:rFonts w:hint="eastAsia"/>
        </w:rPr>
        <w:t>207</w:t>
      </w:r>
      <w:r w:rsidRPr="004707E7">
        <w:rPr>
          <w:rFonts w:hint="eastAsia"/>
        </w:rPr>
        <w:t>节的有关子目计量。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通道涵按下列原则进行计量与支付：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通道涵洞身及洞口计量应符合上述第</w:t>
      </w:r>
      <w:r w:rsidRPr="004707E7">
        <w:rPr>
          <w:rFonts w:hint="eastAsia"/>
        </w:rPr>
        <w:t>(1)</w:t>
      </w:r>
      <w:r w:rsidRPr="004707E7">
        <w:rPr>
          <w:rFonts w:hint="eastAsia"/>
        </w:rPr>
        <w:t>款及</w:t>
      </w:r>
      <w:r w:rsidRPr="004707E7">
        <w:rPr>
          <w:rFonts w:hint="eastAsia"/>
        </w:rPr>
        <w:t>(2)</w:t>
      </w:r>
      <w:r w:rsidRPr="004707E7">
        <w:rPr>
          <w:rFonts w:hint="eastAsia"/>
        </w:rPr>
        <w:t>款的规定；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通道范围</w:t>
      </w:r>
      <w:r w:rsidRPr="004707E7">
        <w:rPr>
          <w:rFonts w:hint="eastAsia"/>
        </w:rPr>
        <w:t>(</w:t>
      </w:r>
      <w:r w:rsidRPr="004707E7">
        <w:rPr>
          <w:rFonts w:hint="eastAsia"/>
        </w:rPr>
        <w:t>进出口之间距离</w:t>
      </w:r>
      <w:r w:rsidRPr="004707E7">
        <w:rPr>
          <w:rFonts w:hint="eastAsia"/>
        </w:rPr>
        <w:t>)</w:t>
      </w:r>
      <w:r w:rsidRPr="004707E7">
        <w:rPr>
          <w:rFonts w:hint="eastAsia"/>
        </w:rPr>
        <w:t>以内的土石方及边沟、排水沟等均含入洞身报价之中不另行计量；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通道范围以外的改路土石方及边沟、排水沟等在本规范第</w:t>
      </w:r>
      <w:r w:rsidRPr="004707E7">
        <w:rPr>
          <w:rFonts w:hint="eastAsia"/>
        </w:rPr>
        <w:t>200</w:t>
      </w:r>
      <w:r w:rsidRPr="004707E7">
        <w:rPr>
          <w:rFonts w:hint="eastAsia"/>
        </w:rPr>
        <w:t>章相关章节中计量与支付；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通道路面</w:t>
      </w:r>
      <w:r w:rsidRPr="004707E7">
        <w:rPr>
          <w:rFonts w:hint="eastAsia"/>
        </w:rPr>
        <w:t>(</w:t>
      </w:r>
      <w:r w:rsidRPr="004707E7">
        <w:rPr>
          <w:rFonts w:hint="eastAsia"/>
        </w:rPr>
        <w:t>含通道范围内</w:t>
      </w:r>
      <w:r w:rsidRPr="004707E7">
        <w:rPr>
          <w:rFonts w:hint="eastAsia"/>
        </w:rPr>
        <w:t>)</w:t>
      </w:r>
      <w:r w:rsidRPr="004707E7">
        <w:rPr>
          <w:rFonts w:hint="eastAsia"/>
        </w:rPr>
        <w:t>分不同结构类型在本规范第</w:t>
      </w:r>
      <w:r w:rsidRPr="004707E7">
        <w:rPr>
          <w:rFonts w:hint="eastAsia"/>
        </w:rPr>
        <w:t>300</w:t>
      </w:r>
      <w:r w:rsidRPr="004707E7">
        <w:rPr>
          <w:rFonts w:hint="eastAsia"/>
        </w:rPr>
        <w:t>章相关章节中计量与支付。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建在软土、沼泽地区的盖板涵、箱涵</w:t>
      </w:r>
      <w:r w:rsidRPr="004707E7">
        <w:rPr>
          <w:rFonts w:hint="eastAsia"/>
        </w:rPr>
        <w:t>(</w:t>
      </w:r>
      <w:r w:rsidRPr="004707E7">
        <w:rPr>
          <w:rFonts w:hint="eastAsia"/>
        </w:rPr>
        <w:t>含通道</w:t>
      </w:r>
      <w:r w:rsidRPr="004707E7">
        <w:rPr>
          <w:rFonts w:hint="eastAsia"/>
        </w:rPr>
        <w:t>)</w:t>
      </w:r>
      <w:r w:rsidRPr="004707E7">
        <w:rPr>
          <w:rFonts w:hint="eastAsia"/>
        </w:rPr>
        <w:t>，按图纸要求特殊处理的基础工程量</w:t>
      </w:r>
      <w:r w:rsidRPr="004707E7">
        <w:rPr>
          <w:rFonts w:hint="eastAsia"/>
        </w:rPr>
        <w:t>(</w:t>
      </w:r>
      <w:r w:rsidRPr="004707E7">
        <w:rPr>
          <w:rFonts w:hint="eastAsia"/>
        </w:rPr>
        <w:t>如：塑材排水板、袋装砂井、各种桩基、喷粉桩等</w:t>
      </w:r>
      <w:r w:rsidRPr="004707E7">
        <w:rPr>
          <w:rFonts w:hint="eastAsia"/>
        </w:rPr>
        <w:t>)</w:t>
      </w:r>
      <w:r w:rsidRPr="004707E7">
        <w:rPr>
          <w:rFonts w:hint="eastAsia"/>
        </w:rPr>
        <w:t>在本规范每</w:t>
      </w:r>
      <w:r w:rsidRPr="004707E7">
        <w:rPr>
          <w:rFonts w:hint="eastAsia"/>
        </w:rPr>
        <w:t>205</w:t>
      </w:r>
      <w:r w:rsidRPr="004707E7">
        <w:rPr>
          <w:rFonts w:hint="eastAsia"/>
        </w:rPr>
        <w:t>节相关子目中计量与支付，本节不另行计量。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的列入工程量清单的以下工程子目的工程量，其每一计量单位将以合同单价支付。此项支付包括材料、劳力、设备、运输等及其他为完成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在支付方式上，当完成涵洞工程基础部分的浇筑或砌筑，支付涵洞工程费用的</w:t>
      </w:r>
      <w:r w:rsidRPr="004707E7">
        <w:rPr>
          <w:rFonts w:hint="eastAsia"/>
        </w:rPr>
        <w:t>20%</w:t>
      </w:r>
      <w:r w:rsidRPr="004707E7">
        <w:rPr>
          <w:rFonts w:hint="eastAsia"/>
        </w:rPr>
        <w:t>；完成涵洞墙身的浇筑或砌筑，再支付涵洞工程费用的</w:t>
      </w:r>
      <w:r w:rsidRPr="004707E7">
        <w:rPr>
          <w:rFonts w:hint="eastAsia"/>
        </w:rPr>
        <w:t>30%</w:t>
      </w:r>
      <w:r w:rsidRPr="004707E7">
        <w:rPr>
          <w:rFonts w:hint="eastAsia"/>
        </w:rPr>
        <w:t>；涵洞工程全部完成后，再支付涵洞工程费用的余下部分。每一阶段完成的工程，均须得到监理人检查认可。</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70"/>
        <w:gridCol w:w="4331"/>
        <w:gridCol w:w="2855"/>
      </w:tblGrid>
      <w:tr w:rsidR="00AA1AE6" w:rsidRPr="004707E7" w:rsidTr="00215011">
        <w:tblPrEx>
          <w:tblCellMar>
            <w:top w:w="0" w:type="dxa"/>
            <w:bottom w:w="0" w:type="dxa"/>
          </w:tblCellMar>
        </w:tblPrEx>
        <w:tc>
          <w:tcPr>
            <w:tcW w:w="943"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子目号</w:t>
            </w:r>
          </w:p>
        </w:tc>
        <w:tc>
          <w:tcPr>
            <w:tcW w:w="2445"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子目名称</w:t>
            </w:r>
          </w:p>
        </w:tc>
        <w:tc>
          <w:tcPr>
            <w:tcW w:w="1613"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单位</w:t>
            </w:r>
          </w:p>
        </w:tc>
      </w:tr>
      <w:tr w:rsidR="00AA1AE6" w:rsidRPr="004707E7" w:rsidTr="00215011">
        <w:tblPrEx>
          <w:tblCellMar>
            <w:top w:w="0" w:type="dxa"/>
            <w:bottom w:w="0" w:type="dxa"/>
          </w:tblCellMar>
        </w:tblPrEx>
        <w:tc>
          <w:tcPr>
            <w:tcW w:w="943"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402-1</w:t>
            </w:r>
          </w:p>
        </w:tc>
        <w:tc>
          <w:tcPr>
            <w:tcW w:w="2445" w:type="pct"/>
          </w:tcPr>
          <w:p w:rsidR="00AA1AE6" w:rsidRPr="004707E7" w:rsidRDefault="00AA1AE6" w:rsidP="00215011">
            <w:pPr>
              <w:spacing w:line="340" w:lineRule="atLeast"/>
              <w:ind w:rightChars="47" w:right="99"/>
              <w:jc w:val="center"/>
              <w:rPr>
                <w:sz w:val="18"/>
                <w:szCs w:val="18"/>
              </w:rPr>
            </w:pPr>
            <w:r w:rsidRPr="004707E7">
              <w:rPr>
                <w:rFonts w:hint="eastAsia"/>
                <w:sz w:val="18"/>
                <w:szCs w:val="18"/>
              </w:rPr>
              <w:t>钢筋混凝土盖板涵</w:t>
            </w:r>
            <w:r w:rsidRPr="004707E7">
              <w:rPr>
                <w:rFonts w:hint="eastAsia"/>
                <w:sz w:val="18"/>
                <w:szCs w:val="18"/>
              </w:rPr>
              <w:t>(</w:t>
            </w:r>
            <w:r w:rsidRPr="004707E7">
              <w:rPr>
                <w:rFonts w:hint="eastAsia"/>
                <w:sz w:val="18"/>
                <w:szCs w:val="18"/>
              </w:rPr>
              <w:t>…</w:t>
            </w:r>
            <w:r w:rsidRPr="004707E7">
              <w:rPr>
                <w:rFonts w:hint="eastAsia"/>
                <w:sz w:val="18"/>
                <w:szCs w:val="18"/>
              </w:rPr>
              <w:t>m</w:t>
            </w:r>
            <w:r w:rsidRPr="004707E7">
              <w:rPr>
                <w:rFonts w:hint="eastAsia"/>
                <w:sz w:val="18"/>
                <w:szCs w:val="18"/>
              </w:rPr>
              <w:t>×…</w:t>
            </w:r>
            <w:r w:rsidRPr="004707E7">
              <w:rPr>
                <w:rFonts w:hint="eastAsia"/>
                <w:sz w:val="18"/>
                <w:szCs w:val="18"/>
              </w:rPr>
              <w:t>m)</w:t>
            </w:r>
          </w:p>
        </w:tc>
        <w:tc>
          <w:tcPr>
            <w:tcW w:w="1613"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943"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402-2</w:t>
            </w:r>
          </w:p>
        </w:tc>
        <w:tc>
          <w:tcPr>
            <w:tcW w:w="2445" w:type="pct"/>
          </w:tcPr>
          <w:p w:rsidR="00AA1AE6" w:rsidRPr="004707E7" w:rsidRDefault="00AA1AE6" w:rsidP="00215011">
            <w:pPr>
              <w:spacing w:line="340" w:lineRule="atLeast"/>
              <w:ind w:rightChars="47" w:right="99"/>
              <w:jc w:val="center"/>
              <w:rPr>
                <w:sz w:val="18"/>
                <w:szCs w:val="18"/>
              </w:rPr>
            </w:pPr>
            <w:r w:rsidRPr="004707E7">
              <w:rPr>
                <w:rFonts w:hint="eastAsia"/>
                <w:sz w:val="18"/>
                <w:szCs w:val="18"/>
              </w:rPr>
              <w:t>钢筋混凝土箱涵</w:t>
            </w:r>
            <w:r w:rsidRPr="004707E7">
              <w:rPr>
                <w:rFonts w:hint="eastAsia"/>
                <w:sz w:val="18"/>
                <w:szCs w:val="18"/>
              </w:rPr>
              <w:t>(</w:t>
            </w:r>
            <w:r w:rsidRPr="004707E7">
              <w:rPr>
                <w:rFonts w:hint="eastAsia"/>
                <w:sz w:val="18"/>
                <w:szCs w:val="18"/>
              </w:rPr>
              <w:t>…</w:t>
            </w:r>
            <w:r w:rsidRPr="004707E7">
              <w:rPr>
                <w:rFonts w:hint="eastAsia"/>
                <w:sz w:val="18"/>
                <w:szCs w:val="18"/>
              </w:rPr>
              <w:t>m</w:t>
            </w:r>
            <w:r w:rsidRPr="004707E7">
              <w:rPr>
                <w:rFonts w:hint="eastAsia"/>
                <w:sz w:val="18"/>
                <w:szCs w:val="18"/>
              </w:rPr>
              <w:t>×…</w:t>
            </w:r>
            <w:r w:rsidRPr="004707E7">
              <w:rPr>
                <w:rFonts w:hint="eastAsia"/>
                <w:sz w:val="18"/>
                <w:szCs w:val="18"/>
              </w:rPr>
              <w:t>m)</w:t>
            </w:r>
          </w:p>
        </w:tc>
        <w:tc>
          <w:tcPr>
            <w:tcW w:w="1613"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943"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402-3</w:t>
            </w:r>
          </w:p>
        </w:tc>
        <w:tc>
          <w:tcPr>
            <w:tcW w:w="2445"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钢筋混凝土盖板通道涵</w:t>
            </w:r>
            <w:r w:rsidRPr="004707E7">
              <w:rPr>
                <w:rFonts w:hint="eastAsia"/>
                <w:sz w:val="18"/>
                <w:szCs w:val="18"/>
              </w:rPr>
              <w:t>(</w:t>
            </w:r>
            <w:r w:rsidRPr="004707E7">
              <w:rPr>
                <w:rFonts w:hint="eastAsia"/>
                <w:sz w:val="18"/>
                <w:szCs w:val="18"/>
              </w:rPr>
              <w:t>…</w:t>
            </w:r>
            <w:r w:rsidRPr="004707E7">
              <w:rPr>
                <w:rFonts w:hint="eastAsia"/>
                <w:sz w:val="18"/>
                <w:szCs w:val="18"/>
              </w:rPr>
              <w:t>m</w:t>
            </w:r>
            <w:r w:rsidRPr="004707E7">
              <w:rPr>
                <w:rFonts w:hint="eastAsia"/>
                <w:sz w:val="18"/>
                <w:szCs w:val="18"/>
              </w:rPr>
              <w:t>×…</w:t>
            </w:r>
            <w:r w:rsidRPr="004707E7">
              <w:rPr>
                <w:rFonts w:hint="eastAsia"/>
                <w:sz w:val="18"/>
                <w:szCs w:val="18"/>
              </w:rPr>
              <w:t>m)</w:t>
            </w:r>
          </w:p>
        </w:tc>
        <w:tc>
          <w:tcPr>
            <w:tcW w:w="1613"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943"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402-4</w:t>
            </w:r>
          </w:p>
        </w:tc>
        <w:tc>
          <w:tcPr>
            <w:tcW w:w="2445"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钢筋混凝土箱形通道涵</w:t>
            </w:r>
            <w:r w:rsidRPr="004707E7">
              <w:rPr>
                <w:rFonts w:hint="eastAsia"/>
                <w:sz w:val="18"/>
                <w:szCs w:val="18"/>
              </w:rPr>
              <w:t>(</w:t>
            </w:r>
            <w:r w:rsidRPr="004707E7">
              <w:rPr>
                <w:rFonts w:hint="eastAsia"/>
                <w:sz w:val="18"/>
                <w:szCs w:val="18"/>
              </w:rPr>
              <w:t>…</w:t>
            </w:r>
            <w:r w:rsidRPr="004707E7">
              <w:rPr>
                <w:rFonts w:hint="eastAsia"/>
                <w:sz w:val="18"/>
                <w:szCs w:val="18"/>
              </w:rPr>
              <w:t>m</w:t>
            </w:r>
            <w:r w:rsidRPr="004707E7">
              <w:rPr>
                <w:rFonts w:hint="eastAsia"/>
                <w:sz w:val="18"/>
                <w:szCs w:val="18"/>
              </w:rPr>
              <w:t>×…</w:t>
            </w:r>
            <w:r w:rsidRPr="004707E7">
              <w:rPr>
                <w:rFonts w:hint="eastAsia"/>
                <w:sz w:val="18"/>
                <w:szCs w:val="18"/>
              </w:rPr>
              <w:t>m)</w:t>
            </w:r>
          </w:p>
        </w:tc>
        <w:tc>
          <w:tcPr>
            <w:tcW w:w="1613"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bl>
    <w:p w:rsidR="00AA1AE6" w:rsidRPr="004707E7" w:rsidRDefault="00AA1AE6" w:rsidP="00AA1AE6">
      <w:pPr>
        <w:spacing w:line="340" w:lineRule="atLeast"/>
        <w:ind w:rightChars="47" w:right="99" w:firstLineChars="171" w:firstLine="360"/>
        <w:jc w:val="center"/>
        <w:rPr>
          <w:b/>
        </w:rPr>
      </w:pPr>
    </w:p>
    <w:p w:rsidR="00AA1AE6" w:rsidRPr="00AE7038" w:rsidRDefault="00AA1AE6" w:rsidP="00AA1AE6">
      <w:pPr>
        <w:spacing w:line="340" w:lineRule="atLeast"/>
        <w:ind w:rightChars="47" w:right="99" w:firstLineChars="171" w:firstLine="481"/>
        <w:jc w:val="center"/>
        <w:outlineLvl w:val="1"/>
        <w:rPr>
          <w:rFonts w:hint="eastAsia"/>
          <w:b/>
          <w:bCs/>
          <w:sz w:val="28"/>
          <w:szCs w:val="28"/>
        </w:rPr>
      </w:pPr>
      <w:r w:rsidRPr="00AE7038">
        <w:rPr>
          <w:rFonts w:hint="eastAsia"/>
          <w:b/>
          <w:bCs/>
          <w:sz w:val="28"/>
          <w:szCs w:val="28"/>
        </w:rPr>
        <w:t>第</w:t>
      </w:r>
      <w:r w:rsidRPr="00AE7038">
        <w:rPr>
          <w:rFonts w:hint="eastAsia"/>
          <w:b/>
          <w:bCs/>
          <w:sz w:val="28"/>
          <w:szCs w:val="28"/>
        </w:rPr>
        <w:t>421</w:t>
      </w:r>
      <w:r w:rsidRPr="00AE7038">
        <w:rPr>
          <w:rFonts w:hint="eastAsia"/>
          <w:b/>
          <w:bCs/>
          <w:sz w:val="28"/>
          <w:szCs w:val="28"/>
        </w:rPr>
        <w:t>节</w:t>
      </w:r>
      <w:r w:rsidRPr="00AE7038">
        <w:rPr>
          <w:rFonts w:hint="eastAsia"/>
          <w:b/>
          <w:bCs/>
          <w:sz w:val="28"/>
          <w:szCs w:val="28"/>
        </w:rPr>
        <w:t xml:space="preserve">  </w:t>
      </w:r>
      <w:r w:rsidRPr="00AE7038">
        <w:rPr>
          <w:rFonts w:hint="eastAsia"/>
          <w:b/>
          <w:bCs/>
          <w:sz w:val="28"/>
          <w:szCs w:val="28"/>
        </w:rPr>
        <w:t>拱</w:t>
      </w:r>
      <w:r w:rsidRPr="00AE7038">
        <w:rPr>
          <w:rFonts w:hint="eastAsia"/>
          <w:b/>
          <w:bCs/>
          <w:sz w:val="28"/>
          <w:szCs w:val="28"/>
        </w:rPr>
        <w:t xml:space="preserve">   </w:t>
      </w:r>
      <w:r w:rsidRPr="00AE7038">
        <w:rPr>
          <w:rFonts w:hint="eastAsia"/>
          <w:b/>
          <w:bCs/>
          <w:sz w:val="28"/>
          <w:szCs w:val="28"/>
        </w:rPr>
        <w:t>涵</w:t>
      </w:r>
    </w:p>
    <w:p w:rsidR="00AA1AE6" w:rsidRPr="004707E7" w:rsidRDefault="00AA1AE6" w:rsidP="00AA1AE6">
      <w:pPr>
        <w:spacing w:line="340" w:lineRule="atLeast"/>
        <w:ind w:rightChars="47" w:right="99" w:firstLineChars="171" w:firstLine="360"/>
        <w:jc w:val="center"/>
        <w:rPr>
          <w:rFonts w:hint="eastAsia"/>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421.01  </w:t>
      </w:r>
      <w:r w:rsidRPr="00AE7038">
        <w:rPr>
          <w:rFonts w:cs="宋体" w:hint="eastAsia"/>
          <w:b/>
          <w:kern w:val="0"/>
          <w:szCs w:val="21"/>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本节工程内容包括石砌拱涵和混凝土拱涵的建造等有关作业。</w:t>
      </w:r>
    </w:p>
    <w:p w:rsidR="00AA1AE6" w:rsidRPr="004707E7" w:rsidRDefault="00AA1AE6" w:rsidP="00AA1AE6">
      <w:pPr>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421.02  </w:t>
      </w:r>
      <w:r w:rsidRPr="00AE7038">
        <w:rPr>
          <w:rFonts w:cs="宋体" w:hint="eastAsia"/>
          <w:b/>
          <w:kern w:val="0"/>
          <w:szCs w:val="21"/>
        </w:rPr>
        <w:t>材料</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所用材料均须符合图纸及本规范第</w:t>
      </w:r>
      <w:r w:rsidRPr="004707E7">
        <w:rPr>
          <w:rFonts w:hint="eastAsia"/>
        </w:rPr>
        <w:t>402</w:t>
      </w:r>
      <w:r w:rsidRPr="004707E7">
        <w:rPr>
          <w:rFonts w:hint="eastAsia"/>
        </w:rPr>
        <w:t>、</w:t>
      </w:r>
      <w:r w:rsidRPr="004707E7">
        <w:rPr>
          <w:rFonts w:hint="eastAsia"/>
        </w:rPr>
        <w:t>410</w:t>
      </w:r>
      <w:r w:rsidRPr="004707E7">
        <w:rPr>
          <w:rFonts w:hint="eastAsia"/>
        </w:rPr>
        <w:t>、</w:t>
      </w:r>
      <w:r w:rsidRPr="004707E7">
        <w:rPr>
          <w:rFonts w:hint="eastAsia"/>
        </w:rPr>
        <w:t>413</w:t>
      </w:r>
      <w:r w:rsidRPr="004707E7">
        <w:rPr>
          <w:rFonts w:hint="eastAsia"/>
        </w:rPr>
        <w:t>节的要求。</w:t>
      </w:r>
    </w:p>
    <w:p w:rsidR="00AA1AE6" w:rsidRPr="004707E7" w:rsidRDefault="00AA1AE6" w:rsidP="00AA1AE6">
      <w:pPr>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421.03  </w:t>
      </w:r>
      <w:r w:rsidRPr="00AE7038">
        <w:rPr>
          <w:rFonts w:cs="宋体" w:hint="eastAsia"/>
          <w:b/>
          <w:kern w:val="0"/>
          <w:szCs w:val="21"/>
        </w:rPr>
        <w:t>施工要求</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w:t>
      </w:r>
      <w:r w:rsidRPr="004707E7">
        <w:rPr>
          <w:rFonts w:hint="eastAsia"/>
        </w:rPr>
        <w:t>挖基</w:t>
      </w:r>
    </w:p>
    <w:p w:rsidR="00AA1AE6" w:rsidRPr="004707E7" w:rsidRDefault="00AA1AE6" w:rsidP="00AA1AE6">
      <w:pPr>
        <w:spacing w:line="340" w:lineRule="atLeast"/>
        <w:ind w:rightChars="47" w:right="99" w:firstLineChars="171" w:firstLine="359"/>
        <w:rPr>
          <w:rFonts w:hint="eastAsia"/>
        </w:rPr>
      </w:pPr>
      <w:r w:rsidRPr="004707E7">
        <w:rPr>
          <w:rFonts w:hint="eastAsia"/>
        </w:rPr>
        <w:t>同本规范第</w:t>
      </w:r>
      <w:r w:rsidRPr="004707E7">
        <w:rPr>
          <w:rFonts w:hint="eastAsia"/>
        </w:rPr>
        <w:t>419.05-1</w:t>
      </w:r>
      <w:r w:rsidRPr="004707E7">
        <w:rPr>
          <w:rFonts w:hint="eastAsia"/>
        </w:rPr>
        <w:t>条的规定。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垫层与基础</w:t>
      </w:r>
    </w:p>
    <w:p w:rsidR="00AA1AE6" w:rsidRPr="004707E7" w:rsidRDefault="00AA1AE6" w:rsidP="00AA1AE6">
      <w:pPr>
        <w:spacing w:line="340" w:lineRule="atLeast"/>
        <w:ind w:rightChars="47" w:right="99" w:firstLineChars="171" w:firstLine="359"/>
        <w:rPr>
          <w:rFonts w:hint="eastAsia"/>
        </w:rPr>
      </w:pPr>
      <w:r w:rsidRPr="004707E7">
        <w:rPr>
          <w:rFonts w:hint="eastAsia"/>
        </w:rPr>
        <w:t>同本规范第</w:t>
      </w:r>
      <w:r w:rsidRPr="004707E7">
        <w:rPr>
          <w:rFonts w:hint="eastAsia"/>
        </w:rPr>
        <w:t>419.05-2</w:t>
      </w:r>
      <w:r w:rsidRPr="004707E7">
        <w:rPr>
          <w:rFonts w:hint="eastAsia"/>
        </w:rPr>
        <w:t>条的规定，并符合图纸要求。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拱涵施工</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拱架、支架、模板等由承包人负责设计，经监理人批准后进行施工。各种石料的砌筑工艺按本规范第</w:t>
      </w:r>
      <w:r w:rsidRPr="004707E7">
        <w:rPr>
          <w:rFonts w:hint="eastAsia"/>
        </w:rPr>
        <w:t>413</w:t>
      </w:r>
      <w:r w:rsidRPr="004707E7">
        <w:rPr>
          <w:rFonts w:hint="eastAsia"/>
        </w:rPr>
        <w:t>节的要求进行。</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拱圈砌筑应由两侧向中间同时对称进行，以防拱架失稳；进出水口的拱上端墙应待拱圈合龙砂浆强度达到设计强度的</w:t>
      </w:r>
      <w:r w:rsidRPr="004707E7">
        <w:rPr>
          <w:rFonts w:hint="eastAsia"/>
        </w:rPr>
        <w:t>30</w:t>
      </w:r>
      <w:r w:rsidRPr="004707E7">
        <w:rPr>
          <w:rFonts w:hint="eastAsia"/>
        </w:rPr>
        <w:t>％以上后方可进行施工。</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拱架拆除和拱顶填土，应符合下列条件之一时方可进行。</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拱圈砂浆强度达到设计强度的</w:t>
      </w:r>
      <w:r w:rsidRPr="004707E7">
        <w:rPr>
          <w:rFonts w:hint="eastAsia"/>
        </w:rPr>
        <w:t>70</w:t>
      </w:r>
      <w:r w:rsidRPr="004707E7">
        <w:rPr>
          <w:rFonts w:hint="eastAsia"/>
        </w:rPr>
        <w:t>％时方可拆除拱架；砂浆强度必须达到设计强度后方可进行拱上填土。</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当拱架未拆除，拱圈砂浆强度达到设计强度的</w:t>
      </w:r>
      <w:r w:rsidRPr="004707E7">
        <w:rPr>
          <w:rFonts w:hint="eastAsia"/>
        </w:rPr>
        <w:t>70</w:t>
      </w:r>
      <w:r w:rsidRPr="004707E7">
        <w:rPr>
          <w:rFonts w:hint="eastAsia"/>
        </w:rPr>
        <w:t>％时，可进行拱顶填土，但应在拱圈砂浆强度达到设计强度后方可卸架。</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混凝土拱涵的浇筑参照本规范第</w:t>
      </w:r>
      <w:r w:rsidRPr="004707E7">
        <w:rPr>
          <w:rFonts w:hint="eastAsia"/>
        </w:rPr>
        <w:t>410.10</w:t>
      </w:r>
      <w:r w:rsidRPr="004707E7">
        <w:rPr>
          <w:rFonts w:hint="eastAsia"/>
        </w:rPr>
        <w:t>小节的有关规定进行。</w:t>
      </w:r>
    </w:p>
    <w:p w:rsidR="00AA1AE6" w:rsidRPr="004707E7" w:rsidRDefault="00AA1AE6" w:rsidP="00AA1AE6">
      <w:pPr>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421.04  </w:t>
      </w:r>
      <w:r w:rsidRPr="00AE7038">
        <w:rPr>
          <w:rFonts w:cs="宋体" w:hint="eastAsia"/>
          <w:b/>
          <w:kern w:val="0"/>
          <w:szCs w:val="21"/>
        </w:rPr>
        <w:t>质量检验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所用的水泥、砂、石、水、外掺剂、混合材料的质量和规格必须符合图纸及本技术规范的要求，按规定的配合比施工。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地基承载力及基础埋置深度须满足图纸要求。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混凝土不得出现露筋和空洞现象。</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(4)</w:t>
      </w:r>
      <w:r w:rsidRPr="004707E7">
        <w:rPr>
          <w:rFonts w:hint="eastAsia"/>
        </w:rPr>
        <w:t>砌块应锚缝、坐浆挤紧，嵌缝料和砂浆饱满，无空洞、宽缝、大堆砂浆填隙和假缝。</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拱涵浇</w:t>
      </w:r>
      <w:r w:rsidRPr="004707E7">
        <w:rPr>
          <w:rFonts w:hint="eastAsia"/>
        </w:rPr>
        <w:t>(</w:t>
      </w:r>
      <w:r w:rsidRPr="004707E7">
        <w:rPr>
          <w:rFonts w:hint="eastAsia"/>
        </w:rPr>
        <w:t>砌</w:t>
      </w:r>
      <w:r w:rsidRPr="004707E7">
        <w:rPr>
          <w:rFonts w:hint="eastAsia"/>
        </w:rPr>
        <w:t>)</w:t>
      </w:r>
      <w:r w:rsidRPr="004707E7">
        <w:rPr>
          <w:rFonts w:hint="eastAsia"/>
        </w:rPr>
        <w:t>筑检查项目参见表</w:t>
      </w:r>
      <w:r w:rsidRPr="004707E7">
        <w:rPr>
          <w:rFonts w:hint="eastAsia"/>
        </w:rPr>
        <w:t>421</w:t>
      </w:r>
      <w:r w:rsidRPr="004707E7">
        <w:rPr>
          <w:rFonts w:hint="eastAsia"/>
        </w:rPr>
        <w:t>－</w:t>
      </w:r>
      <w:r w:rsidRPr="004707E7">
        <w:rPr>
          <w:rFonts w:hint="eastAsia"/>
        </w:rPr>
        <w:t>1</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rPr>
          <w:rFonts w:hint="eastAsia"/>
          <w:b/>
          <w:bCs/>
        </w:rPr>
        <w:t>拱涵浇</w:t>
      </w:r>
      <w:r w:rsidRPr="004707E7">
        <w:rPr>
          <w:rFonts w:hint="eastAsia"/>
          <w:b/>
          <w:bCs/>
        </w:rPr>
        <w:t>(</w:t>
      </w:r>
      <w:r w:rsidRPr="004707E7">
        <w:rPr>
          <w:rFonts w:hint="eastAsia"/>
          <w:b/>
          <w:bCs/>
        </w:rPr>
        <w:t>砌</w:t>
      </w:r>
      <w:r w:rsidRPr="004707E7">
        <w:rPr>
          <w:rFonts w:hint="eastAsia"/>
          <w:b/>
          <w:bCs/>
        </w:rPr>
        <w:t>)</w:t>
      </w:r>
      <w:r w:rsidRPr="004707E7">
        <w:rPr>
          <w:rFonts w:hint="eastAsia"/>
          <w:b/>
          <w:bCs/>
        </w:rPr>
        <w:t>检查项目</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421-1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614"/>
        <w:gridCol w:w="1238"/>
        <w:gridCol w:w="1228"/>
        <w:gridCol w:w="1931"/>
        <w:gridCol w:w="3685"/>
      </w:tblGrid>
      <w:tr w:rsidR="00AA1AE6" w:rsidRPr="004707E7" w:rsidTr="00215011">
        <w:tblPrEx>
          <w:tblCellMar>
            <w:top w:w="0" w:type="dxa"/>
            <w:bottom w:w="0" w:type="dxa"/>
          </w:tblCellMar>
        </w:tblPrEx>
        <w:trPr>
          <w:cantSplit/>
        </w:trPr>
        <w:tc>
          <w:tcPr>
            <w:tcW w:w="3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418"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111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211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Pr>
        <w:tc>
          <w:tcPr>
            <w:tcW w:w="3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418" w:type="pct"/>
            <w:gridSpan w:val="2"/>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混凝土或砂浆强度</w:t>
            </w:r>
            <w:r w:rsidRPr="004707E7">
              <w:rPr>
                <w:rFonts w:hint="eastAsia"/>
                <w:sz w:val="18"/>
                <w:szCs w:val="18"/>
              </w:rPr>
              <w:t>(MPa)</w:t>
            </w:r>
          </w:p>
        </w:tc>
        <w:tc>
          <w:tcPr>
            <w:tcW w:w="111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在合格标准内</w:t>
            </w:r>
          </w:p>
        </w:tc>
        <w:tc>
          <w:tcPr>
            <w:tcW w:w="211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或</w:t>
            </w:r>
            <w:r w:rsidRPr="004707E7">
              <w:rPr>
                <w:rFonts w:hint="eastAsia"/>
                <w:sz w:val="18"/>
                <w:szCs w:val="18"/>
              </w:rPr>
              <w:t>F</w:t>
            </w:r>
            <w:r w:rsidRPr="004707E7">
              <w:rPr>
                <w:rFonts w:hint="eastAsia"/>
                <w:sz w:val="18"/>
                <w:szCs w:val="18"/>
              </w:rPr>
              <w:t>检查</w:t>
            </w:r>
          </w:p>
        </w:tc>
      </w:tr>
      <w:tr w:rsidR="00AA1AE6" w:rsidRPr="004707E7" w:rsidTr="00215011">
        <w:tblPrEx>
          <w:tblCellMar>
            <w:top w:w="0" w:type="dxa"/>
            <w:bottom w:w="0" w:type="dxa"/>
          </w:tblCellMar>
        </w:tblPrEx>
        <w:trPr>
          <w:cantSplit/>
        </w:trPr>
        <w:tc>
          <w:tcPr>
            <w:tcW w:w="35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712" w:type="pct"/>
            <w:vMerge w:val="restar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拱圈厚度</w:t>
            </w:r>
            <w:r w:rsidRPr="004707E7">
              <w:rPr>
                <w:rFonts w:hint="eastAsia"/>
                <w:sz w:val="18"/>
                <w:szCs w:val="18"/>
              </w:rPr>
              <w:t>(mm)</w:t>
            </w:r>
          </w:p>
        </w:tc>
        <w:tc>
          <w:tcPr>
            <w:tcW w:w="706"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砌体</w:t>
            </w:r>
          </w:p>
        </w:tc>
        <w:tc>
          <w:tcPr>
            <w:tcW w:w="111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2119"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尺量：检查拱顶、拱脚</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cantSplit/>
        </w:trPr>
        <w:tc>
          <w:tcPr>
            <w:tcW w:w="35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71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706"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混凝土</w:t>
            </w:r>
          </w:p>
        </w:tc>
        <w:tc>
          <w:tcPr>
            <w:tcW w:w="111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c>
          <w:tcPr>
            <w:tcW w:w="2119"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Pr>
        <w:tc>
          <w:tcPr>
            <w:tcW w:w="3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418" w:type="pct"/>
            <w:gridSpan w:val="2"/>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内弧线偏离设计弧线</w:t>
            </w:r>
            <w:r w:rsidRPr="004707E7">
              <w:rPr>
                <w:rFonts w:hint="eastAsia"/>
                <w:sz w:val="18"/>
                <w:szCs w:val="18"/>
              </w:rPr>
              <w:t>(mm)</w:t>
            </w:r>
          </w:p>
        </w:tc>
        <w:tc>
          <w:tcPr>
            <w:tcW w:w="111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20</w:t>
            </w:r>
          </w:p>
        </w:tc>
        <w:tc>
          <w:tcPr>
            <w:tcW w:w="211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样板：检查拱顶、</w:t>
            </w:r>
            <w:r w:rsidRPr="004707E7">
              <w:rPr>
                <w:rFonts w:hint="eastAsia"/>
                <w:sz w:val="18"/>
                <w:szCs w:val="18"/>
              </w:rPr>
              <w:t>1/4</w:t>
            </w:r>
            <w:r w:rsidRPr="004707E7">
              <w:rPr>
                <w:rFonts w:hint="eastAsia"/>
                <w:sz w:val="18"/>
                <w:szCs w:val="18"/>
              </w:rPr>
              <w:t>跨</w:t>
            </w:r>
            <w:r w:rsidRPr="004707E7">
              <w:rPr>
                <w:rFonts w:hint="eastAsia"/>
                <w:sz w:val="18"/>
                <w:szCs w:val="18"/>
              </w:rPr>
              <w:t>3</w:t>
            </w:r>
            <w:r w:rsidRPr="004707E7">
              <w:rPr>
                <w:rFonts w:hint="eastAsia"/>
                <w:sz w:val="18"/>
                <w:szCs w:val="18"/>
              </w:rPr>
              <w:t>处</w:t>
            </w:r>
          </w:p>
        </w:tc>
      </w:tr>
    </w:tbl>
    <w:p w:rsidR="00AA1AE6" w:rsidRPr="004707E7" w:rsidRDefault="00AA1AE6" w:rsidP="00AA1AE6">
      <w:pPr>
        <w:tabs>
          <w:tab w:val="left" w:pos="2355"/>
        </w:tabs>
        <w:spacing w:line="340" w:lineRule="atLeast"/>
        <w:ind w:rightChars="47" w:right="99" w:firstLineChars="171" w:firstLine="359"/>
        <w:rPr>
          <w:rFonts w:hint="eastAsia"/>
        </w:rPr>
      </w:pPr>
      <w:r w:rsidRPr="004707E7">
        <w:rPr>
          <w:rFonts w:hint="eastAsia"/>
        </w:rPr>
        <w:t>3.</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线形圆顺，表面平整。</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混凝土蜂窝、麻面面积不得超过该面积的</w:t>
      </w:r>
      <w:r w:rsidRPr="004707E7">
        <w:rPr>
          <w:rFonts w:hint="eastAsia"/>
        </w:rPr>
        <w:t>0.5%</w:t>
      </w:r>
      <w:r w:rsidRPr="004707E7">
        <w:rPr>
          <w:rFonts w:hint="eastAsia"/>
        </w:rPr>
        <w:t>，深度超过</w:t>
      </w:r>
      <w:r w:rsidRPr="004707E7">
        <w:rPr>
          <w:rFonts w:hint="eastAsia"/>
        </w:rPr>
        <w:t>10mm</w:t>
      </w:r>
      <w:r w:rsidRPr="004707E7">
        <w:rPr>
          <w:rFonts w:hint="eastAsia"/>
        </w:rPr>
        <w:t>者必须处理。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砌缝匀称，勾缝平顺，无开裂和脱落现象。</w:t>
      </w:r>
    </w:p>
    <w:p w:rsidR="00AA1AE6" w:rsidRPr="004707E7" w:rsidRDefault="00AA1AE6" w:rsidP="00AA1AE6">
      <w:pPr>
        <w:spacing w:line="340" w:lineRule="atLeast"/>
        <w:ind w:rightChars="47" w:right="99" w:firstLineChars="171" w:firstLine="360"/>
        <w:rPr>
          <w:b/>
        </w:rPr>
      </w:pPr>
    </w:p>
    <w:p w:rsidR="00AA1AE6" w:rsidRPr="00AE7038" w:rsidRDefault="00AA1AE6" w:rsidP="00AA1AE6">
      <w:pPr>
        <w:autoSpaceDE w:val="0"/>
        <w:autoSpaceDN w:val="0"/>
        <w:adjustRightInd w:val="0"/>
        <w:snapToGrid w:val="0"/>
        <w:spacing w:line="340" w:lineRule="atLeast"/>
        <w:ind w:rightChars="47" w:right="99"/>
        <w:outlineLvl w:val="2"/>
        <w:rPr>
          <w:rFonts w:cs="宋体" w:hint="eastAsia"/>
          <w:b/>
          <w:kern w:val="0"/>
          <w:szCs w:val="21"/>
        </w:rPr>
      </w:pPr>
      <w:r w:rsidRPr="00AE7038">
        <w:rPr>
          <w:rFonts w:cs="宋体" w:hint="eastAsia"/>
          <w:b/>
          <w:kern w:val="0"/>
          <w:szCs w:val="21"/>
        </w:rPr>
        <w:t xml:space="preserve">421.05  </w:t>
      </w:r>
      <w:r w:rsidRPr="00AE7038">
        <w:rPr>
          <w:rFonts w:cs="宋体" w:hint="eastAsia"/>
          <w:b/>
          <w:kern w:val="0"/>
          <w:szCs w:val="21"/>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石砌和混凝土拱涵</w:t>
      </w:r>
      <w:r w:rsidRPr="004707E7">
        <w:rPr>
          <w:rFonts w:hint="eastAsia"/>
        </w:rPr>
        <w:t>(</w:t>
      </w:r>
      <w:r w:rsidRPr="004707E7">
        <w:rPr>
          <w:rFonts w:hint="eastAsia"/>
        </w:rPr>
        <w:t>含梯坎涵、通道</w:t>
      </w:r>
      <w:r w:rsidRPr="004707E7">
        <w:rPr>
          <w:rFonts w:hint="eastAsia"/>
        </w:rPr>
        <w:t>)</w:t>
      </w:r>
      <w:r w:rsidRPr="004707E7">
        <w:rPr>
          <w:rFonts w:hint="eastAsia"/>
        </w:rPr>
        <w:t>应以图纸规定的洞身长度或经监理人同意的现场沿涵洞中心线测量的进出口之间的洞身长度，经验收合格后按不同孔径以米计量，钢筋不另计量。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所有垫层和基础，沉降缝的填缝与防水材料，洞口建筑，包括八字墙、一字墙、帽石、锥坡</w:t>
      </w:r>
      <w:r w:rsidRPr="004707E7">
        <w:rPr>
          <w:rFonts w:hint="eastAsia"/>
        </w:rPr>
        <w:t>(</w:t>
      </w:r>
      <w:r w:rsidRPr="004707E7">
        <w:rPr>
          <w:rFonts w:hint="eastAsia"/>
        </w:rPr>
        <w:t>含土方</w:t>
      </w:r>
      <w:r w:rsidRPr="004707E7">
        <w:rPr>
          <w:rFonts w:hint="eastAsia"/>
        </w:rPr>
        <w:t>)</w:t>
      </w:r>
      <w:r w:rsidRPr="004707E7">
        <w:rPr>
          <w:rFonts w:hint="eastAsia"/>
        </w:rPr>
        <w:t>、跌水井、洞口及洞身铺砌以及基础挖方、地基处理与回填土等作为承包人应做的附属工作，均不单独计量。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洞口建筑以处涵洞上下游沟渠的改沟、铺砌、加固以及急流槽等可列入本规范第</w:t>
      </w:r>
      <w:r w:rsidRPr="004707E7">
        <w:rPr>
          <w:rFonts w:hint="eastAsia"/>
        </w:rPr>
        <w:t>207</w:t>
      </w:r>
      <w:r w:rsidRPr="004707E7">
        <w:rPr>
          <w:rFonts w:hint="eastAsia"/>
        </w:rPr>
        <w:t>节的有关子目中计量。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通道涵按下列原则进行计量与支付：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通道涵身及洞口计量应符合上述第</w:t>
      </w:r>
      <w:r w:rsidRPr="004707E7">
        <w:rPr>
          <w:rFonts w:hint="eastAsia"/>
        </w:rPr>
        <w:t>(1)</w:t>
      </w:r>
      <w:r w:rsidRPr="004707E7">
        <w:rPr>
          <w:rFonts w:hint="eastAsia"/>
        </w:rPr>
        <w:t>款及</w:t>
      </w:r>
      <w:r w:rsidRPr="004707E7">
        <w:rPr>
          <w:rFonts w:hint="eastAsia"/>
        </w:rPr>
        <w:t>(2)</w:t>
      </w:r>
      <w:r w:rsidRPr="004707E7">
        <w:rPr>
          <w:rFonts w:hint="eastAsia"/>
        </w:rPr>
        <w:t>款的规定；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通道范围</w:t>
      </w:r>
      <w:r w:rsidRPr="004707E7">
        <w:rPr>
          <w:rFonts w:hint="eastAsia"/>
        </w:rPr>
        <w:t>(</w:t>
      </w:r>
      <w:r w:rsidRPr="004707E7">
        <w:rPr>
          <w:rFonts w:hint="eastAsia"/>
        </w:rPr>
        <w:t>进出口之间距离</w:t>
      </w:r>
      <w:r w:rsidRPr="004707E7">
        <w:rPr>
          <w:rFonts w:hint="eastAsia"/>
        </w:rPr>
        <w:t>)</w:t>
      </w:r>
      <w:r w:rsidRPr="004707E7">
        <w:rPr>
          <w:rFonts w:hint="eastAsia"/>
        </w:rPr>
        <w:t>以内的土石方及边沟、排水沟等均含入洞身报价之中不另行计量；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通道范围以处的改路土石方及边沟、排入沟等，在本规范第</w:t>
      </w:r>
      <w:r w:rsidRPr="004707E7">
        <w:rPr>
          <w:rFonts w:hint="eastAsia"/>
        </w:rPr>
        <w:t>200</w:t>
      </w:r>
      <w:r w:rsidRPr="004707E7">
        <w:rPr>
          <w:rFonts w:hint="eastAsia"/>
        </w:rPr>
        <w:t>章相关章节计量与支付；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通道路面</w:t>
      </w:r>
      <w:r w:rsidRPr="004707E7">
        <w:rPr>
          <w:rFonts w:hint="eastAsia"/>
        </w:rPr>
        <w:t>(</w:t>
      </w:r>
      <w:r w:rsidRPr="004707E7">
        <w:rPr>
          <w:rFonts w:hint="eastAsia"/>
        </w:rPr>
        <w:t>含通道范围内</w:t>
      </w:r>
      <w:r w:rsidRPr="004707E7">
        <w:rPr>
          <w:rFonts w:hint="eastAsia"/>
        </w:rPr>
        <w:t>)</w:t>
      </w:r>
      <w:r w:rsidRPr="004707E7">
        <w:rPr>
          <w:rFonts w:hint="eastAsia"/>
        </w:rPr>
        <w:t>分不结构类型在本规范第</w:t>
      </w:r>
      <w:r w:rsidRPr="004707E7">
        <w:rPr>
          <w:rFonts w:hint="eastAsia"/>
        </w:rPr>
        <w:t>300</w:t>
      </w:r>
      <w:r w:rsidRPr="004707E7">
        <w:rPr>
          <w:rFonts w:hint="eastAsia"/>
        </w:rPr>
        <w:t>章相关章节计量与支付。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建在软土、沼泽地区的拱涵，按图纸要求特殊处理的基础工程量</w:t>
      </w:r>
      <w:r w:rsidRPr="004707E7">
        <w:rPr>
          <w:rFonts w:hint="eastAsia"/>
        </w:rPr>
        <w:t>(</w:t>
      </w:r>
      <w:r w:rsidRPr="004707E7">
        <w:rPr>
          <w:rFonts w:hint="eastAsia"/>
        </w:rPr>
        <w:t>如：塑料排水板、袋装砂井、各种桩基、喷粉桩等</w:t>
      </w:r>
      <w:r w:rsidRPr="004707E7">
        <w:rPr>
          <w:rFonts w:hint="eastAsia"/>
        </w:rPr>
        <w:t>)</w:t>
      </w:r>
      <w:r w:rsidRPr="004707E7">
        <w:rPr>
          <w:rFonts w:hint="eastAsia"/>
        </w:rPr>
        <w:t>在本规范第</w:t>
      </w:r>
      <w:r w:rsidRPr="004707E7">
        <w:rPr>
          <w:rFonts w:hint="eastAsia"/>
        </w:rPr>
        <w:t>205</w:t>
      </w:r>
      <w:r w:rsidRPr="004707E7">
        <w:rPr>
          <w:rFonts w:hint="eastAsia"/>
        </w:rPr>
        <w:t>节相关子目计量与支付，本节不另行计量。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同本规范第</w:t>
      </w:r>
      <w:r w:rsidRPr="004707E7">
        <w:rPr>
          <w:rFonts w:hint="eastAsia"/>
        </w:rPr>
        <w:t>419.05-2</w:t>
      </w:r>
      <w:r w:rsidRPr="004707E7">
        <w:rPr>
          <w:rFonts w:hint="eastAsia"/>
        </w:rPr>
        <w:t>条。</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83"/>
        <w:gridCol w:w="5355"/>
        <w:gridCol w:w="2070"/>
      </w:tblGrid>
      <w:tr w:rsidR="00AA1AE6" w:rsidRPr="004707E7" w:rsidTr="00215011">
        <w:tblPrEx>
          <w:tblCellMar>
            <w:top w:w="0" w:type="dxa"/>
            <w:bottom w:w="0" w:type="dxa"/>
          </w:tblCellMar>
        </w:tblPrEx>
        <w:tc>
          <w:tcPr>
            <w:tcW w:w="1683" w:type="dxa"/>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子目号</w:t>
            </w:r>
          </w:p>
        </w:tc>
        <w:tc>
          <w:tcPr>
            <w:tcW w:w="5355" w:type="dxa"/>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子目名称</w:t>
            </w:r>
          </w:p>
        </w:tc>
        <w:tc>
          <w:tcPr>
            <w:tcW w:w="2070" w:type="dxa"/>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单位</w:t>
            </w:r>
          </w:p>
        </w:tc>
      </w:tr>
      <w:tr w:rsidR="00AA1AE6" w:rsidRPr="004707E7" w:rsidTr="00215011">
        <w:tblPrEx>
          <w:tblCellMar>
            <w:top w:w="0" w:type="dxa"/>
            <w:bottom w:w="0" w:type="dxa"/>
          </w:tblCellMar>
        </w:tblPrEx>
        <w:tc>
          <w:tcPr>
            <w:tcW w:w="1683" w:type="dxa"/>
            <w:vAlign w:val="center"/>
          </w:tcPr>
          <w:p w:rsidR="00AA1AE6" w:rsidRPr="004707E7" w:rsidRDefault="00AA1AE6" w:rsidP="00215011">
            <w:pPr>
              <w:spacing w:line="340" w:lineRule="atLeast"/>
              <w:ind w:rightChars="47" w:right="99"/>
              <w:rPr>
                <w:rFonts w:hint="eastAsia"/>
                <w:bCs/>
                <w:sz w:val="18"/>
                <w:szCs w:val="18"/>
              </w:rPr>
            </w:pPr>
            <w:r w:rsidRPr="004707E7">
              <w:rPr>
                <w:rFonts w:hint="eastAsia"/>
                <w:bCs/>
                <w:sz w:val="18"/>
                <w:szCs w:val="18"/>
              </w:rPr>
              <w:t>421-1</w:t>
            </w:r>
          </w:p>
        </w:tc>
        <w:tc>
          <w:tcPr>
            <w:tcW w:w="5355" w:type="dxa"/>
            <w:vAlign w:val="center"/>
          </w:tcPr>
          <w:p w:rsidR="00AA1AE6" w:rsidRPr="004707E7" w:rsidRDefault="00AA1AE6" w:rsidP="00215011">
            <w:pPr>
              <w:spacing w:line="340" w:lineRule="atLeast"/>
              <w:ind w:rightChars="47" w:right="99"/>
              <w:rPr>
                <w:sz w:val="18"/>
                <w:szCs w:val="18"/>
              </w:rPr>
            </w:pPr>
            <w:r w:rsidRPr="004707E7">
              <w:rPr>
                <w:rFonts w:hint="eastAsia"/>
                <w:sz w:val="18"/>
                <w:szCs w:val="18"/>
              </w:rPr>
              <w:t>拱涵</w:t>
            </w:r>
            <w:r w:rsidRPr="004707E7">
              <w:rPr>
                <w:rFonts w:hint="eastAsia"/>
                <w:sz w:val="18"/>
                <w:szCs w:val="18"/>
              </w:rPr>
              <w:t>(</w:t>
            </w:r>
            <w:r w:rsidRPr="004707E7">
              <w:rPr>
                <w:rFonts w:hint="eastAsia"/>
                <w:sz w:val="18"/>
                <w:szCs w:val="18"/>
              </w:rPr>
              <w:t>…</w:t>
            </w:r>
            <w:r w:rsidRPr="004707E7">
              <w:rPr>
                <w:rFonts w:hint="eastAsia"/>
                <w:sz w:val="18"/>
                <w:szCs w:val="18"/>
              </w:rPr>
              <w:t>m</w:t>
            </w:r>
            <w:r w:rsidRPr="004707E7">
              <w:rPr>
                <w:rFonts w:hint="eastAsia"/>
                <w:sz w:val="18"/>
                <w:szCs w:val="18"/>
              </w:rPr>
              <w:t>×…</w:t>
            </w:r>
            <w:r w:rsidRPr="004707E7">
              <w:rPr>
                <w:rFonts w:hint="eastAsia"/>
                <w:sz w:val="18"/>
                <w:szCs w:val="18"/>
              </w:rPr>
              <w:t>m)</w:t>
            </w:r>
          </w:p>
        </w:tc>
        <w:tc>
          <w:tcPr>
            <w:tcW w:w="2070" w:type="dxa"/>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683" w:type="dxa"/>
            <w:vAlign w:val="center"/>
          </w:tcPr>
          <w:p w:rsidR="00AA1AE6" w:rsidRPr="004707E7" w:rsidRDefault="00AA1AE6" w:rsidP="00215011">
            <w:pPr>
              <w:spacing w:line="340" w:lineRule="atLeast"/>
              <w:ind w:rightChars="47" w:right="99"/>
              <w:rPr>
                <w:rFonts w:hint="eastAsia"/>
                <w:bCs/>
                <w:sz w:val="18"/>
                <w:szCs w:val="18"/>
              </w:rPr>
            </w:pPr>
            <w:r w:rsidRPr="004707E7">
              <w:rPr>
                <w:rFonts w:hint="eastAsia"/>
                <w:bCs/>
                <w:sz w:val="18"/>
                <w:szCs w:val="18"/>
              </w:rPr>
              <w:t>421-2</w:t>
            </w:r>
          </w:p>
        </w:tc>
        <w:tc>
          <w:tcPr>
            <w:tcW w:w="5355" w:type="dxa"/>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拱形通道涵</w:t>
            </w:r>
            <w:r w:rsidRPr="004707E7">
              <w:rPr>
                <w:rFonts w:hint="eastAsia"/>
                <w:sz w:val="18"/>
                <w:szCs w:val="18"/>
              </w:rPr>
              <w:t>(</w:t>
            </w:r>
            <w:r w:rsidRPr="004707E7">
              <w:rPr>
                <w:rFonts w:hint="eastAsia"/>
                <w:sz w:val="18"/>
                <w:szCs w:val="18"/>
              </w:rPr>
              <w:t>…</w:t>
            </w:r>
            <w:r w:rsidRPr="004707E7">
              <w:rPr>
                <w:rFonts w:hint="eastAsia"/>
                <w:sz w:val="18"/>
                <w:szCs w:val="18"/>
              </w:rPr>
              <w:t>m</w:t>
            </w:r>
            <w:r w:rsidRPr="004707E7">
              <w:rPr>
                <w:rFonts w:hint="eastAsia"/>
                <w:sz w:val="18"/>
                <w:szCs w:val="18"/>
              </w:rPr>
              <w:t>×…</w:t>
            </w:r>
            <w:r w:rsidRPr="004707E7">
              <w:rPr>
                <w:rFonts w:hint="eastAsia"/>
                <w:sz w:val="18"/>
                <w:szCs w:val="18"/>
              </w:rPr>
              <w:t>m)</w:t>
            </w:r>
          </w:p>
        </w:tc>
        <w:tc>
          <w:tcPr>
            <w:tcW w:w="2070" w:type="dxa"/>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m</w:t>
            </w:r>
          </w:p>
        </w:tc>
      </w:tr>
    </w:tbl>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Default="00AA1AE6" w:rsidP="00AA1AE6">
      <w:pPr>
        <w:spacing w:line="340" w:lineRule="atLeast"/>
        <w:ind w:rightChars="47" w:right="99" w:firstLineChars="171" w:firstLine="359"/>
        <w:rPr>
          <w:rFonts w:hint="eastAsia"/>
        </w:rPr>
      </w:pPr>
    </w:p>
    <w:p w:rsidR="00AA1AE6"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tabs>
          <w:tab w:val="left" w:pos="1695"/>
        </w:tabs>
        <w:spacing w:line="340" w:lineRule="atLeast"/>
        <w:ind w:rightChars="47" w:right="99" w:firstLineChars="171" w:firstLine="359"/>
        <w:rPr>
          <w:rFonts w:hint="eastAsia"/>
        </w:rPr>
      </w:pPr>
    </w:p>
    <w:p w:rsidR="00AA1AE6" w:rsidRPr="00C60629" w:rsidRDefault="00AA1AE6" w:rsidP="00AA1AE6">
      <w:pPr>
        <w:spacing w:line="340" w:lineRule="atLeast"/>
        <w:ind w:rightChars="47" w:right="99"/>
        <w:jc w:val="center"/>
        <w:outlineLvl w:val="0"/>
        <w:rPr>
          <w:rFonts w:eastAsia="黑体" w:hint="eastAsia"/>
          <w:sz w:val="44"/>
          <w:szCs w:val="44"/>
        </w:rPr>
      </w:pPr>
      <w:r w:rsidRPr="00C60629">
        <w:rPr>
          <w:rFonts w:eastAsia="黑体" w:hint="eastAsia"/>
          <w:sz w:val="44"/>
          <w:szCs w:val="44"/>
        </w:rPr>
        <w:t>第</w:t>
      </w:r>
      <w:r w:rsidRPr="00C60629">
        <w:rPr>
          <w:rFonts w:eastAsia="黑体" w:hint="eastAsia"/>
          <w:sz w:val="44"/>
          <w:szCs w:val="44"/>
        </w:rPr>
        <w:t>500</w:t>
      </w:r>
      <w:r w:rsidRPr="00C60629">
        <w:rPr>
          <w:rFonts w:eastAsia="黑体" w:hint="eastAsia"/>
          <w:sz w:val="44"/>
          <w:szCs w:val="44"/>
        </w:rPr>
        <w:t>章</w:t>
      </w:r>
      <w:r w:rsidRPr="00C60629">
        <w:rPr>
          <w:rFonts w:eastAsia="黑体" w:hint="eastAsia"/>
          <w:sz w:val="44"/>
          <w:szCs w:val="44"/>
        </w:rPr>
        <w:t xml:space="preserve">  </w:t>
      </w:r>
      <w:r w:rsidRPr="00C60629">
        <w:rPr>
          <w:rFonts w:eastAsia="黑体" w:hint="eastAsia"/>
          <w:sz w:val="44"/>
          <w:szCs w:val="44"/>
        </w:rPr>
        <w:t>隧</w:t>
      </w:r>
      <w:r w:rsidRPr="00C60629">
        <w:rPr>
          <w:rFonts w:eastAsia="黑体" w:hint="eastAsia"/>
          <w:sz w:val="44"/>
          <w:szCs w:val="44"/>
        </w:rPr>
        <w:t xml:space="preserve">  </w:t>
      </w:r>
      <w:r w:rsidRPr="00C60629">
        <w:rPr>
          <w:rFonts w:eastAsia="黑体" w:hint="eastAsia"/>
          <w:sz w:val="44"/>
          <w:szCs w:val="44"/>
        </w:rPr>
        <w:t>道</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42"/>
        <w:rPr>
          <w:rFonts w:hint="eastAsia"/>
          <w:sz w:val="20"/>
        </w:rPr>
      </w:pPr>
    </w:p>
    <w:p w:rsidR="00AA1AE6" w:rsidRPr="00CD40CE" w:rsidRDefault="00AA1AE6" w:rsidP="00AA1AE6">
      <w:pPr>
        <w:spacing w:line="340" w:lineRule="atLeast"/>
        <w:ind w:rightChars="47" w:right="99" w:firstLineChars="171" w:firstLine="481"/>
        <w:jc w:val="center"/>
        <w:outlineLvl w:val="1"/>
        <w:rPr>
          <w:rFonts w:hint="eastAsia"/>
          <w:b/>
          <w:bCs/>
          <w:sz w:val="28"/>
          <w:szCs w:val="28"/>
        </w:rPr>
      </w:pPr>
      <w:r w:rsidRPr="00CD40CE">
        <w:rPr>
          <w:rFonts w:hint="eastAsia"/>
          <w:b/>
          <w:bCs/>
          <w:sz w:val="28"/>
          <w:szCs w:val="28"/>
        </w:rPr>
        <w:lastRenderedPageBreak/>
        <w:t>第</w:t>
      </w:r>
      <w:r w:rsidRPr="00CD40CE">
        <w:rPr>
          <w:rFonts w:hint="eastAsia"/>
          <w:b/>
          <w:bCs/>
          <w:sz w:val="28"/>
          <w:szCs w:val="28"/>
        </w:rPr>
        <w:t>501</w:t>
      </w:r>
      <w:r w:rsidRPr="00CD40CE">
        <w:rPr>
          <w:rFonts w:hint="eastAsia"/>
          <w:b/>
          <w:bCs/>
          <w:sz w:val="28"/>
          <w:szCs w:val="28"/>
        </w:rPr>
        <w:t>节</w:t>
      </w:r>
      <w:r w:rsidRPr="00CD40CE">
        <w:rPr>
          <w:rFonts w:hint="eastAsia"/>
          <w:b/>
          <w:bCs/>
          <w:sz w:val="28"/>
          <w:szCs w:val="28"/>
        </w:rPr>
        <w:t xml:space="preserve"> </w:t>
      </w:r>
      <w:r w:rsidRPr="00CD40CE">
        <w:rPr>
          <w:b/>
          <w:bCs/>
          <w:sz w:val="28"/>
          <w:szCs w:val="28"/>
        </w:rPr>
        <w:t xml:space="preserve">  </w:t>
      </w:r>
      <w:r w:rsidRPr="00CD40CE">
        <w:rPr>
          <w:rFonts w:hint="eastAsia"/>
          <w:b/>
          <w:bCs/>
          <w:sz w:val="28"/>
          <w:szCs w:val="28"/>
        </w:rPr>
        <w:t>通则</w:t>
      </w:r>
    </w:p>
    <w:p w:rsidR="00AA1AE6" w:rsidRPr="004707E7" w:rsidRDefault="00AA1AE6" w:rsidP="00AA1AE6">
      <w:pPr>
        <w:pStyle w:val="10"/>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501.01  </w:t>
      </w:r>
      <w:r w:rsidRPr="004707E7">
        <w:rPr>
          <w:rFonts w:hint="eastAsia"/>
          <w:b/>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本章工作内容包括隧道的</w:t>
      </w:r>
      <w:r w:rsidRPr="004707E7">
        <w:rPr>
          <w:rFonts w:hint="eastAsia"/>
          <w:bCs/>
        </w:rPr>
        <w:t>施工准备、洞口与明洞工程</w:t>
      </w:r>
      <w:r w:rsidRPr="004707E7">
        <w:rPr>
          <w:rFonts w:hint="eastAsia"/>
        </w:rPr>
        <w:t>、</w:t>
      </w:r>
      <w:r w:rsidRPr="004707E7">
        <w:rPr>
          <w:rFonts w:hint="eastAsia"/>
          <w:bCs/>
        </w:rPr>
        <w:t>洞身开挖</w:t>
      </w:r>
      <w:r w:rsidRPr="004707E7">
        <w:rPr>
          <w:rFonts w:hint="eastAsia"/>
        </w:rPr>
        <w:t>、</w:t>
      </w:r>
      <w:r w:rsidRPr="004707E7">
        <w:rPr>
          <w:rFonts w:hint="eastAsia"/>
          <w:bCs/>
        </w:rPr>
        <w:t>洞身衬砌</w:t>
      </w:r>
      <w:r w:rsidRPr="004707E7">
        <w:rPr>
          <w:rFonts w:hint="eastAsia"/>
        </w:rPr>
        <w:t>、</w:t>
      </w:r>
      <w:r w:rsidRPr="004707E7">
        <w:rPr>
          <w:rFonts w:hint="eastAsia"/>
          <w:bCs/>
        </w:rPr>
        <w:t>防水与排水</w:t>
      </w:r>
      <w:r w:rsidRPr="004707E7">
        <w:rPr>
          <w:rFonts w:hint="eastAsia"/>
        </w:rPr>
        <w:t>、</w:t>
      </w:r>
      <w:r w:rsidRPr="004707E7">
        <w:rPr>
          <w:rFonts w:hint="eastAsia"/>
          <w:bCs/>
        </w:rPr>
        <w:t>风水电作业及通风防尘</w:t>
      </w:r>
      <w:r w:rsidRPr="004707E7">
        <w:rPr>
          <w:rFonts w:hint="eastAsia"/>
        </w:rPr>
        <w:t>、</w:t>
      </w:r>
      <w:r w:rsidRPr="004707E7">
        <w:rPr>
          <w:rFonts w:hint="eastAsia"/>
          <w:bCs/>
        </w:rPr>
        <w:t>监控量测</w:t>
      </w:r>
      <w:r w:rsidRPr="004707E7">
        <w:rPr>
          <w:rFonts w:hint="eastAsia"/>
        </w:rPr>
        <w:t>、</w:t>
      </w:r>
      <w:r w:rsidRPr="004707E7">
        <w:rPr>
          <w:rFonts w:hint="eastAsia"/>
          <w:bCs/>
        </w:rPr>
        <w:t>特殊地质地段施工</w:t>
      </w:r>
      <w:r w:rsidRPr="004707E7">
        <w:rPr>
          <w:rFonts w:hint="eastAsia"/>
        </w:rPr>
        <w:t>与</w:t>
      </w:r>
      <w:r w:rsidRPr="004707E7">
        <w:rPr>
          <w:rFonts w:hint="eastAsia"/>
          <w:bCs/>
        </w:rPr>
        <w:t>地质预报</w:t>
      </w:r>
      <w:r w:rsidRPr="004707E7">
        <w:rPr>
          <w:rFonts w:hint="eastAsia"/>
        </w:rPr>
        <w:t>等以及其他有关工程的施工作业。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501.02  </w:t>
      </w:r>
      <w:r w:rsidRPr="004707E7">
        <w:rPr>
          <w:rFonts w:hint="eastAsia"/>
          <w:b/>
        </w:rPr>
        <w:t>材料</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隧道工程所用的材料应符合图纸规定，且必须符合中华人民共和国颁布的标准规格和质量要求，经检验合格和监理人批准后方可使用。</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混凝土工程的钢筋、水泥、集料等应符合本规范第</w:t>
      </w:r>
      <w:r w:rsidRPr="004707E7">
        <w:rPr>
          <w:rFonts w:hint="eastAsia"/>
        </w:rPr>
        <w:t>403</w:t>
      </w:r>
      <w:r w:rsidRPr="004707E7">
        <w:rPr>
          <w:rFonts w:hint="eastAsia"/>
        </w:rPr>
        <w:t>节和</w:t>
      </w:r>
      <w:r w:rsidRPr="004707E7">
        <w:rPr>
          <w:rFonts w:hint="eastAsia"/>
        </w:rPr>
        <w:t>410</w:t>
      </w:r>
      <w:r w:rsidRPr="004707E7">
        <w:rPr>
          <w:rFonts w:hint="eastAsia"/>
        </w:rPr>
        <w:t>节的规定。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砌石工程的石料、水泥砂浆应符合本规范第</w:t>
      </w:r>
      <w:r w:rsidRPr="004707E7">
        <w:rPr>
          <w:rFonts w:hint="eastAsia"/>
        </w:rPr>
        <w:t>413</w:t>
      </w:r>
      <w:r w:rsidRPr="004707E7">
        <w:rPr>
          <w:rFonts w:hint="eastAsia"/>
        </w:rPr>
        <w:t>节的规定。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喷射混凝土所用材料的性能、要求应符合本章第</w:t>
      </w:r>
      <w:r w:rsidRPr="004707E7">
        <w:rPr>
          <w:rFonts w:hint="eastAsia"/>
        </w:rPr>
        <w:t>503.06-2</w:t>
      </w:r>
      <w:r w:rsidRPr="004707E7">
        <w:rPr>
          <w:rFonts w:hint="eastAsia"/>
        </w:rPr>
        <w:t>条的规定；锚杆一般采用带肋钢筋，应符合本规范第</w:t>
      </w:r>
      <w:r w:rsidRPr="004707E7">
        <w:rPr>
          <w:rFonts w:hint="eastAsia"/>
        </w:rPr>
        <w:t>403</w:t>
      </w:r>
      <w:r w:rsidRPr="004707E7">
        <w:rPr>
          <w:rFonts w:hint="eastAsia"/>
        </w:rPr>
        <w:t>节的规定。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支护用钢材及其他建筑材料应符合图纸规定，其技术指标应符合相应的国家标准。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拱架、模板及支架的材料应符合图纸规定和相应的国家标准。</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防水材料应符合图纸要求和相应的国家标准。</w:t>
      </w:r>
    </w:p>
    <w:p w:rsidR="00AA1AE6" w:rsidRPr="004707E7" w:rsidRDefault="00AA1AE6" w:rsidP="00AA1AE6">
      <w:pPr>
        <w:spacing w:line="340" w:lineRule="atLeast"/>
        <w:ind w:rightChars="47" w:right="9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501.03  </w:t>
      </w:r>
      <w:r w:rsidRPr="004707E7">
        <w:rPr>
          <w:rFonts w:hint="eastAsia"/>
          <w:b/>
        </w:rPr>
        <w:t>一般规定</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核对图纸和补充调查</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施工前承包人要对图纸、资料等进行现场核对，并作补充调查，调查核对隧道所处的位置、地形、地貌、工程地质和水文地质、钻探图表，以及隧道进出口位置和其他相关工程的情况。</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调查核实水、电、交通运输及通信设施可利用的情况，当地生产、生活、劳力可以供应的情况。</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调查收集当地气象、水文资料。</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承包人将调查结果复制一份提交监理人，如有建议或改进意见应一并提交监理人审批。</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确定施工方案和编制实施性施工组织设计</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承包人根据总体施工组织设计，结合本项目的具体情况、工期要求、施工队伍、机械设备、施工中的现场监控量测等因素，正确选定施工方案，制订施工顺序，编制实施性施工组织设计。</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实施性施工组织设计应根据图纸，对施工方法、施工工艺、工序安排、劳力组织、机械设备、材料供应、场地布置、监控量测、进度安排、供水、排水、供电、通风、通信和装渣运输方案，以及采用有关安全、质量、技术措施等的规章制度，作出合理计划并提出组织措施和充分预计可能出现的问题和对策。</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承包人将上述选定的施工方案和实施性施工组织设计和必要的图表资料送监理人审批。</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承包人根据批准的施工方案和实施性施工组织设计，合理安排工序进度，循环作业，并做好机具选型配套工作和材料的供应保障工作，使施工按预定的计划进行。</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施工安全</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(1)</w:t>
      </w:r>
      <w:r w:rsidRPr="004707E7">
        <w:rPr>
          <w:rFonts w:hint="eastAsia"/>
        </w:rPr>
        <w:t>承包人对隧道施工安全应贯彻《中华人民共和国安全生产法》“</w:t>
      </w:r>
      <w:r w:rsidRPr="004707E7">
        <w:rPr>
          <w:rFonts w:hint="eastAsia"/>
          <w:bCs/>
        </w:rPr>
        <w:t>安全第一，预防为主</w:t>
      </w:r>
      <w:r w:rsidRPr="004707E7">
        <w:rPr>
          <w:rFonts w:hint="eastAsia"/>
        </w:rPr>
        <w:t>”的方针，严格遵守《公路工程施工安全技术规程》</w:t>
      </w:r>
      <w:r w:rsidRPr="004707E7">
        <w:rPr>
          <w:rFonts w:hint="eastAsia"/>
        </w:rPr>
        <w:t>(JTJ 076</w:t>
      </w:r>
      <w:r w:rsidRPr="004707E7">
        <w:rPr>
          <w:rFonts w:hint="eastAsia"/>
        </w:rPr>
        <w:t>－</w:t>
      </w:r>
      <w:r w:rsidRPr="004707E7">
        <w:rPr>
          <w:rFonts w:hint="eastAsia"/>
        </w:rPr>
        <w:t>95)</w:t>
      </w:r>
      <w:r w:rsidRPr="004707E7">
        <w:rPr>
          <w:rFonts w:hint="eastAsia"/>
        </w:rPr>
        <w:t>的有关规定，制订安全制度和采取安全措施，并负责检查实施情况，切实做到施工安全。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在施工作业中应采取各种有效的防护措施，做好通风、照明、防尘、防水、降温和防治有害气体等的措施，保护环境卫生，保障施工人员的健康和生产安全。否则，由于承包人未采取各种有效防护措施，或采取的措施不力，从而导致施工人员发生人身安全事故或身体健康受到损害，承包人均应对此承担全部责任。</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承包人应按批准的施工方案、实施性施工组织设计和《公路工程施工安全技术规程》</w:t>
      </w:r>
      <w:r w:rsidRPr="004707E7">
        <w:rPr>
          <w:rFonts w:hint="eastAsia"/>
        </w:rPr>
        <w:t>(JTJ 076</w:t>
      </w:r>
      <w:r w:rsidRPr="004707E7">
        <w:rPr>
          <w:rFonts w:hint="eastAsia"/>
        </w:rPr>
        <w:t>—</w:t>
      </w:r>
      <w:r w:rsidRPr="004707E7">
        <w:rPr>
          <w:rFonts w:hint="eastAsia"/>
        </w:rPr>
        <w:t>95)</w:t>
      </w:r>
      <w:r w:rsidRPr="004707E7">
        <w:rPr>
          <w:rFonts w:hint="eastAsia"/>
        </w:rPr>
        <w:t>安全规则进行施工；在施工过程中，如发生工伤事故或工程事故，均不得因施工方案曾获批准而减轻承包人应负的责任。</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承包人应根据批准的爆破计划和按施工安全技术规程的要求进行爆破作业，并对所有人身、工程本身及所有财产采取保护措施，对由于爆破造成的任何事故或财产损失承担责任。</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施工过程中，应对围岩进行监控量测，根据量测结果及反馈信息，合理修正支护参数和开挖方法，指导施工和确保施工安全。承包人应根据图纸要求和《公路隧道施工技术规范》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规定，进行地质及支护状态观察、周边位移量测、拱顶下沉量测、锚杆内力及抗拔力量测、地表下沉量测，以及必要的超前地质预报。另外，根据监理人指示和围岩具体情况，进行围岩体内位移量测、围岩压力量测等。所有量测结果都应报送监理人备查。超前地质预报可采用声波探测或超前水平岩芯钻探或其他别的有效方法，查明地质情况，完善施工方案。</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炸药的管理和使用严格尊守公安部门的有关规定，并获得公安部门的许可。爆破器材应设专人严格保管，严格领用手续。对器材应定期进行检查，失效及不符技术条件要求的，不得使用。</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在对安全风险大的地质条件下施工或风险大的工程项目，如围岩复杂、塌方、岩爆、涌水、瓦斯、围岩破碎、地下水渗漏以及仰拱基础开挖等，承包人应对此制订预控措施，以便一旦出现险情能及时防止和排除。</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承包人或其派出的施工人员应具有在紧急情况下，提出应急措施和组织抢险的能力，以备施工过程中，遇有特殊情况时能及时进行正确处理。</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承包人对安全与工程防护，有责任和义务贯彻始终，一直到工程完工经监理人确认交验为止。</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施工过程中，当围岩地质条件发生变化，应报请监理人审定。若施工技术需作相应变更时，应报监理人批准。对于</w:t>
      </w:r>
      <w:r w:rsidRPr="004707E7">
        <w:rPr>
          <w:rFonts w:hint="eastAsia"/>
        </w:rPr>
        <w:t>I</w:t>
      </w:r>
      <w:r w:rsidRPr="004707E7">
        <w:rPr>
          <w:rFonts w:hint="eastAsia"/>
        </w:rPr>
        <w:t>～</w:t>
      </w:r>
      <w:r w:rsidRPr="004707E7">
        <w:rPr>
          <w:rFonts w:hint="eastAsia"/>
        </w:rPr>
        <w:t>VI</w:t>
      </w:r>
      <w:r w:rsidRPr="004707E7">
        <w:rPr>
          <w:rFonts w:hint="eastAsia"/>
        </w:rPr>
        <w:t>类围岩类别的划分，应符合《公路隧道设计规范》</w:t>
      </w:r>
      <w:r w:rsidRPr="004707E7">
        <w:rPr>
          <w:rFonts w:hint="eastAsia"/>
        </w:rPr>
        <w:t>(JTG D70</w:t>
      </w:r>
      <w:r w:rsidRPr="004707E7">
        <w:rPr>
          <w:rFonts w:hint="eastAsia"/>
        </w:rPr>
        <w:t>—</w:t>
      </w:r>
      <w:r w:rsidRPr="004707E7">
        <w:rPr>
          <w:rFonts w:hint="eastAsia"/>
        </w:rPr>
        <w:t>2004)</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监理人对围岩变化认可后，承包人应根据实际情况调整施工组织，以保证工程进度与质量。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监控设施</w:t>
      </w:r>
      <w:r w:rsidRPr="004707E7">
        <w:rPr>
          <w:rFonts w:hint="eastAsia"/>
        </w:rPr>
        <w:t>(</w:t>
      </w:r>
      <w:r w:rsidRPr="004707E7">
        <w:rPr>
          <w:rFonts w:hint="eastAsia"/>
        </w:rPr>
        <w:t>如烟雾浓度检测仪、</w:t>
      </w:r>
      <w:r w:rsidRPr="004707E7">
        <w:rPr>
          <w:rFonts w:hint="eastAsia"/>
        </w:rPr>
        <w:t>CO</w:t>
      </w:r>
      <w:r w:rsidRPr="004707E7">
        <w:rPr>
          <w:rFonts w:hint="eastAsia"/>
        </w:rPr>
        <w:t>检测仪、交通量检测仪、车高仪、电视监控设施、信自板及认号标志等</w:t>
      </w:r>
      <w:r w:rsidRPr="004707E7">
        <w:rPr>
          <w:rFonts w:hint="eastAsia"/>
        </w:rPr>
        <w:t>)</w:t>
      </w:r>
      <w:r w:rsidRPr="004707E7">
        <w:rPr>
          <w:rFonts w:hint="eastAsia"/>
        </w:rPr>
        <w:t>、供配电设施、照明设施、通风设施、消防与求援设施、通信设施等的设置和安装所需和安装所需的预留、预埋构件必须按图纸要求和监理人的指示正确设置，预留、预埋构件不得遗漏，并切实加以保护，不得受到毁损。</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．承包人应建立自检体系，工程的每道工序都必须进行自检后，方可通知监理人检查。前道工序未经监理人检查批准，不得进行下一道工序的施工。</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．施工中除应符图纸及本规范的要求外，还应遵守《公路隧道施工技术规范》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及《公路工程施工安全技术规程》</w:t>
      </w:r>
      <w:r w:rsidRPr="004707E7">
        <w:rPr>
          <w:rFonts w:hint="eastAsia"/>
        </w:rPr>
        <w:t>(JTJ 076</w:t>
      </w:r>
      <w:r w:rsidRPr="004707E7">
        <w:rPr>
          <w:rFonts w:hint="eastAsia"/>
        </w:rPr>
        <w:t>—</w:t>
      </w:r>
      <w:r w:rsidRPr="004707E7">
        <w:rPr>
          <w:rFonts w:hint="eastAsia"/>
        </w:rPr>
        <w:t>95)</w:t>
      </w:r>
      <w:r w:rsidRPr="004707E7">
        <w:rPr>
          <w:rFonts w:hint="eastAsia"/>
        </w:rPr>
        <w:t>的有关规定。</w:t>
      </w:r>
    </w:p>
    <w:p w:rsidR="00AA1AE6" w:rsidRPr="004707E7" w:rsidRDefault="00AA1AE6" w:rsidP="00AA1AE6">
      <w:pPr>
        <w:spacing w:line="340" w:lineRule="atLeast"/>
        <w:ind w:rightChars="47" w:right="99" w:firstLineChars="171" w:firstLine="359"/>
      </w:pPr>
      <w:r w:rsidRPr="004707E7">
        <w:t xml:space="preserve"> </w:t>
      </w:r>
    </w:p>
    <w:p w:rsidR="00AA1AE6" w:rsidRPr="004707E7" w:rsidRDefault="00AA1AE6" w:rsidP="00AA1AE6">
      <w:pPr>
        <w:spacing w:line="340" w:lineRule="atLeast"/>
        <w:ind w:rightChars="47" w:right="99"/>
        <w:outlineLvl w:val="2"/>
        <w:rPr>
          <w:rFonts w:hint="eastAsia"/>
          <w:b/>
        </w:rPr>
      </w:pPr>
      <w:r w:rsidRPr="004707E7">
        <w:rPr>
          <w:rFonts w:hint="eastAsia"/>
          <w:b/>
        </w:rPr>
        <w:t xml:space="preserve">501.04  </w:t>
      </w:r>
      <w:r w:rsidRPr="004707E7">
        <w:rPr>
          <w:rFonts w:hint="eastAsia"/>
          <w:b/>
        </w:rPr>
        <w:t>准备工作</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施工测量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承包人应配备能胜任此项工作的人员和测量器材，在监理人监督下完成隧道施工前的各项测量工作以及今后工程进行中的测量校对和监控量测工作。</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承包人应按《公路勘测规范》</w:t>
      </w:r>
      <w:r w:rsidRPr="004707E7">
        <w:rPr>
          <w:rFonts w:hint="eastAsia"/>
        </w:rPr>
        <w:t>(JTG C10</w:t>
      </w:r>
      <w:r w:rsidRPr="004707E7">
        <w:rPr>
          <w:rFonts w:hint="eastAsia"/>
        </w:rPr>
        <w:t>—</w:t>
      </w:r>
      <w:r w:rsidRPr="004707E7">
        <w:rPr>
          <w:rFonts w:hint="eastAsia"/>
        </w:rPr>
        <w:t>2007)</w:t>
      </w:r>
      <w:r w:rsidRPr="004707E7">
        <w:rPr>
          <w:rFonts w:hint="eastAsia"/>
        </w:rPr>
        <w:t>关于洞外控制测量的有关规定进行一切必要的测量和计算工作，并应将施测采用的方法和精度报监理工作师批准。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承包人应根据合同图纸和有关勘测资料，对交付使用的隧道轴线桩、平面控制三角网基点桩以及高程控制的水准基桩等，进行详细的测量检查和核对，不得有误，并将测量成果报送监理人。任何由于测量原因造成的误差、错误而产生的后果，应由承包人负责。</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承包人在放线中除公里桩、平曲线基本桩外，应设置必要加桩；在工程实施中隧道中桩最大间距直线上不得大于</w:t>
      </w:r>
      <w:r w:rsidRPr="004707E7">
        <w:rPr>
          <w:rFonts w:hint="eastAsia"/>
        </w:rPr>
        <w:t>10m</w:t>
      </w:r>
      <w:r w:rsidRPr="004707E7">
        <w:rPr>
          <w:rFonts w:hint="eastAsia"/>
        </w:rPr>
        <w:t>，曲线上不得大于</w:t>
      </w:r>
      <w:r w:rsidRPr="004707E7">
        <w:rPr>
          <w:rFonts w:hint="eastAsia"/>
        </w:rPr>
        <w:t>5m</w:t>
      </w:r>
      <w:r w:rsidRPr="004707E7">
        <w:rPr>
          <w:rFonts w:hint="eastAsia"/>
        </w:rPr>
        <w:t>，并明确标出用地界桩、路面和排水沟中心桩、辅助基准点以及其他为控制正确放线的水平和垂直标桩。</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承包人应保护好一切基准点和测桩，并予以固定；如遇损坏、遗失、位移等情况，应立即报告监理人，同时承包人应自费及时予以恢复。</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隧道洞口应设立中线桩及两个以上的后视点桩和两个水准点，并进行联测，核对其是否达到精度要求。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施工现场的准备和布置</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承包人应按隧道图纸，对拟建洞口构造物的施工场地进行清理，凡在施工区域内有碍施工的电杆、建筑物、道路等均应拆迁或移改。</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承包人应根据图纸要求，合理布置施工场地，为隧道施工创造方便条件，并应绘制施工场地布置图，主要内容有：</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弃渣场地位置和范围；</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轨道运输的卸渣线、编组线、牵出线和各种作业线的布置；</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运输道路、场内道路和其他运输设施的位置；</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大型机械设备的组装场地；</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各种材料的存放场地及回收材料的堆放位置；</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各种机械设备停放场地、加工场、仓库、工棚、宿舍、办公用房以及医疗等房屋的位置；</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通风、供水、供电、通讯等设施的布置；</w:t>
      </w:r>
    </w:p>
    <w:p w:rsidR="00AA1AE6" w:rsidRPr="004707E7" w:rsidRDefault="00AA1AE6" w:rsidP="00AA1AE6">
      <w:pPr>
        <w:spacing w:line="340" w:lineRule="atLeast"/>
        <w:ind w:rightChars="47" w:right="99" w:firstLineChars="171" w:firstLine="359"/>
        <w:rPr>
          <w:rFonts w:hint="eastAsia"/>
        </w:rPr>
      </w:pPr>
      <w:r w:rsidRPr="004707E7">
        <w:rPr>
          <w:rFonts w:hint="eastAsia"/>
        </w:rPr>
        <w:t>h.</w:t>
      </w:r>
      <w:r w:rsidRPr="004707E7">
        <w:rPr>
          <w:rFonts w:hint="eastAsia"/>
        </w:rPr>
        <w:t>场内临时排水系统的位置。</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交验前的准备</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为观察建成后隧道的稳定情况，隧道路面中心及两侧路缘带每隔</w:t>
      </w:r>
      <w:r w:rsidRPr="004707E7">
        <w:rPr>
          <w:rFonts w:hint="eastAsia"/>
        </w:rPr>
        <w:t>50m(</w:t>
      </w:r>
      <w:r w:rsidRPr="004707E7">
        <w:rPr>
          <w:rFonts w:hint="eastAsia"/>
        </w:rPr>
        <w:t>曲线</w:t>
      </w:r>
      <w:r w:rsidRPr="004707E7">
        <w:rPr>
          <w:rFonts w:hint="eastAsia"/>
        </w:rPr>
        <w:t>)</w:t>
      </w:r>
      <w:r w:rsidRPr="004707E7">
        <w:rPr>
          <w:rFonts w:hint="eastAsia"/>
        </w:rPr>
        <w:t>或</w:t>
      </w:r>
      <w:r w:rsidRPr="004707E7">
        <w:rPr>
          <w:rFonts w:hint="eastAsia"/>
        </w:rPr>
        <w:t>100m(</w:t>
      </w:r>
      <w:r w:rsidRPr="004707E7">
        <w:rPr>
          <w:rFonts w:hint="eastAsia"/>
        </w:rPr>
        <w:t>直线</w:t>
      </w:r>
      <w:r w:rsidRPr="004707E7">
        <w:rPr>
          <w:rFonts w:hint="eastAsia"/>
        </w:rPr>
        <w:t>)</w:t>
      </w:r>
      <w:r w:rsidRPr="004707E7">
        <w:rPr>
          <w:rFonts w:hint="eastAsia"/>
        </w:rPr>
        <w:t>应设置永久的水平观测点；在可能有采空区出现的地段、不良地质地段，观测点的距离应适当减小，并按监理人指示办理。交验时还应同时向监理人提交设有观测点位置与高程的平面图。</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隧道完工后，应按监理人指示及时准备全部竣工资料，与工程一并交验。提交的隧道竣工资料复制份数按监理人指示办理。竣工资料计有：</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机电设备装置的测试记录；</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竣工图纸及原始资料</w:t>
      </w:r>
      <w:r w:rsidRPr="004707E7">
        <w:rPr>
          <w:rFonts w:hint="eastAsia"/>
        </w:rPr>
        <w:t>(</w:t>
      </w:r>
      <w:r w:rsidRPr="004707E7">
        <w:rPr>
          <w:rFonts w:hint="eastAsia"/>
        </w:rPr>
        <w:t>包括监控量测记录</w:t>
      </w:r>
      <w:r w:rsidRPr="004707E7">
        <w:rPr>
          <w:rFonts w:hint="eastAsia"/>
        </w:rPr>
        <w:t>)</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工程检查合格证；</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主要机械设备的技术合格证；</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竣工文件清单及竣工交验报告。</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环境保护</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(1)</w:t>
      </w:r>
      <w:r w:rsidRPr="004707E7">
        <w:rPr>
          <w:rFonts w:hint="eastAsia"/>
        </w:rPr>
        <w:t>隧道施工中，应尽量减少对原有自然环境的破坏；对因工程行为而造成的破坏，要有处理措施，如坡面防护、加固、排水、植被等。</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隧道凿岩应采用湿法钻孔。通风除尘和排除有害气体时，必须考虑洞口的环境污染和注意洞外常年主导风向与居民区位置的关系，必要时应改变排风口的位置或提高排风口的高度。</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隧道弃渣中硬质岩石应充分利用，多余废渣应在规定地点弃置，并做好妥善防护。必须避免因弃渣而引起排水不畅、污染水源及过高堆积引起坍塌崩溃等的不良后果。</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隧道施工中排放的污水、废气或产生的噪声等，承包人应提出排放、处理方案，报请监理人批准。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隧道施工中，由于可能造成地下水径流的改变或形成洞顶地表塌陷等而影响当地居民的生活、生产时，承包人应于施工前采取必要的预防措施，制订施工方案报请监理人批准。</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501.05  </w:t>
      </w:r>
      <w:r w:rsidRPr="004707E7">
        <w:rPr>
          <w:rFonts w:hint="eastAsia"/>
          <w:b/>
        </w:rPr>
        <w:t>质量检验</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洞口设置应符合设计要求。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必须按设计设置内外的排水系统，不淤积、不堵塞。</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隧道防排水施工质量须符合如下的规定：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高速公路、一级公路隧道和设有机电工程的一般公路隧道。</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隧道拱部、墙陪、设备洞、车行横通道、人行横通道不渗水；</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路面干燥无水；</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洞内排水系统不淤积、不堵塞，确保排水通畅；</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严寒地区隧道衬砌背后不积水，排水沟不冻结。</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其他公路隧道</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拱部、边墙不滴水；</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路面不冒水、不积水，设备箱洞处不渗水；</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洞内排水系统不淤积、不堵塞，确保排水通畅；</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严寒地区隧道衬砌背后不积水，路面干燥无水，排水沟不冻结。</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外观要求</w:t>
      </w:r>
    </w:p>
    <w:p w:rsidR="00AA1AE6" w:rsidRPr="004707E7" w:rsidRDefault="00AA1AE6" w:rsidP="00AA1AE6">
      <w:pPr>
        <w:spacing w:line="340" w:lineRule="atLeast"/>
        <w:ind w:rightChars="47" w:right="99" w:firstLineChars="171" w:firstLine="359"/>
        <w:rPr>
          <w:rFonts w:hint="eastAsia"/>
        </w:rPr>
      </w:pPr>
      <w:r w:rsidRPr="004707E7">
        <w:rPr>
          <w:rFonts w:hint="eastAsia"/>
        </w:rPr>
        <w:t>洞内设有渗漏水现象，结构轮廓线条顺直美观，隧道配置的设施完整齐全。</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隧道总体质量</w:t>
      </w:r>
    </w:p>
    <w:p w:rsidR="00AA1AE6" w:rsidRPr="004707E7" w:rsidRDefault="00AA1AE6" w:rsidP="00AA1AE6">
      <w:pPr>
        <w:spacing w:line="340" w:lineRule="atLeast"/>
        <w:ind w:rightChars="47" w:right="99" w:firstLineChars="171" w:firstLine="359"/>
        <w:rPr>
          <w:rFonts w:hint="eastAsia"/>
        </w:rPr>
      </w:pPr>
      <w:r w:rsidRPr="004707E7">
        <w:rPr>
          <w:rFonts w:hint="eastAsia"/>
        </w:rPr>
        <w:t>隧道总体质量应符合表</w:t>
      </w:r>
      <w:r w:rsidRPr="004707E7">
        <w:rPr>
          <w:rFonts w:hint="eastAsia"/>
        </w:rPr>
        <w:t>501-1</w:t>
      </w:r>
      <w:r w:rsidRPr="004707E7">
        <w:rPr>
          <w:rFonts w:hint="eastAsia"/>
        </w:rPr>
        <w:t>的要求。</w:t>
      </w:r>
    </w:p>
    <w:p w:rsidR="00AA1AE6" w:rsidRPr="004707E7" w:rsidRDefault="00AA1AE6" w:rsidP="00AA1AE6">
      <w:pPr>
        <w:spacing w:line="340" w:lineRule="atLeast"/>
        <w:ind w:rightChars="47" w:right="99" w:firstLineChars="171" w:firstLine="360"/>
        <w:jc w:val="center"/>
      </w:pPr>
      <w:r w:rsidRPr="004707E7">
        <w:rPr>
          <w:rFonts w:hint="eastAsia"/>
          <w:b/>
        </w:rPr>
        <w:t xml:space="preserve">                  </w:t>
      </w:r>
      <w:r w:rsidRPr="004707E7">
        <w:rPr>
          <w:rFonts w:hint="eastAsia"/>
          <w:b/>
        </w:rPr>
        <w:t>隧道总体检查项目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7"/>
        <w:gridCol w:w="1800"/>
        <w:gridCol w:w="2161"/>
        <w:gridCol w:w="4068"/>
      </w:tblGrid>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0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29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0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车行道</w:t>
            </w:r>
            <w:r w:rsidRPr="00953DF1">
              <w:rPr>
                <w:rFonts w:hint="eastAsia"/>
                <w:sz w:val="18"/>
                <w:szCs w:val="18"/>
              </w:rPr>
              <w:t>(mm)</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2297"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w:t>
            </w:r>
            <w:r w:rsidRPr="00953DF1">
              <w:rPr>
                <w:rFonts w:hint="eastAsia"/>
                <w:sz w:val="18"/>
                <w:szCs w:val="18"/>
              </w:rPr>
              <w:t>20m(</w:t>
            </w:r>
            <w:r w:rsidRPr="00953DF1">
              <w:rPr>
                <w:rFonts w:hint="eastAsia"/>
                <w:sz w:val="18"/>
                <w:szCs w:val="18"/>
              </w:rPr>
              <w:t>曲线</w:t>
            </w:r>
            <w:r w:rsidRPr="00953DF1">
              <w:rPr>
                <w:rFonts w:hint="eastAsia"/>
                <w:sz w:val="18"/>
                <w:szCs w:val="18"/>
              </w:rPr>
              <w:t>)</w:t>
            </w:r>
            <w:r w:rsidRPr="00953DF1">
              <w:rPr>
                <w:rFonts w:hint="eastAsia"/>
                <w:sz w:val="18"/>
                <w:szCs w:val="18"/>
              </w:rPr>
              <w:t>或</w:t>
            </w:r>
            <w:r w:rsidRPr="00953DF1">
              <w:rPr>
                <w:rFonts w:hint="eastAsia"/>
                <w:sz w:val="18"/>
                <w:szCs w:val="18"/>
              </w:rPr>
              <w:t>50m(</w:t>
            </w:r>
            <w:r w:rsidRPr="00953DF1">
              <w:rPr>
                <w:rFonts w:hint="eastAsia"/>
                <w:sz w:val="18"/>
                <w:szCs w:val="18"/>
              </w:rPr>
              <w:t>直线</w:t>
            </w:r>
            <w:r w:rsidRPr="00953DF1">
              <w:rPr>
                <w:rFonts w:hint="eastAsia"/>
                <w:sz w:val="18"/>
                <w:szCs w:val="18"/>
              </w:rPr>
              <w:t>)</w:t>
            </w:r>
            <w:r w:rsidRPr="00953DF1">
              <w:rPr>
                <w:rFonts w:hint="eastAsia"/>
                <w:sz w:val="18"/>
                <w:szCs w:val="18"/>
              </w:rPr>
              <w:t>检查</w:t>
            </w:r>
            <w:r w:rsidRPr="00953DF1">
              <w:rPr>
                <w:rFonts w:hint="eastAsia"/>
                <w:sz w:val="18"/>
                <w:szCs w:val="18"/>
              </w:rPr>
              <w:t>1</w:t>
            </w:r>
            <w:r w:rsidRPr="00953DF1">
              <w:rPr>
                <w:rFonts w:hint="eastAsia"/>
                <w:sz w:val="18"/>
                <w:szCs w:val="18"/>
              </w:rPr>
              <w:t>次</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0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净总宽</w:t>
            </w:r>
            <w:r w:rsidRPr="00953DF1">
              <w:rPr>
                <w:rFonts w:hint="eastAsia"/>
                <w:sz w:val="18"/>
                <w:szCs w:val="18"/>
              </w:rPr>
              <w:t>(mm)</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不小于设计图纸规定</w:t>
            </w:r>
          </w:p>
        </w:tc>
        <w:tc>
          <w:tcPr>
            <w:tcW w:w="2297"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w:t>
            </w:r>
            <w:r w:rsidRPr="00953DF1">
              <w:rPr>
                <w:rFonts w:hint="eastAsia"/>
                <w:sz w:val="18"/>
                <w:szCs w:val="18"/>
              </w:rPr>
              <w:t>20m(</w:t>
            </w:r>
            <w:r w:rsidRPr="00953DF1">
              <w:rPr>
                <w:rFonts w:hint="eastAsia"/>
                <w:sz w:val="18"/>
                <w:szCs w:val="18"/>
              </w:rPr>
              <w:t>曲线</w:t>
            </w:r>
            <w:r w:rsidRPr="00953DF1">
              <w:rPr>
                <w:rFonts w:hint="eastAsia"/>
                <w:sz w:val="18"/>
                <w:szCs w:val="18"/>
              </w:rPr>
              <w:t>)</w:t>
            </w:r>
            <w:r w:rsidRPr="00953DF1">
              <w:rPr>
                <w:rFonts w:hint="eastAsia"/>
                <w:sz w:val="18"/>
                <w:szCs w:val="18"/>
              </w:rPr>
              <w:t>或</w:t>
            </w:r>
            <w:r w:rsidRPr="00953DF1">
              <w:rPr>
                <w:rFonts w:hint="eastAsia"/>
                <w:sz w:val="18"/>
                <w:szCs w:val="18"/>
              </w:rPr>
              <w:t>50m(</w:t>
            </w:r>
            <w:r w:rsidRPr="00953DF1">
              <w:rPr>
                <w:rFonts w:hint="eastAsia"/>
                <w:sz w:val="18"/>
                <w:szCs w:val="18"/>
              </w:rPr>
              <w:t>直线</w:t>
            </w:r>
            <w:r w:rsidRPr="00953DF1">
              <w:rPr>
                <w:rFonts w:hint="eastAsia"/>
                <w:sz w:val="18"/>
                <w:szCs w:val="18"/>
              </w:rPr>
              <w:t>)</w:t>
            </w:r>
            <w:r w:rsidRPr="00953DF1">
              <w:rPr>
                <w:rFonts w:hint="eastAsia"/>
                <w:sz w:val="18"/>
                <w:szCs w:val="18"/>
              </w:rPr>
              <w:t>检查</w:t>
            </w:r>
            <w:r w:rsidRPr="00953DF1">
              <w:rPr>
                <w:rFonts w:hint="eastAsia"/>
                <w:sz w:val="18"/>
                <w:szCs w:val="18"/>
              </w:rPr>
              <w:t>1</w:t>
            </w:r>
            <w:r w:rsidRPr="00953DF1">
              <w:rPr>
                <w:rFonts w:hint="eastAsia"/>
                <w:sz w:val="18"/>
                <w:szCs w:val="18"/>
              </w:rPr>
              <w:t>次</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0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隧道净高</w:t>
            </w:r>
            <w:r w:rsidRPr="00953DF1">
              <w:rPr>
                <w:rFonts w:hint="eastAsia"/>
                <w:sz w:val="18"/>
                <w:szCs w:val="18"/>
              </w:rPr>
              <w:t>(mm)</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不小于图纸规定</w:t>
            </w:r>
          </w:p>
        </w:tc>
        <w:tc>
          <w:tcPr>
            <w:tcW w:w="2297"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水准仪</w:t>
            </w:r>
            <w:r w:rsidRPr="00953DF1">
              <w:rPr>
                <w:rFonts w:hint="eastAsia"/>
                <w:sz w:val="18"/>
                <w:szCs w:val="18"/>
              </w:rPr>
              <w:t>:</w:t>
            </w:r>
            <w:r w:rsidRPr="00953DF1">
              <w:rPr>
                <w:rFonts w:hint="eastAsia"/>
                <w:sz w:val="18"/>
                <w:szCs w:val="18"/>
              </w:rPr>
              <w:t>每</w:t>
            </w:r>
            <w:r w:rsidRPr="00953DF1">
              <w:rPr>
                <w:rFonts w:hint="eastAsia"/>
                <w:sz w:val="18"/>
                <w:szCs w:val="18"/>
              </w:rPr>
              <w:t>20m(</w:t>
            </w:r>
            <w:r w:rsidRPr="00953DF1">
              <w:rPr>
                <w:rFonts w:hint="eastAsia"/>
                <w:sz w:val="18"/>
                <w:szCs w:val="18"/>
              </w:rPr>
              <w:t>曲线</w:t>
            </w:r>
            <w:r w:rsidRPr="00953DF1">
              <w:rPr>
                <w:rFonts w:hint="eastAsia"/>
                <w:sz w:val="18"/>
                <w:szCs w:val="18"/>
              </w:rPr>
              <w:t>)</w:t>
            </w:r>
            <w:r w:rsidRPr="00953DF1">
              <w:rPr>
                <w:rFonts w:hint="eastAsia"/>
                <w:sz w:val="18"/>
                <w:szCs w:val="18"/>
              </w:rPr>
              <w:t>或</w:t>
            </w:r>
            <w:r w:rsidRPr="00953DF1">
              <w:rPr>
                <w:rFonts w:hint="eastAsia"/>
                <w:sz w:val="18"/>
                <w:szCs w:val="18"/>
              </w:rPr>
              <w:t>50m(</w:t>
            </w:r>
            <w:r w:rsidRPr="00953DF1">
              <w:rPr>
                <w:rFonts w:hint="eastAsia"/>
                <w:sz w:val="18"/>
                <w:szCs w:val="18"/>
              </w:rPr>
              <w:t>直线</w:t>
            </w:r>
            <w:r w:rsidRPr="00953DF1">
              <w:rPr>
                <w:rFonts w:hint="eastAsia"/>
                <w:sz w:val="18"/>
                <w:szCs w:val="18"/>
              </w:rPr>
              <w:t>)</w:t>
            </w:r>
            <w:r w:rsidRPr="00953DF1">
              <w:rPr>
                <w:rFonts w:hint="eastAsia"/>
                <w:sz w:val="18"/>
                <w:szCs w:val="18"/>
              </w:rPr>
              <w:t>测</w:t>
            </w:r>
            <w:r w:rsidRPr="00953DF1">
              <w:rPr>
                <w:rFonts w:hint="eastAsia"/>
                <w:sz w:val="18"/>
                <w:szCs w:val="18"/>
              </w:rPr>
              <w:t>1</w:t>
            </w:r>
            <w:r w:rsidRPr="00953DF1">
              <w:rPr>
                <w:rFonts w:hint="eastAsia"/>
                <w:sz w:val="18"/>
                <w:szCs w:val="18"/>
              </w:rPr>
              <w:t>个断面，每断面测拱顶和两拱腰</w:t>
            </w:r>
            <w:r w:rsidRPr="00953DF1">
              <w:rPr>
                <w:rFonts w:hint="eastAsia"/>
                <w:sz w:val="18"/>
                <w:szCs w:val="18"/>
              </w:rPr>
              <w:t>3</w:t>
            </w:r>
            <w:r w:rsidRPr="00953DF1">
              <w:rPr>
                <w:rFonts w:hint="eastAsia"/>
                <w:sz w:val="18"/>
                <w:szCs w:val="18"/>
              </w:rPr>
              <w:t>点</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0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隧道偏位</w:t>
            </w:r>
            <w:r w:rsidRPr="00953DF1">
              <w:rPr>
                <w:rFonts w:hint="eastAsia"/>
                <w:sz w:val="18"/>
                <w:szCs w:val="18"/>
              </w:rPr>
              <w:t>(mm)</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20</w:t>
            </w:r>
          </w:p>
        </w:tc>
        <w:tc>
          <w:tcPr>
            <w:tcW w:w="2297"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全站仪或其他测量仪器：每</w:t>
            </w:r>
            <w:r w:rsidRPr="00953DF1">
              <w:rPr>
                <w:rFonts w:hint="eastAsia"/>
                <w:sz w:val="18"/>
                <w:szCs w:val="18"/>
              </w:rPr>
              <w:t>20m(</w:t>
            </w:r>
            <w:r w:rsidRPr="00953DF1">
              <w:rPr>
                <w:rFonts w:hint="eastAsia"/>
                <w:sz w:val="18"/>
                <w:szCs w:val="18"/>
              </w:rPr>
              <w:t>曲线</w:t>
            </w:r>
            <w:r w:rsidRPr="00953DF1">
              <w:rPr>
                <w:rFonts w:hint="eastAsia"/>
                <w:sz w:val="18"/>
                <w:szCs w:val="18"/>
              </w:rPr>
              <w:t>)</w:t>
            </w:r>
            <w:r w:rsidRPr="00953DF1">
              <w:rPr>
                <w:rFonts w:hint="eastAsia"/>
                <w:sz w:val="18"/>
                <w:szCs w:val="18"/>
              </w:rPr>
              <w:t>或</w:t>
            </w:r>
            <w:r w:rsidRPr="00953DF1">
              <w:rPr>
                <w:rFonts w:hint="eastAsia"/>
                <w:sz w:val="18"/>
                <w:szCs w:val="18"/>
              </w:rPr>
              <w:t>50m(</w:t>
            </w:r>
            <w:r w:rsidRPr="00953DF1">
              <w:rPr>
                <w:rFonts w:hint="eastAsia"/>
                <w:sz w:val="18"/>
                <w:szCs w:val="18"/>
              </w:rPr>
              <w:t>直线</w:t>
            </w:r>
            <w:r w:rsidRPr="00953DF1">
              <w:rPr>
                <w:rFonts w:hint="eastAsia"/>
                <w:sz w:val="18"/>
                <w:szCs w:val="18"/>
              </w:rPr>
              <w:t>)</w:t>
            </w:r>
            <w:r w:rsidRPr="00953DF1">
              <w:rPr>
                <w:rFonts w:hint="eastAsia"/>
                <w:sz w:val="18"/>
                <w:szCs w:val="18"/>
              </w:rPr>
              <w:t>检查</w:t>
            </w:r>
            <w:r w:rsidRPr="00953DF1">
              <w:rPr>
                <w:rFonts w:hint="eastAsia"/>
                <w:sz w:val="18"/>
                <w:szCs w:val="18"/>
              </w:rPr>
              <w:t>1</w:t>
            </w:r>
            <w:r w:rsidRPr="00953DF1">
              <w:rPr>
                <w:rFonts w:hint="eastAsia"/>
                <w:sz w:val="18"/>
                <w:szCs w:val="18"/>
              </w:rPr>
              <w:t>处</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0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路线中心线与隧道中心线的衔接</w:t>
            </w:r>
            <w:r w:rsidRPr="00953DF1">
              <w:rPr>
                <w:rFonts w:hint="eastAsia"/>
                <w:sz w:val="18"/>
                <w:szCs w:val="18"/>
              </w:rPr>
              <w:t>(mm)</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20</w:t>
            </w:r>
          </w:p>
        </w:tc>
        <w:tc>
          <w:tcPr>
            <w:tcW w:w="2297"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分别将引道中心线和隧道中心线延长至两侧洞口，比较其平面位置</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0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边坡、仰坡</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小大于设计图纸规定</w:t>
            </w:r>
          </w:p>
        </w:tc>
        <w:tc>
          <w:tcPr>
            <w:tcW w:w="2297"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坡度板：检查</w:t>
            </w:r>
            <w:r w:rsidRPr="00953DF1">
              <w:rPr>
                <w:rFonts w:hint="eastAsia"/>
                <w:sz w:val="18"/>
                <w:szCs w:val="18"/>
              </w:rPr>
              <w:t>10</w:t>
            </w:r>
            <w:r w:rsidRPr="00953DF1">
              <w:rPr>
                <w:rFonts w:hint="eastAsia"/>
                <w:sz w:val="18"/>
                <w:szCs w:val="18"/>
              </w:rPr>
              <w:t>处</w:t>
            </w:r>
          </w:p>
        </w:tc>
      </w:tr>
    </w:tbl>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501.06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．本节所有准备工作和施工中应采取的措施，均为以后各节工程的附属工作，不作单独计量与支付。</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．图纸中列出的工程及材料数量，在各节工程细支付子目表中凡未被列出的，其费用应认为均含在与其相关的工程项目单价中，不再另予计量与支付。</w:t>
      </w:r>
    </w:p>
    <w:p w:rsidR="00AA1AE6" w:rsidRPr="004707E7" w:rsidRDefault="00AA1AE6" w:rsidP="00AA1AE6">
      <w:pPr>
        <w:spacing w:line="340" w:lineRule="atLeast"/>
        <w:ind w:rightChars="47" w:right="99" w:firstLineChars="171" w:firstLine="481"/>
        <w:jc w:val="center"/>
        <w:rPr>
          <w:rFonts w:hint="eastAsia"/>
          <w:b/>
          <w:bCs/>
          <w:sz w:val="28"/>
        </w:rPr>
      </w:pPr>
    </w:p>
    <w:p w:rsidR="00AA1AE6" w:rsidRPr="00CD40CE" w:rsidRDefault="00AA1AE6" w:rsidP="00AA1AE6">
      <w:pPr>
        <w:spacing w:line="340" w:lineRule="atLeast"/>
        <w:ind w:rightChars="47" w:right="99" w:firstLineChars="171" w:firstLine="481"/>
        <w:jc w:val="center"/>
        <w:outlineLvl w:val="1"/>
        <w:rPr>
          <w:rFonts w:hint="eastAsia"/>
          <w:b/>
          <w:bCs/>
          <w:sz w:val="28"/>
          <w:szCs w:val="28"/>
        </w:rPr>
      </w:pPr>
      <w:r w:rsidRPr="00CD40CE">
        <w:rPr>
          <w:rFonts w:hint="eastAsia"/>
          <w:b/>
          <w:bCs/>
          <w:sz w:val="28"/>
          <w:szCs w:val="28"/>
        </w:rPr>
        <w:t>第</w:t>
      </w:r>
      <w:r w:rsidRPr="00CD40CE">
        <w:rPr>
          <w:rFonts w:hint="eastAsia"/>
          <w:b/>
          <w:bCs/>
          <w:sz w:val="28"/>
          <w:szCs w:val="28"/>
        </w:rPr>
        <w:t>502</w:t>
      </w:r>
      <w:r w:rsidRPr="00CD40CE">
        <w:rPr>
          <w:rFonts w:hint="eastAsia"/>
          <w:b/>
          <w:bCs/>
          <w:sz w:val="28"/>
          <w:szCs w:val="28"/>
        </w:rPr>
        <w:t>节</w:t>
      </w:r>
      <w:r w:rsidRPr="00CD40CE">
        <w:rPr>
          <w:rFonts w:hint="eastAsia"/>
          <w:b/>
          <w:bCs/>
          <w:sz w:val="28"/>
          <w:szCs w:val="28"/>
        </w:rPr>
        <w:t xml:space="preserve">  </w:t>
      </w:r>
      <w:r w:rsidRPr="00CD40CE">
        <w:rPr>
          <w:rFonts w:hint="eastAsia"/>
          <w:b/>
          <w:bCs/>
          <w:sz w:val="28"/>
          <w:szCs w:val="28"/>
        </w:rPr>
        <w:t>洞口与明洞工程</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502.01  </w:t>
      </w:r>
      <w:r w:rsidRPr="004707E7">
        <w:rPr>
          <w:rFonts w:hint="eastAsia"/>
          <w:b/>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本节工作内容包括洞口土石方开挖、排水系统、洞门、明洞、坡面防护、挡墙以及洞口的辅助工程等的施工及其他有关作业。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501.02  </w:t>
      </w:r>
      <w:r w:rsidRPr="004707E7">
        <w:rPr>
          <w:rFonts w:hint="eastAsia"/>
          <w:b/>
        </w:rPr>
        <w:t>一般规定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洞口与明洞工程应按照隧道施工组织设计的顺序安排，按图纸要求先施工完成，以减少干扰，并保证安全，为加速隧道施工创造条件。</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隧道洞口附近其它构造物的施工安排，应考虑到隧道施工场地布置及适应弃渣、运输的需要；相邻工程的部署，亦应妥善安排。</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洞口工程特别是排水、坡面防护等工程在隧道施工过程中直至完工交验之前，应经常进行养护维修，费用由承包人自理。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洞口施工时，如地质情况有变化或其他原因需变更设计或施工方案时，承包人应报请监理人批准或监理人指示办理。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洞口施工宜避开降雨期和融雪期，在寒冷地区施工，应按冬期施工的有关规定办理。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隧道洞口可能出现地层滑坡时，承包人应根据地层的具体情况，采取相应的预防措施。因施工方法不当造成坍塌，一切增加的工程费用由承包人负责。</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洞口仰坡上方洞身范围禁止修建施工用水池。</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502.03  </w:t>
      </w:r>
      <w:r w:rsidRPr="004707E7">
        <w:rPr>
          <w:rFonts w:hint="eastAsia"/>
          <w:b/>
        </w:rPr>
        <w:t>施工要求</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洞口土石方</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按照图纸的要求，在洞口施工放样的线位上进行边坡、仰坡自上而下的开挖，不得采用大爆破，尽量减少原地层的扰动。所有土石方的开挖除遵照本节规定外，还应按本规范第</w:t>
      </w:r>
      <w:r w:rsidRPr="004707E7">
        <w:rPr>
          <w:rFonts w:hint="eastAsia"/>
        </w:rPr>
        <w:t>200</w:t>
      </w:r>
      <w:r w:rsidRPr="004707E7">
        <w:rPr>
          <w:rFonts w:hint="eastAsia"/>
        </w:rPr>
        <w:t>章有关规定办理。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边坡、仰坡上浮石、危石要清除，坡面凹凸不平应予整修平顺。</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洞门端墙处的土石方，应结合地层稳定程序、洞门施工季节和隧道施工方法等进行开挖。</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松软地层开挖边坡、仰坡时，宜随挖随支护，加强防护，随时监测、检查山坡稳定情况。</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进洞前必须完成应开挖的土石方。废弃的土石方，应堆放在指定地点，边坡、仰坡上方不得堆置弃土、石方。</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工程需要的填方，应按图纸或监理人的指示施工；超挖部分应用混凝土回填，费用由承</w:t>
      </w:r>
      <w:r w:rsidRPr="004707E7">
        <w:rPr>
          <w:rFonts w:hint="eastAsia"/>
        </w:rPr>
        <w:lastRenderedPageBreak/>
        <w:t>包人自负。</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排水工程</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洞外排水工程包括边坡和仰坡外的截水沟、排水沟和洞口排水沟、涵管组成的排水系统，所有开挖与铺砌除按图纸施工外，还应符合本节和本规范第</w:t>
      </w:r>
      <w:r w:rsidRPr="004707E7">
        <w:rPr>
          <w:rFonts w:hint="eastAsia"/>
        </w:rPr>
        <w:t>413</w:t>
      </w:r>
      <w:r w:rsidRPr="004707E7">
        <w:rPr>
          <w:rFonts w:hint="eastAsia"/>
        </w:rPr>
        <w:t>节砌石工程的规定。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边坡、仰坡外的截水沟或排水沟应于洞口土石方开挖前完成，截水沟及排水沟的上游进水口应与原地面衔接紧密或略低于原地面，下游出水口应妥善地引入排水系统。</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边坡、仰坡以外的上方，如有坑洼积水时，应按图纸或监理人的指示予以处理；但不得用土石方填筑，以免流失堵塞排水沟渠，影响洞口安全。</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路堑两侧边沟应与排水设施妥善连接，使排水畅通。土路肩及碎落台，应按图纸要求予以加固。</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坡面防护</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边坡、仰坡开挖面的防护措施，应按图纸进行，并主动制订工程措施报请监理人批准后及时实施。如情况有变化或图纸未作规定时，应按监理人的指示办理。</w:t>
      </w: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坡面防护，一般采用浆砌片石、喷射混凝土、铺种草皮等措施，应按图纸及本规范第</w:t>
      </w:r>
      <w:r w:rsidRPr="004707E7">
        <w:rPr>
          <w:rFonts w:hint="eastAsia"/>
        </w:rPr>
        <w:t>200</w:t>
      </w:r>
      <w:r w:rsidRPr="004707E7">
        <w:rPr>
          <w:rFonts w:hint="eastAsia"/>
        </w:rPr>
        <w:t>章和第</w:t>
      </w:r>
      <w:r w:rsidRPr="004707E7">
        <w:rPr>
          <w:rFonts w:hint="eastAsia"/>
        </w:rPr>
        <w:t>400</w:t>
      </w:r>
      <w:r w:rsidRPr="004707E7">
        <w:rPr>
          <w:rFonts w:hint="eastAsia"/>
        </w:rPr>
        <w:t>章的有关要求进行施工。坡面喷射混凝土防护时，应将岩面浮渣及危岩清除干净。</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洞门</w:t>
      </w:r>
    </w:p>
    <w:p w:rsidR="00AA1AE6" w:rsidRPr="004707E7" w:rsidRDefault="00AA1AE6" w:rsidP="00AA1AE6">
      <w:pPr>
        <w:spacing w:line="340" w:lineRule="atLeast"/>
        <w:ind w:rightChars="47" w:right="99" w:firstLineChars="171" w:firstLine="359"/>
        <w:rPr>
          <w:rFonts w:hint="eastAsia"/>
        </w:rPr>
      </w:pPr>
      <w:r w:rsidRPr="004707E7">
        <w:rPr>
          <w:rFonts w:hint="eastAsia"/>
        </w:rPr>
        <w:t>洞门应及早修筑，并尽可能安排在冬季或雨季前施工，所有建筑材料和施工要求，均应符合图纸及本规范第</w:t>
      </w:r>
      <w:r w:rsidRPr="004707E7">
        <w:rPr>
          <w:rFonts w:hint="eastAsia"/>
        </w:rPr>
        <w:t>400</w:t>
      </w:r>
      <w:r w:rsidRPr="004707E7">
        <w:rPr>
          <w:rFonts w:hint="eastAsia"/>
        </w:rPr>
        <w:t>章的有关规定，并符合以下要求：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洞门施工放样位置准确。</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洞门基础开挖及支护方案应报监理人审批，基础必须置于稳固的地基上，做好防水排水工作，不得被水浸泡。基坑废渣、杂物等必须清除干净，报请监理人验收合格后，方可进行下一道工序。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洞门拱墙应与洞内相邻的拱墙衬砌同时施工，连成整体。洞门端墙应与隧道衬砌紧密相连接。</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洞门端墙的砌筑</w:t>
      </w:r>
      <w:r w:rsidRPr="004707E7">
        <w:rPr>
          <w:rFonts w:hint="eastAsia"/>
        </w:rPr>
        <w:t>(</w:t>
      </w:r>
      <w:r w:rsidRPr="004707E7">
        <w:rPr>
          <w:rFonts w:hint="eastAsia"/>
        </w:rPr>
        <w:t>或浇筑</w:t>
      </w:r>
      <w:r w:rsidRPr="004707E7">
        <w:rPr>
          <w:rFonts w:hint="eastAsia"/>
        </w:rPr>
        <w:t>)</w:t>
      </w:r>
      <w:r w:rsidRPr="004707E7">
        <w:rPr>
          <w:rFonts w:hint="eastAsia"/>
        </w:rPr>
        <w:t>与墙背回填，应两侧同时进行，防止对衬砌产生偏压。</w:t>
      </w: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洞口装饰的隧道名牌，字样要求美观醒目。</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洞门建筑完成后，洞门以上仰坡坡脚如有损坏，应及时修补，并应检查与确保坡顶以上的截水沟和墙顶排水沟及路堑排水系统的完好与连通。</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端墙顶排水沟砌筑在填土上时，应将填土夯实紧密。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明洞</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明洞地段土石方的开挖</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承包人应根据地形、地质条件、边坡及仰坡的稳定程度和图纸要求，提出施工方法、施工步骤、作业时间以及防护措施，报监理人审查批准。</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明洞的开挖可采用全部明挖法或拱上明挖拱下暗挖法。若采用后一种方法开挖时，起拱线以上的土石方为洞外挖，按本规范第</w:t>
      </w:r>
      <w:r w:rsidRPr="004707E7">
        <w:rPr>
          <w:rFonts w:hint="eastAsia"/>
        </w:rPr>
        <w:t>200</w:t>
      </w:r>
      <w:r w:rsidRPr="004707E7">
        <w:rPr>
          <w:rFonts w:hint="eastAsia"/>
        </w:rPr>
        <w:t>章石方开挖的要求施工；起拱线以下的开挖为拱下暗挖，按本章洞内开挖的方法施工，以确保施工安全。</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土石方开挖应按顺序进行；边坡开挖要严格控制爆破药量，爆破作业应符合本章第</w:t>
      </w:r>
      <w:r w:rsidRPr="004707E7">
        <w:rPr>
          <w:rFonts w:hint="eastAsia"/>
        </w:rPr>
        <w:t>503.03</w:t>
      </w:r>
      <w:r w:rsidRPr="004707E7">
        <w:rPr>
          <w:rFonts w:hint="eastAsia"/>
        </w:rPr>
        <w:t>小节的规定。明洞开挖后应即进行边坡防护。</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在松软地层开挖边坡、仰坡时，宜随挖随支护。</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明洞开挖前，应先做好洞顶的防水、排水设施，防止地面水冲刷而导致边坡、仰坡落石、塌方。在施工过程中，无论由于何种原因，承包人应对因落石、塌方所造成的危害、破坏和损失，负全部责任。</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f.</w:t>
      </w:r>
      <w:r w:rsidRPr="004707E7">
        <w:rPr>
          <w:rFonts w:hint="eastAsia"/>
        </w:rPr>
        <w:t>明洞开挖的弃方，应堆置于经监理人批准的指定地点。</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明洞不宜在雨季施工，如确需在雨季施工时，应制定严密的施工方案和防护措施，同时应加强对山坡稳定情况的监测、检查。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边墙基础</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明洞边墙基础应设置在符合图纸要求且稳固的地基上，基坑的渣体杂物、风化软层和积水应清除干净，经监理人检验合格后，方可进行下一道工序。</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偏压和单压明洞的外边墙基底，垂直路线方向宜挖成向内的斜坡，以提高基底的抗滑力，如基底松软，应采取措施增加基底承载力。</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深基础开挖，应注意核查地质条件；如挖至设计高程，不符合图纸要求时，应提出变更设计报监理师审批。</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衬砌</w:t>
      </w:r>
    </w:p>
    <w:p w:rsidR="00AA1AE6" w:rsidRPr="004707E7" w:rsidRDefault="00AA1AE6" w:rsidP="00AA1AE6">
      <w:pPr>
        <w:spacing w:line="340" w:lineRule="atLeast"/>
        <w:ind w:rightChars="47" w:right="99" w:firstLineChars="171" w:firstLine="359"/>
        <w:rPr>
          <w:rFonts w:hint="eastAsia"/>
        </w:rPr>
      </w:pPr>
      <w:r w:rsidRPr="004707E7">
        <w:rPr>
          <w:rFonts w:hint="eastAsia"/>
        </w:rPr>
        <w:t>明洞的衬砌，除应按本章第</w:t>
      </w:r>
      <w:r w:rsidRPr="004707E7">
        <w:rPr>
          <w:rFonts w:hint="eastAsia"/>
        </w:rPr>
        <w:t>504</w:t>
      </w:r>
      <w:r w:rsidRPr="004707E7">
        <w:rPr>
          <w:rFonts w:hint="eastAsia"/>
        </w:rPr>
        <w:t>节的规定与要求办理外，还应遵守下列规定：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拱圈按图纸要求制作挡头板、外模、支架、支柱，并应设有防止渗漏、跑浆和走模的施工措施。</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钢筋的加工及绑扎按本规范第</w:t>
      </w:r>
      <w:r w:rsidRPr="004707E7">
        <w:rPr>
          <w:rFonts w:hint="eastAsia"/>
        </w:rPr>
        <w:t>400</w:t>
      </w:r>
      <w:r w:rsidRPr="004707E7">
        <w:rPr>
          <w:rFonts w:hint="eastAsia"/>
        </w:rPr>
        <w:t>章的有关规定办理。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浇筑拱圈混凝土时，应连续进行，不得中断，并应采取防雨措施。混凝土养生按本规范第</w:t>
      </w:r>
      <w:r w:rsidRPr="004707E7">
        <w:rPr>
          <w:rFonts w:hint="eastAsia"/>
        </w:rPr>
        <w:t>400</w:t>
      </w:r>
      <w:r w:rsidRPr="004707E7">
        <w:rPr>
          <w:rFonts w:hint="eastAsia"/>
        </w:rPr>
        <w:t>章的有关规定办理。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起拱线以下暗挖时，应在拱圈混凝土达到设计强度后进行，并有保证拱圈安全和稳定的措施。</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沉降缝及施工缝的设置与施工，按图纸要求或监理人的指示办理。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明洞与暗洞衔接</w:t>
      </w:r>
    </w:p>
    <w:p w:rsidR="00AA1AE6" w:rsidRPr="004707E7" w:rsidRDefault="00AA1AE6" w:rsidP="00AA1AE6">
      <w:pPr>
        <w:spacing w:line="340" w:lineRule="atLeast"/>
        <w:ind w:rightChars="47" w:right="99" w:firstLineChars="171" w:firstLine="359"/>
        <w:rPr>
          <w:rFonts w:hint="eastAsia"/>
        </w:rPr>
      </w:pPr>
      <w:r w:rsidRPr="004707E7">
        <w:rPr>
          <w:rFonts w:hint="eastAsia"/>
        </w:rPr>
        <w:t>明洞施工一般采用先墙后拱法。当边坡松软易坍及明洞与暗洞衔接时，施工宜采用先拱后墙法。在仰坡暂能稳定的情况下，宜由内向外进行施工；在仰坡易坍塌的情况下，宜先将明洞拱圈浇筑到仰坡脚，再由内向外作洞内拱圈，并确保仰坡稳定。明洞与暗洞拱圈应连接良好。</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防水</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拱圈混凝土达到设计强度的</w:t>
      </w:r>
      <w:r w:rsidRPr="004707E7">
        <w:rPr>
          <w:rFonts w:hint="eastAsia"/>
        </w:rPr>
        <w:t>50</w:t>
      </w:r>
      <w:r w:rsidRPr="004707E7">
        <w:rPr>
          <w:rFonts w:hint="eastAsia"/>
        </w:rPr>
        <w:t>％后，拱圈背部以砂浆涂抹平整。设置防水层时，应在拱背涂上一层热沥青后，立即从下向上敷设卷材防水层；敷设时应粘贴紧密，相互搭接错缝，搭接长度不小于</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4707E7">
          <w:rPr>
            <w:rFonts w:hint="eastAsia"/>
          </w:rPr>
          <w:t>100mm</w:t>
        </w:r>
      </w:smartTag>
      <w:r w:rsidRPr="004707E7">
        <w:rPr>
          <w:rFonts w:hint="eastAsia"/>
        </w:rPr>
        <w:t>，并向隧道内拱背延伸不少于</w:t>
      </w:r>
      <w:smartTag w:uri="urn:schemas-microsoft-com:office:smarttags" w:element="chmetcnv">
        <w:smartTagPr>
          <w:attr w:name="UnitName" w:val="m"/>
          <w:attr w:name="SourceValue" w:val=".5"/>
          <w:attr w:name="HasSpace" w:val="False"/>
          <w:attr w:name="Negative" w:val="False"/>
          <w:attr w:name="NumberType" w:val="1"/>
          <w:attr w:name="TCSC" w:val="0"/>
        </w:smartTagPr>
        <w:r w:rsidRPr="004707E7">
          <w:rPr>
            <w:rFonts w:hint="eastAsia"/>
          </w:rPr>
          <w:t>0.5m</w:t>
        </w:r>
      </w:smartTag>
      <w:r w:rsidRPr="004707E7">
        <w:rPr>
          <w:rFonts w:hint="eastAsia"/>
        </w:rPr>
        <w:t>。先三油二毡后，再涂抹</w:t>
      </w:r>
      <w:smartTag w:uri="urn:schemas-microsoft-com:office:smarttags" w:element="chmetcnv">
        <w:smartTagPr>
          <w:attr w:name="UnitName" w:val="mm"/>
          <w:attr w:name="SourceValue" w:val="20"/>
          <w:attr w:name="HasSpace" w:val="False"/>
          <w:attr w:name="Negative" w:val="False"/>
          <w:attr w:name="NumberType" w:val="1"/>
          <w:attr w:name="TCSC" w:val="0"/>
        </w:smartTagPr>
        <w:r w:rsidRPr="004707E7">
          <w:rPr>
            <w:rFonts w:hint="eastAsia"/>
          </w:rPr>
          <w:t>20mm</w:t>
        </w:r>
      </w:smartTag>
      <w:r w:rsidRPr="004707E7">
        <w:rPr>
          <w:rFonts w:hint="eastAsia"/>
        </w:rPr>
        <w:t>厚水泥砂浆。</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墙背竖向铺设无纺土工织物作滤层时，防水板与无纺土工织物应叠合一起，整体铺挂。</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拱背铺设粘土隔水层，应按图纸要求选用粘性好、无杂质、无石块的黏土分层夯实，并与边坡、仰坡搭接良好，封闭严密。</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止水带的施工见本章第</w:t>
      </w:r>
      <w:r w:rsidRPr="004707E7">
        <w:rPr>
          <w:rFonts w:hint="eastAsia"/>
        </w:rPr>
        <w:t>504.06-2</w:t>
      </w:r>
      <w:r w:rsidRPr="004707E7">
        <w:rPr>
          <w:rFonts w:hint="eastAsia"/>
        </w:rPr>
        <w:t>条的规定。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回填及拱架拆除</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拱圈混凝土达到设计强度、拱墙背防水设施完成后，方可回填拱背土方。</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明洞段顶部回填土方应对称分层夯实，每层厚度不得大于</w:t>
      </w:r>
      <w:smartTag w:uri="urn:schemas-microsoft-com:office:smarttags" w:element="chmetcnv">
        <w:smartTagPr>
          <w:attr w:name="UnitName" w:val="m"/>
          <w:attr w:name="SourceValue" w:val=".3"/>
          <w:attr w:name="HasSpace" w:val="False"/>
          <w:attr w:name="Negative" w:val="False"/>
          <w:attr w:name="NumberType" w:val="1"/>
          <w:attr w:name="TCSC" w:val="0"/>
        </w:smartTagPr>
        <w:r w:rsidRPr="004707E7">
          <w:rPr>
            <w:rFonts w:hint="eastAsia"/>
          </w:rPr>
          <w:t>0.3m</w:t>
        </w:r>
      </w:smartTag>
      <w:r w:rsidRPr="004707E7">
        <w:rPr>
          <w:rFonts w:hint="eastAsia"/>
        </w:rPr>
        <w:t>，两侧回填的土面高差不得大于</w:t>
      </w:r>
      <w:smartTag w:uri="urn:schemas-microsoft-com:office:smarttags" w:element="chmetcnv">
        <w:smartTagPr>
          <w:attr w:name="UnitName" w:val="m"/>
          <w:attr w:name="SourceValue" w:val=".5"/>
          <w:attr w:name="HasSpace" w:val="False"/>
          <w:attr w:name="Negative" w:val="False"/>
          <w:attr w:name="NumberType" w:val="1"/>
          <w:attr w:name="TCSC" w:val="0"/>
        </w:smartTagPr>
        <w:r w:rsidRPr="004707E7">
          <w:rPr>
            <w:rFonts w:hint="eastAsia"/>
          </w:rPr>
          <w:t>0.5m</w:t>
        </w:r>
      </w:smartTag>
      <w:r w:rsidRPr="004707E7">
        <w:rPr>
          <w:rFonts w:hint="eastAsia"/>
        </w:rPr>
        <w:t>；回填至拱顶后应分层满铺填筑，顶层回填材料宜采用粘土以利于隔水。回填土夯实度应符合图纸要求并经监理人认可。</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使用机械回填时，拱圈混凝土强度应达到设计强度，且需先用人工填筑夯实至拱顶以上</w:t>
      </w:r>
      <w:smartTag w:uri="urn:schemas-microsoft-com:office:smarttags" w:element="chmetcnv">
        <w:smartTagPr>
          <w:attr w:name="UnitName" w:val="m"/>
          <w:attr w:name="SourceValue" w:val="1"/>
          <w:attr w:name="HasSpace" w:val="False"/>
          <w:attr w:name="Negative" w:val="False"/>
          <w:attr w:name="NumberType" w:val="1"/>
          <w:attr w:name="TCSC" w:val="0"/>
        </w:smartTagPr>
        <w:r w:rsidRPr="004707E7">
          <w:rPr>
            <w:rFonts w:hint="eastAsia"/>
          </w:rPr>
          <w:t>1.0m</w:t>
        </w:r>
      </w:smartTag>
      <w:r w:rsidRPr="004707E7">
        <w:rPr>
          <w:rFonts w:hint="eastAsia"/>
        </w:rPr>
        <w:t>后，方可使用机械施工。</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在人工回填筑时，拱顶中心回填高度达到</w:t>
      </w:r>
      <w:smartTag w:uri="urn:schemas-microsoft-com:office:smarttags" w:element="chmetcnv">
        <w:smartTagPr>
          <w:attr w:name="UnitName" w:val="m"/>
          <w:attr w:name="SourceValue" w:val=".7"/>
          <w:attr w:name="HasSpace" w:val="False"/>
          <w:attr w:name="Negative" w:val="False"/>
          <w:attr w:name="NumberType" w:val="1"/>
          <w:attr w:name="TCSC" w:val="0"/>
        </w:smartTagPr>
        <w:r w:rsidRPr="004707E7">
          <w:rPr>
            <w:rFonts w:hint="eastAsia"/>
          </w:rPr>
          <w:t>0.7m</w:t>
        </w:r>
      </w:smartTag>
      <w:r w:rsidRPr="004707E7">
        <w:rPr>
          <w:rFonts w:hint="eastAsia"/>
        </w:rPr>
        <w:t>以上方可拆除拱架；若使用机械施工回填时，则应在回填土石全部完成后方可拆除拱架。</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(7)</w:t>
      </w:r>
      <w:r w:rsidRPr="004707E7">
        <w:rPr>
          <w:rFonts w:hint="eastAsia"/>
        </w:rPr>
        <w:t>仰拱</w:t>
      </w:r>
    </w:p>
    <w:p w:rsidR="00AA1AE6" w:rsidRPr="004707E7" w:rsidRDefault="00AA1AE6" w:rsidP="00AA1AE6">
      <w:pPr>
        <w:spacing w:line="340" w:lineRule="atLeast"/>
        <w:ind w:rightChars="47" w:right="99" w:firstLineChars="171" w:firstLine="359"/>
        <w:rPr>
          <w:rFonts w:hint="eastAsia"/>
        </w:rPr>
      </w:pPr>
      <w:r w:rsidRPr="004707E7">
        <w:rPr>
          <w:rFonts w:hint="eastAsia"/>
        </w:rPr>
        <w:t>当设置仰拱时，应按本章第</w:t>
      </w:r>
      <w:r w:rsidRPr="004707E7">
        <w:rPr>
          <w:rFonts w:hint="eastAsia"/>
        </w:rPr>
        <w:t>504.04-9(1)</w:t>
      </w:r>
      <w:r w:rsidRPr="004707E7">
        <w:rPr>
          <w:rFonts w:hint="eastAsia"/>
        </w:rPr>
        <w:t>款的规定进行施工。</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遮光棚</w:t>
      </w:r>
    </w:p>
    <w:p w:rsidR="00AA1AE6" w:rsidRPr="004707E7" w:rsidRDefault="00AA1AE6" w:rsidP="00AA1AE6">
      <w:pPr>
        <w:spacing w:line="340" w:lineRule="atLeast"/>
        <w:ind w:rightChars="47" w:right="99" w:firstLineChars="171" w:firstLine="359"/>
      </w:pPr>
      <w:r w:rsidRPr="004707E7">
        <w:rPr>
          <w:rFonts w:hint="eastAsia"/>
        </w:rPr>
        <w:t>遮光棚或遮光板应采用钢筋混凝土构件，可以就地浇筑，也可以预制安装。其所用材料及施工要求，均应符合图纸要求和本规范第</w:t>
      </w:r>
      <w:r w:rsidRPr="004707E7">
        <w:rPr>
          <w:rFonts w:hint="eastAsia"/>
        </w:rPr>
        <w:t>400</w:t>
      </w:r>
      <w:r w:rsidRPr="004707E7">
        <w:rPr>
          <w:rFonts w:hint="eastAsia"/>
        </w:rPr>
        <w:t>章的有关规定。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502.04  </w:t>
      </w:r>
      <w:r w:rsidRPr="004707E7">
        <w:rPr>
          <w:rFonts w:hint="eastAsia"/>
          <w:b/>
        </w:rPr>
        <w:t>质量检验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洞口设置位置符合图纸要求。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洞口边坡、仰坡的坡率，符合图纸要求。坡顶无危石，坡面无显著的凹凸不平。</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洞门排水与路基边沟排水组成系统。</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端墙、翼墙的混凝土浇筑，均匀密实，无蜂窝麻面现象。</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浆砌片</w:t>
      </w:r>
      <w:r w:rsidRPr="004707E7">
        <w:rPr>
          <w:rFonts w:hint="eastAsia"/>
        </w:rPr>
        <w:t>(</w:t>
      </w:r>
      <w:r w:rsidRPr="004707E7">
        <w:rPr>
          <w:rFonts w:hint="eastAsia"/>
        </w:rPr>
        <w:t>块</w:t>
      </w:r>
      <w:r w:rsidRPr="004707E7">
        <w:rPr>
          <w:rFonts w:hint="eastAsia"/>
        </w:rPr>
        <w:t>)</w:t>
      </w:r>
      <w:r w:rsidRPr="004707E7">
        <w:rPr>
          <w:rFonts w:hint="eastAsia"/>
        </w:rPr>
        <w:t>石符合图纸要求，砌筑砂浆饱满密实，砌石分层错缝，砌体表面平整，无凹凸不平现象。</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伸缩缝、沉降缝位置适当，填缝符合图纸要求。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基础的地基承载力须满足图纸和规范要求，严禁超挖回填虚土。</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明洞与暗洞连接良好，填缝符合图纸要求。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防水层施工前，明洞混凝土处部应平整，不得有钢筋外露。</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明洞处模拆除后，应立即做好防水层和纵向盲沟。</w:t>
      </w:r>
    </w:p>
    <w:p w:rsidR="00AA1AE6" w:rsidRPr="004707E7" w:rsidRDefault="00AA1AE6" w:rsidP="00AA1AE6">
      <w:pPr>
        <w:spacing w:line="340" w:lineRule="atLeast"/>
        <w:ind w:rightChars="47" w:right="99" w:firstLineChars="171" w:firstLine="359"/>
        <w:rPr>
          <w:rFonts w:hint="eastAsia"/>
        </w:rPr>
      </w:pPr>
      <w:r w:rsidRPr="004707E7">
        <w:rPr>
          <w:rFonts w:hint="eastAsia"/>
        </w:rPr>
        <w:t>(11)</w:t>
      </w:r>
      <w:r w:rsidRPr="004707E7">
        <w:rPr>
          <w:rFonts w:hint="eastAsia"/>
        </w:rPr>
        <w:t>墙背回填应两侧同时进行。</w:t>
      </w:r>
    </w:p>
    <w:p w:rsidR="00AA1AE6" w:rsidRPr="004707E7" w:rsidRDefault="00AA1AE6" w:rsidP="00AA1AE6">
      <w:pPr>
        <w:spacing w:line="340" w:lineRule="atLeast"/>
        <w:ind w:rightChars="47" w:right="99" w:firstLineChars="171" w:firstLine="359"/>
        <w:rPr>
          <w:rFonts w:hint="eastAsia"/>
        </w:rPr>
      </w:pPr>
      <w:r w:rsidRPr="004707E7">
        <w:rPr>
          <w:rFonts w:hint="eastAsia"/>
        </w:rPr>
        <w:t>(12)</w:t>
      </w:r>
      <w:r w:rsidRPr="004707E7">
        <w:rPr>
          <w:rFonts w:hint="eastAsia"/>
        </w:rPr>
        <w:t>人工回填时，拱圈混凝土的强度应达到设计强度的</w:t>
      </w:r>
      <w:r w:rsidRPr="004707E7">
        <w:rPr>
          <w:rFonts w:hint="eastAsia"/>
        </w:rPr>
        <w:t>75%</w:t>
      </w:r>
      <w:r w:rsidRPr="004707E7">
        <w:rPr>
          <w:rFonts w:hint="eastAsia"/>
        </w:rPr>
        <w:t>。机械回填时，拱圈混凝土强度应达到设计强度且拱圈外人工夯填厚度的小于</w:t>
      </w:r>
      <w:r w:rsidRPr="004707E7">
        <w:rPr>
          <w:rFonts w:hint="eastAsia"/>
        </w:rPr>
        <w:t>1.0m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(13)</w:t>
      </w:r>
      <w:r w:rsidRPr="004707E7">
        <w:rPr>
          <w:rFonts w:hint="eastAsia"/>
        </w:rPr>
        <w:t>明洞黏土隔水层应与边坡、仰坡搭接良好，封闭紧密。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排水工程中的浆砌截水沟、排水沟的检查项目见表</w:t>
      </w:r>
      <w:r w:rsidRPr="004707E7">
        <w:rPr>
          <w:rFonts w:hint="eastAsia"/>
        </w:rPr>
        <w:t>502-1</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坡面防护采用浆砌片石护坡的检查项目见表</w:t>
      </w:r>
      <w:r w:rsidRPr="004707E7">
        <w:rPr>
          <w:rFonts w:hint="eastAsia"/>
        </w:rPr>
        <w:t>502-2</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洞门端墙和翼墙的检查项目见表</w:t>
      </w:r>
      <w:r w:rsidRPr="004707E7">
        <w:rPr>
          <w:rFonts w:hint="eastAsia"/>
        </w:rPr>
        <w:t>502-3</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(4) </w:t>
      </w:r>
      <w:r w:rsidRPr="004707E7">
        <w:rPr>
          <w:rFonts w:hint="eastAsia"/>
        </w:rPr>
        <w:t>明洞浇筑的检查项目见表</w:t>
      </w:r>
      <w:r w:rsidRPr="004707E7">
        <w:rPr>
          <w:rFonts w:hint="eastAsia"/>
        </w:rPr>
        <w:t>502-3</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(5) </w:t>
      </w:r>
      <w:r w:rsidRPr="004707E7">
        <w:rPr>
          <w:rFonts w:hint="eastAsia"/>
        </w:rPr>
        <w:t>明洞防水层的检查项目见表</w:t>
      </w:r>
      <w:r w:rsidRPr="004707E7">
        <w:rPr>
          <w:rFonts w:hint="eastAsia"/>
        </w:rPr>
        <w:t>502-5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(6) </w:t>
      </w:r>
      <w:r w:rsidRPr="004707E7">
        <w:rPr>
          <w:rFonts w:hint="eastAsia"/>
        </w:rPr>
        <w:t>明洞回填的检查项目见表</w:t>
      </w:r>
      <w:r w:rsidRPr="004707E7">
        <w:rPr>
          <w:rFonts w:hint="eastAsia"/>
        </w:rPr>
        <w:t>502-6</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(7) </w:t>
      </w:r>
      <w:r w:rsidRPr="004707E7">
        <w:rPr>
          <w:rFonts w:hint="eastAsia"/>
        </w:rPr>
        <w:t>外露及隐蔽工程各项施工记录、试验报告和其他有关资料。</w:t>
      </w:r>
    </w:p>
    <w:p w:rsidR="00AA1AE6" w:rsidRPr="004707E7" w:rsidRDefault="00AA1AE6" w:rsidP="00AA1AE6">
      <w:pPr>
        <w:spacing w:line="340" w:lineRule="atLeast"/>
        <w:ind w:rightChars="47" w:right="99" w:firstLineChars="171" w:firstLine="360"/>
        <w:jc w:val="center"/>
      </w:pPr>
      <w:r w:rsidRPr="004707E7">
        <w:rPr>
          <w:rFonts w:hint="eastAsia"/>
          <w:b/>
        </w:rPr>
        <w:t xml:space="preserve">               </w:t>
      </w:r>
      <w:r w:rsidRPr="004707E7">
        <w:rPr>
          <w:rFonts w:hint="eastAsia"/>
          <w:b/>
        </w:rPr>
        <w:t>浆砌截水沟、排水沟检查项目</w:t>
      </w:r>
      <w:r w:rsidRPr="004707E7">
        <w:rPr>
          <w:rFonts w:hint="eastAsia"/>
          <w:b/>
        </w:rPr>
        <w:t xml:space="preserve">                 </w:t>
      </w:r>
      <w:r w:rsidRPr="004707E7">
        <w:t xml:space="preserve">   </w:t>
      </w:r>
      <w:r w:rsidRPr="004707E7">
        <w:rPr>
          <w:rFonts w:hint="eastAsia"/>
        </w:rPr>
        <w:t>表</w:t>
      </w:r>
      <w:r w:rsidRPr="004707E7">
        <w:rPr>
          <w:rFonts w:hint="eastAsia"/>
        </w:rPr>
        <w:t>502-1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2160"/>
        <w:gridCol w:w="1800"/>
        <w:gridCol w:w="3960"/>
      </w:tblGrid>
      <w:tr w:rsidR="00AA1AE6" w:rsidRPr="004707E7" w:rsidTr="00215011">
        <w:tc>
          <w:tcPr>
            <w:tcW w:w="828"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项次</w:t>
            </w:r>
          </w:p>
        </w:tc>
        <w:tc>
          <w:tcPr>
            <w:tcW w:w="21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检查项目</w:t>
            </w:r>
          </w:p>
        </w:tc>
        <w:tc>
          <w:tcPr>
            <w:tcW w:w="180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规定值或允许偏差</w:t>
            </w:r>
          </w:p>
        </w:tc>
        <w:tc>
          <w:tcPr>
            <w:tcW w:w="39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检查方法</w:t>
            </w:r>
          </w:p>
        </w:tc>
      </w:tr>
      <w:tr w:rsidR="00AA1AE6" w:rsidRPr="004707E7" w:rsidTr="00215011">
        <w:tc>
          <w:tcPr>
            <w:tcW w:w="828"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1</w:t>
            </w:r>
          </w:p>
        </w:tc>
        <w:tc>
          <w:tcPr>
            <w:tcW w:w="21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砂浆强度</w:t>
            </w:r>
            <w:r w:rsidRPr="00953DF1">
              <w:rPr>
                <w:rFonts w:hint="eastAsia"/>
                <w:sz w:val="18"/>
                <w:szCs w:val="18"/>
              </w:rPr>
              <w:t>(MPa)</w:t>
            </w:r>
          </w:p>
        </w:tc>
        <w:tc>
          <w:tcPr>
            <w:tcW w:w="180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在合格标准内</w:t>
            </w:r>
          </w:p>
        </w:tc>
        <w:tc>
          <w:tcPr>
            <w:tcW w:w="39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F</w:t>
            </w:r>
            <w:r w:rsidRPr="00953DF1">
              <w:rPr>
                <w:rFonts w:hint="eastAsia"/>
                <w:sz w:val="18"/>
                <w:szCs w:val="18"/>
              </w:rPr>
              <w:t>检查</w:t>
            </w:r>
          </w:p>
        </w:tc>
      </w:tr>
      <w:tr w:rsidR="00AA1AE6" w:rsidRPr="004707E7" w:rsidTr="00215011">
        <w:tc>
          <w:tcPr>
            <w:tcW w:w="828"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2</w:t>
            </w:r>
          </w:p>
        </w:tc>
        <w:tc>
          <w:tcPr>
            <w:tcW w:w="21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轴线偏位</w:t>
            </w:r>
            <w:r w:rsidRPr="00953DF1">
              <w:rPr>
                <w:rFonts w:hint="eastAsia"/>
                <w:sz w:val="18"/>
                <w:szCs w:val="18"/>
              </w:rPr>
              <w:t>(mm)</w:t>
            </w:r>
          </w:p>
        </w:tc>
        <w:tc>
          <w:tcPr>
            <w:tcW w:w="180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50</w:t>
            </w:r>
          </w:p>
        </w:tc>
        <w:tc>
          <w:tcPr>
            <w:tcW w:w="39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经纬仪或尺量：每</w:t>
            </w:r>
            <w:r w:rsidRPr="00953DF1">
              <w:rPr>
                <w:rFonts w:hint="eastAsia"/>
                <w:sz w:val="18"/>
                <w:szCs w:val="18"/>
              </w:rPr>
              <w:t>200m</w:t>
            </w:r>
            <w:r w:rsidRPr="00953DF1">
              <w:rPr>
                <w:rFonts w:hint="eastAsia"/>
                <w:sz w:val="18"/>
                <w:szCs w:val="18"/>
              </w:rPr>
              <w:t>测</w:t>
            </w:r>
            <w:r w:rsidRPr="00953DF1">
              <w:rPr>
                <w:rFonts w:hint="eastAsia"/>
                <w:sz w:val="18"/>
                <w:szCs w:val="18"/>
              </w:rPr>
              <w:t>5</w:t>
            </w:r>
            <w:r w:rsidRPr="00953DF1">
              <w:rPr>
                <w:rFonts w:hint="eastAsia"/>
                <w:sz w:val="18"/>
                <w:szCs w:val="18"/>
              </w:rPr>
              <w:t>处</w:t>
            </w:r>
          </w:p>
        </w:tc>
      </w:tr>
      <w:tr w:rsidR="00AA1AE6" w:rsidRPr="004707E7" w:rsidTr="00215011">
        <w:tc>
          <w:tcPr>
            <w:tcW w:w="828"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3</w:t>
            </w:r>
          </w:p>
        </w:tc>
        <w:tc>
          <w:tcPr>
            <w:tcW w:w="21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沟底高程</w:t>
            </w:r>
            <w:r w:rsidRPr="00953DF1">
              <w:rPr>
                <w:rFonts w:hint="eastAsia"/>
                <w:sz w:val="18"/>
                <w:szCs w:val="18"/>
              </w:rPr>
              <w:t>(mm)</w:t>
            </w:r>
          </w:p>
        </w:tc>
        <w:tc>
          <w:tcPr>
            <w:tcW w:w="180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w:t>
            </w:r>
            <w:r w:rsidRPr="00953DF1">
              <w:rPr>
                <w:rFonts w:hint="eastAsia"/>
                <w:sz w:val="18"/>
                <w:szCs w:val="18"/>
              </w:rPr>
              <w:t>15</w:t>
            </w:r>
          </w:p>
        </w:tc>
        <w:tc>
          <w:tcPr>
            <w:tcW w:w="39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水准仪：每</w:t>
            </w:r>
            <w:r w:rsidRPr="00953DF1">
              <w:rPr>
                <w:rFonts w:hint="eastAsia"/>
                <w:sz w:val="18"/>
                <w:szCs w:val="18"/>
              </w:rPr>
              <w:t>200m</w:t>
            </w:r>
            <w:r w:rsidRPr="00953DF1">
              <w:rPr>
                <w:rFonts w:hint="eastAsia"/>
                <w:sz w:val="18"/>
                <w:szCs w:val="18"/>
              </w:rPr>
              <w:t>测</w:t>
            </w:r>
            <w:r w:rsidRPr="00953DF1">
              <w:rPr>
                <w:rFonts w:hint="eastAsia"/>
                <w:sz w:val="18"/>
                <w:szCs w:val="18"/>
              </w:rPr>
              <w:t>5</w:t>
            </w:r>
            <w:r w:rsidRPr="00953DF1">
              <w:rPr>
                <w:rFonts w:hint="eastAsia"/>
                <w:sz w:val="18"/>
                <w:szCs w:val="18"/>
              </w:rPr>
              <w:t>点</w:t>
            </w:r>
          </w:p>
        </w:tc>
      </w:tr>
      <w:tr w:rsidR="00AA1AE6" w:rsidRPr="004707E7" w:rsidTr="00215011">
        <w:tc>
          <w:tcPr>
            <w:tcW w:w="828"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4</w:t>
            </w:r>
          </w:p>
        </w:tc>
        <w:tc>
          <w:tcPr>
            <w:tcW w:w="21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墙面直面度</w:t>
            </w:r>
            <w:r w:rsidRPr="00953DF1">
              <w:rPr>
                <w:rFonts w:hint="eastAsia"/>
                <w:sz w:val="18"/>
                <w:szCs w:val="18"/>
              </w:rPr>
              <w:t>(mm)</w:t>
            </w:r>
            <w:r w:rsidRPr="00953DF1">
              <w:rPr>
                <w:rFonts w:hint="eastAsia"/>
                <w:sz w:val="18"/>
                <w:szCs w:val="18"/>
              </w:rPr>
              <w:t>或坡度</w:t>
            </w:r>
          </w:p>
        </w:tc>
        <w:tc>
          <w:tcPr>
            <w:tcW w:w="180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30</w:t>
            </w:r>
            <w:r w:rsidRPr="00953DF1">
              <w:rPr>
                <w:rFonts w:hint="eastAsia"/>
                <w:sz w:val="18"/>
                <w:szCs w:val="18"/>
              </w:rPr>
              <w:t>或符会设计要求</w:t>
            </w:r>
          </w:p>
        </w:tc>
        <w:tc>
          <w:tcPr>
            <w:tcW w:w="39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20m</w:t>
            </w:r>
            <w:r w:rsidRPr="00953DF1">
              <w:rPr>
                <w:rFonts w:hint="eastAsia"/>
                <w:sz w:val="18"/>
                <w:szCs w:val="18"/>
              </w:rPr>
              <w:t>拉线、坡底尺：每</w:t>
            </w:r>
            <w:r w:rsidRPr="00953DF1">
              <w:rPr>
                <w:rFonts w:hint="eastAsia"/>
                <w:sz w:val="18"/>
                <w:szCs w:val="18"/>
              </w:rPr>
              <w:t>200m</w:t>
            </w:r>
            <w:r w:rsidRPr="00953DF1">
              <w:rPr>
                <w:rFonts w:hint="eastAsia"/>
                <w:sz w:val="18"/>
                <w:szCs w:val="18"/>
              </w:rPr>
              <w:t>测</w:t>
            </w:r>
            <w:r w:rsidRPr="00953DF1">
              <w:rPr>
                <w:rFonts w:hint="eastAsia"/>
                <w:sz w:val="18"/>
                <w:szCs w:val="18"/>
              </w:rPr>
              <w:t>2</w:t>
            </w:r>
            <w:r w:rsidRPr="00953DF1">
              <w:rPr>
                <w:rFonts w:hint="eastAsia"/>
                <w:sz w:val="18"/>
                <w:szCs w:val="18"/>
              </w:rPr>
              <w:t>处</w:t>
            </w:r>
          </w:p>
        </w:tc>
      </w:tr>
      <w:tr w:rsidR="00AA1AE6" w:rsidRPr="004707E7" w:rsidTr="00215011">
        <w:tc>
          <w:tcPr>
            <w:tcW w:w="828"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5</w:t>
            </w:r>
          </w:p>
        </w:tc>
        <w:tc>
          <w:tcPr>
            <w:tcW w:w="21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断面尺寸</w:t>
            </w:r>
            <w:r w:rsidRPr="00953DF1">
              <w:rPr>
                <w:rFonts w:hint="eastAsia"/>
                <w:sz w:val="18"/>
                <w:szCs w:val="18"/>
              </w:rPr>
              <w:t>(mm)</w:t>
            </w:r>
          </w:p>
        </w:tc>
        <w:tc>
          <w:tcPr>
            <w:tcW w:w="180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w:t>
            </w:r>
            <w:r w:rsidRPr="00953DF1">
              <w:rPr>
                <w:rFonts w:hint="eastAsia"/>
                <w:sz w:val="18"/>
                <w:szCs w:val="18"/>
              </w:rPr>
              <w:t>30</w:t>
            </w:r>
          </w:p>
        </w:tc>
        <w:tc>
          <w:tcPr>
            <w:tcW w:w="39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w:t>
            </w:r>
            <w:r w:rsidRPr="00953DF1">
              <w:rPr>
                <w:rFonts w:hint="eastAsia"/>
                <w:sz w:val="18"/>
                <w:szCs w:val="18"/>
              </w:rPr>
              <w:t>200m</w:t>
            </w:r>
            <w:r w:rsidRPr="00953DF1">
              <w:rPr>
                <w:rFonts w:hint="eastAsia"/>
                <w:sz w:val="18"/>
                <w:szCs w:val="18"/>
              </w:rPr>
              <w:t>测</w:t>
            </w:r>
            <w:r w:rsidRPr="00953DF1">
              <w:rPr>
                <w:rFonts w:hint="eastAsia"/>
                <w:sz w:val="18"/>
                <w:szCs w:val="18"/>
              </w:rPr>
              <w:t>2</w:t>
            </w:r>
            <w:r w:rsidRPr="00953DF1">
              <w:rPr>
                <w:rFonts w:hint="eastAsia"/>
                <w:sz w:val="18"/>
                <w:szCs w:val="18"/>
              </w:rPr>
              <w:t>处</w:t>
            </w:r>
          </w:p>
        </w:tc>
      </w:tr>
      <w:tr w:rsidR="00AA1AE6" w:rsidRPr="004707E7" w:rsidTr="00215011">
        <w:tc>
          <w:tcPr>
            <w:tcW w:w="828"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6</w:t>
            </w:r>
          </w:p>
        </w:tc>
        <w:tc>
          <w:tcPr>
            <w:tcW w:w="21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铺砌厚度</w:t>
            </w:r>
            <w:r w:rsidRPr="00953DF1">
              <w:rPr>
                <w:rFonts w:hint="eastAsia"/>
                <w:sz w:val="18"/>
                <w:szCs w:val="18"/>
              </w:rPr>
              <w:t>(mm)</w:t>
            </w:r>
          </w:p>
        </w:tc>
        <w:tc>
          <w:tcPr>
            <w:tcW w:w="180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不小于设计</w:t>
            </w:r>
          </w:p>
        </w:tc>
        <w:tc>
          <w:tcPr>
            <w:tcW w:w="39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w:t>
            </w:r>
            <w:r w:rsidRPr="00953DF1">
              <w:rPr>
                <w:rFonts w:hint="eastAsia"/>
                <w:sz w:val="18"/>
                <w:szCs w:val="18"/>
              </w:rPr>
              <w:t>200m</w:t>
            </w:r>
            <w:r w:rsidRPr="00953DF1">
              <w:rPr>
                <w:rFonts w:hint="eastAsia"/>
                <w:sz w:val="18"/>
                <w:szCs w:val="18"/>
              </w:rPr>
              <w:t>测</w:t>
            </w:r>
            <w:r w:rsidRPr="00953DF1">
              <w:rPr>
                <w:rFonts w:hint="eastAsia"/>
                <w:sz w:val="18"/>
                <w:szCs w:val="18"/>
              </w:rPr>
              <w:t>2</w:t>
            </w:r>
            <w:r w:rsidRPr="00953DF1">
              <w:rPr>
                <w:rFonts w:hint="eastAsia"/>
                <w:sz w:val="18"/>
                <w:szCs w:val="18"/>
              </w:rPr>
              <w:t>处</w:t>
            </w:r>
          </w:p>
        </w:tc>
      </w:tr>
      <w:tr w:rsidR="00AA1AE6" w:rsidRPr="004707E7" w:rsidTr="00215011">
        <w:tc>
          <w:tcPr>
            <w:tcW w:w="828"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7</w:t>
            </w:r>
          </w:p>
        </w:tc>
        <w:tc>
          <w:tcPr>
            <w:tcW w:w="21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基础垫层宽、宽</w:t>
            </w:r>
            <w:r w:rsidRPr="00953DF1">
              <w:rPr>
                <w:rFonts w:hint="eastAsia"/>
                <w:sz w:val="18"/>
                <w:szCs w:val="18"/>
              </w:rPr>
              <w:t>(mm)</w:t>
            </w:r>
          </w:p>
        </w:tc>
        <w:tc>
          <w:tcPr>
            <w:tcW w:w="180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不小于设计</w:t>
            </w:r>
          </w:p>
        </w:tc>
        <w:tc>
          <w:tcPr>
            <w:tcW w:w="396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w:t>
            </w:r>
            <w:r w:rsidRPr="00953DF1">
              <w:rPr>
                <w:rFonts w:hint="eastAsia"/>
                <w:sz w:val="18"/>
                <w:szCs w:val="18"/>
              </w:rPr>
              <w:t>200m</w:t>
            </w:r>
            <w:r w:rsidRPr="00953DF1">
              <w:rPr>
                <w:rFonts w:hint="eastAsia"/>
                <w:sz w:val="18"/>
                <w:szCs w:val="18"/>
              </w:rPr>
              <w:t>测</w:t>
            </w:r>
            <w:r w:rsidRPr="00953DF1">
              <w:rPr>
                <w:rFonts w:hint="eastAsia"/>
                <w:sz w:val="18"/>
                <w:szCs w:val="18"/>
              </w:rPr>
              <w:t>2</w:t>
            </w:r>
            <w:r w:rsidRPr="00953DF1">
              <w:rPr>
                <w:rFonts w:hint="eastAsia"/>
                <w:sz w:val="18"/>
                <w:szCs w:val="18"/>
              </w:rPr>
              <w:t>处</w:t>
            </w:r>
          </w:p>
        </w:tc>
      </w:tr>
    </w:tbl>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护坡检查项目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7"/>
        <w:gridCol w:w="2005"/>
        <w:gridCol w:w="1823"/>
        <w:gridCol w:w="4191"/>
      </w:tblGrid>
      <w:tr w:rsidR="00AA1AE6" w:rsidRPr="00953DF1"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项次</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02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953DF1"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砂浆强度</w:t>
            </w:r>
            <w:r w:rsidRPr="00953DF1">
              <w:rPr>
                <w:rFonts w:hint="eastAsia"/>
                <w:sz w:val="18"/>
                <w:szCs w:val="18"/>
              </w:rPr>
              <w:t>(MPa)</w:t>
            </w:r>
          </w:p>
        </w:tc>
        <w:tc>
          <w:tcPr>
            <w:tcW w:w="102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236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F</w:t>
            </w:r>
            <w:r w:rsidRPr="00953DF1">
              <w:rPr>
                <w:rFonts w:hint="eastAsia"/>
                <w:sz w:val="18"/>
                <w:szCs w:val="18"/>
              </w:rPr>
              <w:t>检查</w:t>
            </w:r>
          </w:p>
        </w:tc>
      </w:tr>
      <w:tr w:rsidR="00AA1AE6" w:rsidRPr="00953DF1"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顶面高程</w:t>
            </w:r>
            <w:r w:rsidRPr="00953DF1">
              <w:rPr>
                <w:rFonts w:hint="eastAsia"/>
                <w:sz w:val="18"/>
                <w:szCs w:val="18"/>
              </w:rPr>
              <w:t>(mm)</w:t>
            </w:r>
          </w:p>
        </w:tc>
        <w:tc>
          <w:tcPr>
            <w:tcW w:w="102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236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水准仪：每</w:t>
            </w:r>
            <w:r w:rsidRPr="00953DF1">
              <w:rPr>
                <w:rFonts w:hint="eastAsia"/>
                <w:sz w:val="18"/>
                <w:szCs w:val="18"/>
              </w:rPr>
              <w:t>50m</w:t>
            </w:r>
            <w:r w:rsidRPr="00953DF1">
              <w:rPr>
                <w:rFonts w:hint="eastAsia"/>
                <w:sz w:val="18"/>
                <w:szCs w:val="18"/>
              </w:rPr>
              <w:t>检查</w:t>
            </w:r>
            <w:r w:rsidRPr="00953DF1">
              <w:rPr>
                <w:rFonts w:hint="eastAsia"/>
                <w:sz w:val="18"/>
                <w:szCs w:val="18"/>
              </w:rPr>
              <w:t>3</w:t>
            </w:r>
            <w:r w:rsidRPr="00953DF1">
              <w:rPr>
                <w:rFonts w:hint="eastAsia"/>
                <w:sz w:val="18"/>
                <w:szCs w:val="18"/>
              </w:rPr>
              <w:t>点，不足</w:t>
            </w:r>
            <w:r w:rsidRPr="00953DF1">
              <w:rPr>
                <w:rFonts w:hint="eastAsia"/>
                <w:sz w:val="18"/>
                <w:szCs w:val="18"/>
              </w:rPr>
              <w:t>50m</w:t>
            </w:r>
            <w:r w:rsidRPr="00953DF1">
              <w:rPr>
                <w:rFonts w:hint="eastAsia"/>
                <w:sz w:val="18"/>
                <w:szCs w:val="18"/>
              </w:rPr>
              <w:t>时至少</w:t>
            </w:r>
            <w:r w:rsidRPr="00953DF1">
              <w:rPr>
                <w:rFonts w:hint="eastAsia"/>
                <w:sz w:val="18"/>
                <w:szCs w:val="18"/>
              </w:rPr>
              <w:t>2</w:t>
            </w:r>
            <w:r w:rsidRPr="00953DF1">
              <w:rPr>
                <w:rFonts w:hint="eastAsia"/>
                <w:sz w:val="18"/>
                <w:szCs w:val="18"/>
              </w:rPr>
              <w:t>点</w:t>
            </w:r>
          </w:p>
        </w:tc>
      </w:tr>
      <w:tr w:rsidR="00AA1AE6" w:rsidRPr="00953DF1"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表面平整度</w:t>
            </w:r>
            <w:r w:rsidRPr="00953DF1">
              <w:rPr>
                <w:rFonts w:hint="eastAsia"/>
                <w:sz w:val="18"/>
                <w:szCs w:val="18"/>
              </w:rPr>
              <w:t>(mm)</w:t>
            </w:r>
          </w:p>
        </w:tc>
        <w:tc>
          <w:tcPr>
            <w:tcW w:w="102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30</w:t>
            </w:r>
          </w:p>
        </w:tc>
        <w:tc>
          <w:tcPr>
            <w:tcW w:w="236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2m</w:t>
            </w:r>
            <w:r w:rsidRPr="00953DF1">
              <w:rPr>
                <w:rFonts w:hint="eastAsia"/>
                <w:sz w:val="18"/>
                <w:szCs w:val="18"/>
              </w:rPr>
              <w:t>直尺：每</w:t>
            </w:r>
            <w:r w:rsidRPr="00953DF1">
              <w:rPr>
                <w:rFonts w:hint="eastAsia"/>
                <w:sz w:val="18"/>
                <w:szCs w:val="18"/>
              </w:rPr>
              <w:t>50m</w:t>
            </w:r>
            <w:r w:rsidRPr="00953DF1">
              <w:rPr>
                <w:rFonts w:hint="eastAsia"/>
                <w:sz w:val="18"/>
                <w:szCs w:val="18"/>
              </w:rPr>
              <w:t>检查</w:t>
            </w:r>
            <w:r w:rsidRPr="00953DF1">
              <w:rPr>
                <w:rFonts w:hint="eastAsia"/>
                <w:sz w:val="18"/>
                <w:szCs w:val="18"/>
              </w:rPr>
              <w:t>3</w:t>
            </w:r>
            <w:r w:rsidRPr="00953DF1">
              <w:rPr>
                <w:rFonts w:hint="eastAsia"/>
                <w:sz w:val="18"/>
                <w:szCs w:val="18"/>
              </w:rPr>
              <w:t>处</w:t>
            </w:r>
          </w:p>
        </w:tc>
      </w:tr>
      <w:tr w:rsidR="00AA1AE6" w:rsidRPr="00953DF1"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坡度</w:t>
            </w:r>
          </w:p>
        </w:tc>
        <w:tc>
          <w:tcPr>
            <w:tcW w:w="102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不陡于设计</w:t>
            </w:r>
          </w:p>
        </w:tc>
        <w:tc>
          <w:tcPr>
            <w:tcW w:w="236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坡度尺：每</w:t>
            </w:r>
            <w:r w:rsidRPr="00953DF1">
              <w:rPr>
                <w:rFonts w:hint="eastAsia"/>
                <w:sz w:val="18"/>
                <w:szCs w:val="18"/>
              </w:rPr>
              <w:t>20m</w:t>
            </w:r>
            <w:r w:rsidRPr="00953DF1">
              <w:rPr>
                <w:rFonts w:hint="eastAsia"/>
                <w:sz w:val="18"/>
                <w:szCs w:val="18"/>
              </w:rPr>
              <w:t>量</w:t>
            </w:r>
            <w:r w:rsidRPr="00953DF1">
              <w:rPr>
                <w:rFonts w:hint="eastAsia"/>
                <w:sz w:val="18"/>
                <w:szCs w:val="18"/>
              </w:rPr>
              <w:t>3</w:t>
            </w:r>
            <w:r w:rsidRPr="00953DF1">
              <w:rPr>
                <w:rFonts w:hint="eastAsia"/>
                <w:sz w:val="18"/>
                <w:szCs w:val="18"/>
              </w:rPr>
              <w:t>处</w:t>
            </w:r>
          </w:p>
        </w:tc>
      </w:tr>
      <w:tr w:rsidR="00AA1AE6" w:rsidRPr="00953DF1"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厚度</w:t>
            </w:r>
            <w:r w:rsidRPr="00953DF1">
              <w:rPr>
                <w:rFonts w:hint="eastAsia"/>
                <w:sz w:val="18"/>
                <w:szCs w:val="18"/>
              </w:rPr>
              <w:t>(mm)</w:t>
            </w:r>
          </w:p>
        </w:tc>
        <w:tc>
          <w:tcPr>
            <w:tcW w:w="102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不小于设计</w:t>
            </w:r>
          </w:p>
        </w:tc>
        <w:tc>
          <w:tcPr>
            <w:tcW w:w="236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w:t>
            </w:r>
            <w:r w:rsidRPr="00953DF1">
              <w:rPr>
                <w:rFonts w:hint="eastAsia"/>
                <w:sz w:val="18"/>
                <w:szCs w:val="18"/>
              </w:rPr>
              <w:t>100m</w:t>
            </w:r>
            <w:r w:rsidRPr="00953DF1">
              <w:rPr>
                <w:rFonts w:hint="eastAsia"/>
                <w:sz w:val="18"/>
                <w:szCs w:val="18"/>
              </w:rPr>
              <w:t>检查</w:t>
            </w:r>
            <w:r w:rsidRPr="00953DF1">
              <w:rPr>
                <w:rFonts w:hint="eastAsia"/>
                <w:sz w:val="18"/>
                <w:szCs w:val="18"/>
              </w:rPr>
              <w:t>3</w:t>
            </w:r>
            <w:r w:rsidRPr="00953DF1">
              <w:rPr>
                <w:rFonts w:hint="eastAsia"/>
                <w:sz w:val="18"/>
                <w:szCs w:val="18"/>
              </w:rPr>
              <w:t>处</w:t>
            </w:r>
          </w:p>
        </w:tc>
      </w:tr>
      <w:tr w:rsidR="00AA1AE6" w:rsidRPr="00953DF1"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底面高程</w:t>
            </w:r>
            <w:r w:rsidRPr="00953DF1">
              <w:rPr>
                <w:rFonts w:hint="eastAsia"/>
                <w:sz w:val="18"/>
                <w:szCs w:val="18"/>
              </w:rPr>
              <w:t>(mm)</w:t>
            </w:r>
          </w:p>
        </w:tc>
        <w:tc>
          <w:tcPr>
            <w:tcW w:w="102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236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水准仪：每</w:t>
            </w:r>
            <w:r w:rsidRPr="00953DF1">
              <w:rPr>
                <w:rFonts w:hint="eastAsia"/>
                <w:sz w:val="18"/>
                <w:szCs w:val="18"/>
              </w:rPr>
              <w:t>50m</w:t>
            </w:r>
            <w:r w:rsidRPr="00953DF1">
              <w:rPr>
                <w:rFonts w:hint="eastAsia"/>
                <w:sz w:val="18"/>
                <w:szCs w:val="18"/>
              </w:rPr>
              <w:t>检查</w:t>
            </w:r>
            <w:r w:rsidRPr="00953DF1">
              <w:rPr>
                <w:rFonts w:hint="eastAsia"/>
                <w:sz w:val="18"/>
                <w:szCs w:val="18"/>
              </w:rPr>
              <w:t>3</w:t>
            </w:r>
            <w:r w:rsidRPr="00953DF1">
              <w:rPr>
                <w:rFonts w:hint="eastAsia"/>
                <w:sz w:val="18"/>
                <w:szCs w:val="18"/>
              </w:rPr>
              <w:t>处</w:t>
            </w:r>
          </w:p>
        </w:tc>
      </w:tr>
    </w:tbl>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洞门端墙、翼墙的检查项目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502-3</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440"/>
        <w:gridCol w:w="1260"/>
        <w:gridCol w:w="2160"/>
        <w:gridCol w:w="3420"/>
      </w:tblGrid>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270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34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270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混凝土强度和砂浆强度</w:t>
            </w:r>
            <w:r w:rsidRPr="00953DF1">
              <w:rPr>
                <w:rFonts w:hint="eastAsia"/>
                <w:sz w:val="18"/>
                <w:szCs w:val="18"/>
              </w:rPr>
              <w:t>(MPa)</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342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F80-2004</w:t>
            </w:r>
            <w:r w:rsidRPr="00953DF1">
              <w:rPr>
                <w:rFonts w:hint="eastAsia"/>
                <w:sz w:val="18"/>
                <w:szCs w:val="18"/>
              </w:rPr>
              <w:t>附录</w:t>
            </w:r>
            <w:r w:rsidRPr="00953DF1">
              <w:rPr>
                <w:rFonts w:hint="eastAsia"/>
                <w:sz w:val="18"/>
                <w:szCs w:val="18"/>
              </w:rPr>
              <w:t>D</w:t>
            </w:r>
            <w:r w:rsidRPr="00953DF1">
              <w:rPr>
                <w:rFonts w:hint="eastAsia"/>
                <w:sz w:val="18"/>
                <w:szCs w:val="18"/>
              </w:rPr>
              <w:t>、</w:t>
            </w:r>
            <w:r w:rsidRPr="00953DF1">
              <w:rPr>
                <w:rFonts w:hint="eastAsia"/>
                <w:sz w:val="18"/>
                <w:szCs w:val="18"/>
              </w:rPr>
              <w:t>F</w:t>
            </w:r>
            <w:r w:rsidRPr="00953DF1">
              <w:rPr>
                <w:rFonts w:hint="eastAsia"/>
                <w:sz w:val="18"/>
                <w:szCs w:val="18"/>
              </w:rPr>
              <w:t>检查</w:t>
            </w:r>
          </w:p>
        </w:tc>
      </w:tr>
      <w:tr w:rsidR="00AA1AE6" w:rsidRPr="004707E7" w:rsidTr="00215011">
        <w:tc>
          <w:tcPr>
            <w:tcW w:w="828"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440"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平面位置</w:t>
            </w:r>
            <w:r w:rsidRPr="00953DF1">
              <w:rPr>
                <w:rFonts w:hint="eastAsia"/>
                <w:sz w:val="18"/>
                <w:szCs w:val="18"/>
              </w:rPr>
              <w:t>(mm)</w:t>
            </w:r>
          </w:p>
        </w:tc>
        <w:tc>
          <w:tcPr>
            <w:tcW w:w="12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浆砌</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50</w:t>
            </w:r>
          </w:p>
        </w:tc>
        <w:tc>
          <w:tcPr>
            <w:tcW w:w="3420" w:type="dxa"/>
            <w:vMerge w:val="restar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每</w:t>
            </w:r>
            <w:r w:rsidRPr="00953DF1">
              <w:rPr>
                <w:rFonts w:hint="eastAsia"/>
                <w:sz w:val="18"/>
                <w:szCs w:val="18"/>
              </w:rPr>
              <w:t>20m</w:t>
            </w:r>
            <w:r w:rsidRPr="00953DF1">
              <w:rPr>
                <w:rFonts w:hint="eastAsia"/>
                <w:sz w:val="18"/>
                <w:szCs w:val="18"/>
              </w:rPr>
              <w:t>用经纬仪检查</w:t>
            </w:r>
            <w:r w:rsidRPr="00953DF1">
              <w:rPr>
                <w:rFonts w:hint="eastAsia"/>
                <w:sz w:val="18"/>
                <w:szCs w:val="18"/>
              </w:rPr>
              <w:t>3</w:t>
            </w:r>
            <w:r w:rsidRPr="00953DF1">
              <w:rPr>
                <w:rFonts w:hint="eastAsia"/>
                <w:sz w:val="18"/>
                <w:szCs w:val="18"/>
              </w:rPr>
              <w:t>点</w:t>
            </w:r>
          </w:p>
        </w:tc>
      </w:tr>
      <w:tr w:rsidR="00AA1AE6" w:rsidRPr="004707E7" w:rsidTr="00215011">
        <w:tc>
          <w:tcPr>
            <w:tcW w:w="828"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440"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2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30</w:t>
            </w:r>
          </w:p>
        </w:tc>
        <w:tc>
          <w:tcPr>
            <w:tcW w:w="3420" w:type="dxa"/>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4707E7" w:rsidTr="00215011">
        <w:tc>
          <w:tcPr>
            <w:tcW w:w="828"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440"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顶面高程</w:t>
            </w:r>
            <w:r w:rsidRPr="00953DF1">
              <w:rPr>
                <w:rFonts w:hint="eastAsia"/>
                <w:sz w:val="18"/>
                <w:szCs w:val="18"/>
              </w:rPr>
              <w:t>(mm)</w:t>
            </w:r>
          </w:p>
        </w:tc>
        <w:tc>
          <w:tcPr>
            <w:tcW w:w="12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浆砌</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3420" w:type="dxa"/>
            <w:vMerge w:val="restar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每</w:t>
            </w:r>
            <w:r w:rsidRPr="00953DF1">
              <w:rPr>
                <w:rFonts w:hint="eastAsia"/>
                <w:sz w:val="18"/>
                <w:szCs w:val="18"/>
              </w:rPr>
              <w:t>20m</w:t>
            </w:r>
            <w:r w:rsidRPr="00953DF1">
              <w:rPr>
                <w:rFonts w:hint="eastAsia"/>
                <w:sz w:val="18"/>
                <w:szCs w:val="18"/>
              </w:rPr>
              <w:t>用水准仪检查</w:t>
            </w:r>
            <w:r w:rsidRPr="00953DF1">
              <w:rPr>
                <w:rFonts w:hint="eastAsia"/>
                <w:sz w:val="18"/>
                <w:szCs w:val="18"/>
              </w:rPr>
              <w:t>1</w:t>
            </w:r>
            <w:r w:rsidRPr="00953DF1">
              <w:rPr>
                <w:rFonts w:hint="eastAsia"/>
                <w:sz w:val="18"/>
                <w:szCs w:val="18"/>
              </w:rPr>
              <w:t>点</w:t>
            </w:r>
          </w:p>
        </w:tc>
      </w:tr>
      <w:tr w:rsidR="00AA1AE6" w:rsidRPr="004707E7" w:rsidTr="00215011">
        <w:tc>
          <w:tcPr>
            <w:tcW w:w="828"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440"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2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3420" w:type="dxa"/>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4707E7" w:rsidTr="00215011">
        <w:tc>
          <w:tcPr>
            <w:tcW w:w="828"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440"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表面平整度</w:t>
            </w:r>
            <w:r w:rsidRPr="00953DF1">
              <w:rPr>
                <w:rFonts w:hint="eastAsia"/>
                <w:sz w:val="18"/>
                <w:szCs w:val="18"/>
              </w:rPr>
              <w:t>(mm)</w:t>
            </w:r>
          </w:p>
        </w:tc>
        <w:tc>
          <w:tcPr>
            <w:tcW w:w="12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浆砌</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p>
        </w:tc>
        <w:tc>
          <w:tcPr>
            <w:tcW w:w="3420" w:type="dxa"/>
            <w:vMerge w:val="restar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每</w:t>
            </w:r>
            <w:r w:rsidRPr="00953DF1">
              <w:rPr>
                <w:rFonts w:hint="eastAsia"/>
                <w:sz w:val="18"/>
                <w:szCs w:val="18"/>
              </w:rPr>
              <w:t>20m</w:t>
            </w:r>
            <w:r w:rsidRPr="00953DF1">
              <w:rPr>
                <w:rFonts w:hint="eastAsia"/>
                <w:sz w:val="18"/>
                <w:szCs w:val="18"/>
              </w:rPr>
              <w:t>用</w:t>
            </w:r>
            <w:r w:rsidRPr="00953DF1">
              <w:rPr>
                <w:rFonts w:hint="eastAsia"/>
                <w:sz w:val="18"/>
                <w:szCs w:val="18"/>
              </w:rPr>
              <w:t>2m</w:t>
            </w:r>
            <w:r w:rsidRPr="00953DF1">
              <w:rPr>
                <w:rFonts w:hint="eastAsia"/>
                <w:sz w:val="18"/>
                <w:szCs w:val="18"/>
              </w:rPr>
              <w:t>直尺检查</w:t>
            </w:r>
            <w:r w:rsidRPr="00953DF1">
              <w:rPr>
                <w:rFonts w:hint="eastAsia"/>
                <w:sz w:val="18"/>
                <w:szCs w:val="18"/>
              </w:rPr>
              <w:t>3</w:t>
            </w:r>
            <w:r w:rsidRPr="00953DF1">
              <w:rPr>
                <w:rFonts w:hint="eastAsia"/>
                <w:sz w:val="18"/>
                <w:szCs w:val="18"/>
              </w:rPr>
              <w:t>处</w:t>
            </w:r>
          </w:p>
        </w:tc>
      </w:tr>
      <w:tr w:rsidR="00AA1AE6" w:rsidRPr="004707E7" w:rsidTr="00215011">
        <w:tc>
          <w:tcPr>
            <w:tcW w:w="828"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440"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2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3420" w:type="dxa"/>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270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断面尺寸</w:t>
            </w:r>
            <w:r w:rsidRPr="00953DF1">
              <w:rPr>
                <w:rFonts w:hint="eastAsia"/>
                <w:sz w:val="18"/>
                <w:szCs w:val="18"/>
              </w:rPr>
              <w:t>(mm)</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不小于图纸规定</w:t>
            </w:r>
          </w:p>
        </w:tc>
        <w:tc>
          <w:tcPr>
            <w:tcW w:w="342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每</w:t>
            </w:r>
            <w:r w:rsidRPr="00953DF1">
              <w:rPr>
                <w:rFonts w:hint="eastAsia"/>
                <w:sz w:val="18"/>
                <w:szCs w:val="18"/>
              </w:rPr>
              <w:t>20m</w:t>
            </w:r>
            <w:r w:rsidRPr="00953DF1">
              <w:rPr>
                <w:rFonts w:hint="eastAsia"/>
                <w:sz w:val="18"/>
                <w:szCs w:val="18"/>
              </w:rPr>
              <w:t>用尺量</w:t>
            </w:r>
            <w:r w:rsidRPr="00953DF1">
              <w:rPr>
                <w:rFonts w:hint="eastAsia"/>
                <w:sz w:val="18"/>
                <w:szCs w:val="18"/>
              </w:rPr>
              <w:t>2</w:t>
            </w:r>
            <w:r w:rsidRPr="00953DF1">
              <w:rPr>
                <w:rFonts w:hint="eastAsia"/>
                <w:sz w:val="18"/>
                <w:szCs w:val="18"/>
              </w:rPr>
              <w:t>个断面</w:t>
            </w:r>
          </w:p>
        </w:tc>
      </w:tr>
      <w:tr w:rsidR="00AA1AE6" w:rsidRPr="004707E7" w:rsidTr="00215011">
        <w:tc>
          <w:tcPr>
            <w:tcW w:w="828"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440"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基础底面高程</w:t>
            </w:r>
            <w:r w:rsidRPr="00953DF1">
              <w:rPr>
                <w:rFonts w:hint="eastAsia"/>
                <w:sz w:val="18"/>
                <w:szCs w:val="18"/>
              </w:rPr>
              <w:t>(mm)</w:t>
            </w:r>
          </w:p>
        </w:tc>
        <w:tc>
          <w:tcPr>
            <w:tcW w:w="12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石质</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+50</w:t>
            </w:r>
            <w:r w:rsidRPr="00953DF1">
              <w:rPr>
                <w:rFonts w:hint="eastAsia"/>
                <w:sz w:val="18"/>
                <w:szCs w:val="18"/>
              </w:rPr>
              <w:t>，</w:t>
            </w:r>
            <w:r w:rsidRPr="00953DF1">
              <w:rPr>
                <w:rFonts w:hint="eastAsia"/>
                <w:sz w:val="18"/>
                <w:szCs w:val="18"/>
              </w:rPr>
              <w:t>-200</w:t>
            </w:r>
          </w:p>
        </w:tc>
        <w:tc>
          <w:tcPr>
            <w:tcW w:w="3420" w:type="dxa"/>
            <w:vMerge w:val="restar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每</w:t>
            </w:r>
            <w:r w:rsidRPr="00953DF1">
              <w:rPr>
                <w:rFonts w:hint="eastAsia"/>
                <w:sz w:val="18"/>
                <w:szCs w:val="18"/>
              </w:rPr>
              <w:t>20m</w:t>
            </w:r>
            <w:r w:rsidRPr="00953DF1">
              <w:rPr>
                <w:rFonts w:hint="eastAsia"/>
                <w:sz w:val="18"/>
                <w:szCs w:val="18"/>
              </w:rPr>
              <w:t>用水准仪检查</w:t>
            </w:r>
            <w:r w:rsidRPr="00953DF1">
              <w:rPr>
                <w:rFonts w:hint="eastAsia"/>
                <w:sz w:val="18"/>
                <w:szCs w:val="18"/>
              </w:rPr>
              <w:t>1</w:t>
            </w:r>
            <w:r w:rsidRPr="00953DF1">
              <w:rPr>
                <w:rFonts w:hint="eastAsia"/>
                <w:sz w:val="18"/>
                <w:szCs w:val="18"/>
              </w:rPr>
              <w:t>点</w:t>
            </w:r>
          </w:p>
        </w:tc>
      </w:tr>
      <w:tr w:rsidR="00AA1AE6" w:rsidRPr="004707E7" w:rsidTr="00215011">
        <w:tc>
          <w:tcPr>
            <w:tcW w:w="828"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440"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2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土质</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3420" w:type="dxa"/>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4707E7"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7</w:t>
            </w:r>
          </w:p>
        </w:tc>
        <w:tc>
          <w:tcPr>
            <w:tcW w:w="270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墙面坡度</w:t>
            </w:r>
          </w:p>
        </w:tc>
        <w:tc>
          <w:tcPr>
            <w:tcW w:w="216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不陡于图纸规定</w:t>
            </w:r>
          </w:p>
        </w:tc>
        <w:tc>
          <w:tcPr>
            <w:tcW w:w="342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每</w:t>
            </w:r>
            <w:r w:rsidRPr="00953DF1">
              <w:rPr>
                <w:rFonts w:hint="eastAsia"/>
                <w:sz w:val="18"/>
                <w:szCs w:val="18"/>
              </w:rPr>
              <w:t>20m</w:t>
            </w:r>
            <w:r w:rsidRPr="00953DF1">
              <w:rPr>
                <w:rFonts w:hint="eastAsia"/>
                <w:sz w:val="18"/>
                <w:szCs w:val="18"/>
              </w:rPr>
              <w:t>用吊垂线检查</w:t>
            </w:r>
            <w:r w:rsidRPr="00953DF1">
              <w:rPr>
                <w:rFonts w:hint="eastAsia"/>
                <w:sz w:val="18"/>
                <w:szCs w:val="18"/>
              </w:rPr>
              <w:t>3</w:t>
            </w:r>
            <w:r w:rsidRPr="00953DF1">
              <w:rPr>
                <w:rFonts w:hint="eastAsia"/>
                <w:sz w:val="18"/>
                <w:szCs w:val="18"/>
              </w:rPr>
              <w:t>处</w:t>
            </w:r>
          </w:p>
        </w:tc>
      </w:tr>
    </w:tbl>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明洞浇筑的检查项目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502-4</w:t>
      </w:r>
    </w:p>
    <w:tbl>
      <w:tblPr>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1614"/>
        <w:gridCol w:w="2505"/>
        <w:gridCol w:w="4188"/>
      </w:tblGrid>
      <w:tr w:rsidR="00AA1AE6" w:rsidRPr="004707E7" w:rsidTr="00215011">
        <w:tc>
          <w:tcPr>
            <w:tcW w:w="4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8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37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29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8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混凝土强度</w:t>
            </w:r>
            <w:r w:rsidRPr="00953DF1">
              <w:rPr>
                <w:rFonts w:hint="eastAsia"/>
                <w:sz w:val="18"/>
                <w:szCs w:val="18"/>
              </w:rPr>
              <w:t>(MPa)</w:t>
            </w:r>
          </w:p>
        </w:tc>
        <w:tc>
          <w:tcPr>
            <w:tcW w:w="137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229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4707E7" w:rsidTr="00215011">
        <w:tc>
          <w:tcPr>
            <w:tcW w:w="4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8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衬砌厚度</w:t>
            </w:r>
            <w:r w:rsidRPr="00953DF1">
              <w:rPr>
                <w:rFonts w:hint="eastAsia"/>
                <w:sz w:val="18"/>
                <w:szCs w:val="18"/>
              </w:rPr>
              <w:t>(mm)</w:t>
            </w:r>
          </w:p>
        </w:tc>
        <w:tc>
          <w:tcPr>
            <w:tcW w:w="137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不小于图纸规定</w:t>
            </w:r>
          </w:p>
        </w:tc>
        <w:tc>
          <w:tcPr>
            <w:tcW w:w="229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尺量或地质雷达：每</w:t>
            </w:r>
            <w:r w:rsidRPr="00953DF1">
              <w:rPr>
                <w:rFonts w:hint="eastAsia"/>
                <w:sz w:val="18"/>
                <w:szCs w:val="18"/>
              </w:rPr>
              <w:t>20m</w:t>
            </w:r>
            <w:r w:rsidRPr="00953DF1">
              <w:rPr>
                <w:rFonts w:hint="eastAsia"/>
                <w:sz w:val="18"/>
                <w:szCs w:val="18"/>
              </w:rPr>
              <w:t>检查</w:t>
            </w:r>
            <w:r w:rsidRPr="00953DF1">
              <w:rPr>
                <w:rFonts w:hint="eastAsia"/>
                <w:sz w:val="18"/>
                <w:szCs w:val="18"/>
              </w:rPr>
              <w:t>1</w:t>
            </w:r>
            <w:r w:rsidRPr="00953DF1">
              <w:rPr>
                <w:rFonts w:hint="eastAsia"/>
                <w:sz w:val="18"/>
                <w:szCs w:val="18"/>
              </w:rPr>
              <w:t>个断面，每个断面自拱顶每</w:t>
            </w:r>
            <w:r w:rsidRPr="00953DF1">
              <w:rPr>
                <w:rFonts w:hint="eastAsia"/>
                <w:sz w:val="18"/>
                <w:szCs w:val="18"/>
              </w:rPr>
              <w:t>3m</w:t>
            </w:r>
            <w:r w:rsidRPr="00953DF1">
              <w:rPr>
                <w:rFonts w:hint="eastAsia"/>
                <w:sz w:val="18"/>
                <w:szCs w:val="18"/>
              </w:rPr>
              <w:t>检查</w:t>
            </w:r>
            <w:r w:rsidRPr="00953DF1">
              <w:rPr>
                <w:rFonts w:hint="eastAsia"/>
                <w:sz w:val="18"/>
                <w:szCs w:val="18"/>
              </w:rPr>
              <w:t>1</w:t>
            </w:r>
            <w:r w:rsidRPr="00953DF1">
              <w:rPr>
                <w:rFonts w:hint="eastAsia"/>
                <w:sz w:val="18"/>
                <w:szCs w:val="18"/>
              </w:rPr>
              <w:t>点</w:t>
            </w:r>
          </w:p>
        </w:tc>
      </w:tr>
      <w:tr w:rsidR="00AA1AE6" w:rsidRPr="004707E7" w:rsidTr="00215011">
        <w:tc>
          <w:tcPr>
            <w:tcW w:w="4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8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墙面平整度</w:t>
            </w:r>
            <w:r w:rsidRPr="00953DF1">
              <w:rPr>
                <w:rFonts w:hint="eastAsia"/>
                <w:sz w:val="18"/>
                <w:szCs w:val="18"/>
              </w:rPr>
              <w:t>(mm)</w:t>
            </w:r>
          </w:p>
        </w:tc>
        <w:tc>
          <w:tcPr>
            <w:tcW w:w="137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20</w:t>
            </w:r>
          </w:p>
        </w:tc>
        <w:tc>
          <w:tcPr>
            <w:tcW w:w="229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2m</w:t>
            </w:r>
            <w:r w:rsidRPr="00953DF1">
              <w:rPr>
                <w:rFonts w:hint="eastAsia"/>
                <w:sz w:val="18"/>
                <w:szCs w:val="18"/>
              </w:rPr>
              <w:t>直尺：每</w:t>
            </w:r>
            <w:r w:rsidRPr="00953DF1">
              <w:rPr>
                <w:rFonts w:hint="eastAsia"/>
                <w:sz w:val="18"/>
                <w:szCs w:val="18"/>
              </w:rPr>
              <w:t>10m</w:t>
            </w:r>
            <w:r w:rsidRPr="00953DF1">
              <w:rPr>
                <w:rFonts w:hint="eastAsia"/>
                <w:sz w:val="18"/>
                <w:szCs w:val="18"/>
              </w:rPr>
              <w:t>每测检查</w:t>
            </w:r>
            <w:r w:rsidRPr="00953DF1">
              <w:rPr>
                <w:rFonts w:hint="eastAsia"/>
                <w:sz w:val="18"/>
                <w:szCs w:val="18"/>
              </w:rPr>
              <w:t>2</w:t>
            </w:r>
            <w:r w:rsidRPr="00953DF1">
              <w:rPr>
                <w:rFonts w:hint="eastAsia"/>
                <w:sz w:val="18"/>
                <w:szCs w:val="18"/>
              </w:rPr>
              <w:t>处</w:t>
            </w:r>
          </w:p>
        </w:tc>
      </w:tr>
    </w:tbl>
    <w:p w:rsidR="00AA1AE6" w:rsidRPr="004707E7" w:rsidRDefault="00AA1AE6" w:rsidP="00AA1AE6">
      <w:pPr>
        <w:spacing w:line="340" w:lineRule="atLeast"/>
        <w:ind w:rightChars="47" w:right="99" w:firstLineChars="171" w:firstLine="359"/>
        <w:jc w:val="right"/>
        <w:rPr>
          <w:rFonts w:hint="eastAsia"/>
        </w:rPr>
      </w:pPr>
      <w:r w:rsidRPr="004707E7">
        <w:rPr>
          <w:rFonts w:hint="eastAsia"/>
        </w:rPr>
        <w:t xml:space="preserve">                  </w:t>
      </w:r>
      <w:r w:rsidRPr="004707E7">
        <w:rPr>
          <w:rFonts w:hint="eastAsia"/>
          <w:b/>
        </w:rPr>
        <w:t xml:space="preserve"> </w:t>
      </w:r>
      <w:r w:rsidRPr="004707E7">
        <w:rPr>
          <w:rFonts w:hint="eastAsia"/>
          <w:b/>
        </w:rPr>
        <w:t>明洞防水层的检查项目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502-5</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340"/>
        <w:gridCol w:w="1980"/>
        <w:gridCol w:w="4140"/>
      </w:tblGrid>
      <w:tr w:rsidR="00AA1AE6" w:rsidRPr="004707E7" w:rsidTr="00215011">
        <w:tc>
          <w:tcPr>
            <w:tcW w:w="648"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项次</w:t>
            </w:r>
          </w:p>
        </w:tc>
        <w:tc>
          <w:tcPr>
            <w:tcW w:w="234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检查项目</w:t>
            </w:r>
          </w:p>
        </w:tc>
        <w:tc>
          <w:tcPr>
            <w:tcW w:w="198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规定值或允许偏差</w:t>
            </w:r>
          </w:p>
        </w:tc>
        <w:tc>
          <w:tcPr>
            <w:tcW w:w="414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检查方法</w:t>
            </w:r>
          </w:p>
        </w:tc>
      </w:tr>
      <w:tr w:rsidR="00AA1AE6" w:rsidRPr="004707E7" w:rsidTr="00215011">
        <w:tc>
          <w:tcPr>
            <w:tcW w:w="648"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1</w:t>
            </w:r>
          </w:p>
        </w:tc>
        <w:tc>
          <w:tcPr>
            <w:tcW w:w="2340"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搭拉长度</w:t>
            </w:r>
            <w:r w:rsidRPr="00953DF1">
              <w:rPr>
                <w:rFonts w:hint="eastAsia"/>
                <w:sz w:val="18"/>
                <w:szCs w:val="18"/>
              </w:rPr>
              <w:t>(mm)</w:t>
            </w:r>
          </w:p>
        </w:tc>
        <w:tc>
          <w:tcPr>
            <w:tcW w:w="1980"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w:t>
            </w:r>
            <w:r w:rsidRPr="00953DF1">
              <w:rPr>
                <w:rFonts w:hint="eastAsia"/>
                <w:sz w:val="18"/>
                <w:szCs w:val="18"/>
              </w:rPr>
              <w:t>100</w:t>
            </w:r>
          </w:p>
        </w:tc>
        <w:tc>
          <w:tcPr>
            <w:tcW w:w="414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尺量：每环测</w:t>
            </w:r>
            <w:r w:rsidRPr="00953DF1">
              <w:rPr>
                <w:rFonts w:hint="eastAsia"/>
                <w:sz w:val="18"/>
                <w:szCs w:val="18"/>
              </w:rPr>
              <w:t>3</w:t>
            </w:r>
            <w:r w:rsidRPr="00953DF1">
              <w:rPr>
                <w:rFonts w:hint="eastAsia"/>
                <w:sz w:val="18"/>
                <w:szCs w:val="18"/>
              </w:rPr>
              <w:t>处</w:t>
            </w:r>
          </w:p>
        </w:tc>
      </w:tr>
      <w:tr w:rsidR="00AA1AE6" w:rsidRPr="004707E7" w:rsidTr="00215011">
        <w:tc>
          <w:tcPr>
            <w:tcW w:w="648"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2</w:t>
            </w:r>
          </w:p>
        </w:tc>
        <w:tc>
          <w:tcPr>
            <w:tcW w:w="2340"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卷材向隧道延伸长度</w:t>
            </w:r>
            <w:r w:rsidRPr="00953DF1">
              <w:rPr>
                <w:rFonts w:hint="eastAsia"/>
                <w:sz w:val="18"/>
                <w:szCs w:val="18"/>
              </w:rPr>
              <w:t>(mm)</w:t>
            </w:r>
          </w:p>
        </w:tc>
        <w:tc>
          <w:tcPr>
            <w:tcW w:w="1980"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w:t>
            </w:r>
            <w:r w:rsidRPr="00953DF1">
              <w:rPr>
                <w:rFonts w:hint="eastAsia"/>
                <w:sz w:val="18"/>
                <w:szCs w:val="18"/>
              </w:rPr>
              <w:t>500</w:t>
            </w:r>
          </w:p>
        </w:tc>
        <w:tc>
          <w:tcPr>
            <w:tcW w:w="414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w:t>
            </w:r>
            <w:r w:rsidRPr="00953DF1">
              <w:rPr>
                <w:rFonts w:hint="eastAsia"/>
                <w:sz w:val="18"/>
                <w:szCs w:val="18"/>
              </w:rPr>
              <w:t>5</w:t>
            </w:r>
            <w:r w:rsidRPr="00953DF1">
              <w:rPr>
                <w:rFonts w:hint="eastAsia"/>
                <w:sz w:val="18"/>
                <w:szCs w:val="18"/>
              </w:rPr>
              <w:t>处</w:t>
            </w:r>
          </w:p>
        </w:tc>
      </w:tr>
      <w:tr w:rsidR="00AA1AE6" w:rsidRPr="004707E7" w:rsidTr="00215011">
        <w:tc>
          <w:tcPr>
            <w:tcW w:w="648"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3</w:t>
            </w:r>
          </w:p>
        </w:tc>
        <w:tc>
          <w:tcPr>
            <w:tcW w:w="2340"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卷材于基底横向长度</w:t>
            </w:r>
            <w:r w:rsidRPr="00953DF1">
              <w:rPr>
                <w:rFonts w:hint="eastAsia"/>
                <w:sz w:val="18"/>
                <w:szCs w:val="18"/>
              </w:rPr>
              <w:t>(mm)</w:t>
            </w:r>
          </w:p>
        </w:tc>
        <w:tc>
          <w:tcPr>
            <w:tcW w:w="1980"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w:t>
            </w:r>
            <w:r w:rsidRPr="00953DF1">
              <w:rPr>
                <w:rFonts w:hint="eastAsia"/>
                <w:sz w:val="18"/>
                <w:szCs w:val="18"/>
              </w:rPr>
              <w:t>500</w:t>
            </w:r>
          </w:p>
        </w:tc>
        <w:tc>
          <w:tcPr>
            <w:tcW w:w="414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w:t>
            </w:r>
            <w:r w:rsidRPr="00953DF1">
              <w:rPr>
                <w:rFonts w:hint="eastAsia"/>
                <w:sz w:val="18"/>
                <w:szCs w:val="18"/>
              </w:rPr>
              <w:t>5</w:t>
            </w:r>
            <w:r w:rsidRPr="00953DF1">
              <w:rPr>
                <w:rFonts w:hint="eastAsia"/>
                <w:sz w:val="18"/>
                <w:szCs w:val="18"/>
              </w:rPr>
              <w:t>处</w:t>
            </w:r>
          </w:p>
        </w:tc>
      </w:tr>
      <w:tr w:rsidR="00AA1AE6" w:rsidRPr="004707E7" w:rsidTr="00215011">
        <w:tc>
          <w:tcPr>
            <w:tcW w:w="648"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4</w:t>
            </w:r>
          </w:p>
        </w:tc>
        <w:tc>
          <w:tcPr>
            <w:tcW w:w="2340"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沥青防水层每层厚度</w:t>
            </w:r>
            <w:r w:rsidRPr="00953DF1">
              <w:rPr>
                <w:rFonts w:hint="eastAsia"/>
                <w:sz w:val="18"/>
                <w:szCs w:val="18"/>
              </w:rPr>
              <w:t>(mm)</w:t>
            </w:r>
          </w:p>
        </w:tc>
        <w:tc>
          <w:tcPr>
            <w:tcW w:w="1980" w:type="dxa"/>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2</w:t>
            </w:r>
          </w:p>
        </w:tc>
        <w:tc>
          <w:tcPr>
            <w:tcW w:w="414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w:t>
            </w:r>
            <w:r w:rsidRPr="00953DF1">
              <w:rPr>
                <w:rFonts w:hint="eastAsia"/>
                <w:sz w:val="18"/>
                <w:szCs w:val="18"/>
              </w:rPr>
              <w:t>10</w:t>
            </w:r>
            <w:r w:rsidRPr="00953DF1">
              <w:rPr>
                <w:rFonts w:hint="eastAsia"/>
                <w:sz w:val="18"/>
                <w:szCs w:val="18"/>
              </w:rPr>
              <w:t>点</w:t>
            </w:r>
          </w:p>
        </w:tc>
      </w:tr>
    </w:tbl>
    <w:p w:rsidR="00AA1AE6" w:rsidRPr="004707E7" w:rsidRDefault="00AA1AE6" w:rsidP="00AA1AE6">
      <w:pPr>
        <w:spacing w:line="340" w:lineRule="atLeast"/>
        <w:ind w:rightChars="47" w:right="99" w:firstLineChars="171" w:firstLine="360"/>
        <w:jc w:val="right"/>
        <w:rPr>
          <w:rFonts w:hint="eastAsia"/>
        </w:rPr>
      </w:pPr>
      <w:r w:rsidRPr="004707E7">
        <w:rPr>
          <w:rFonts w:hint="eastAsia"/>
          <w:b/>
        </w:rPr>
        <w:t xml:space="preserve">                    </w:t>
      </w:r>
      <w:r w:rsidRPr="004707E7">
        <w:rPr>
          <w:rFonts w:hint="eastAsia"/>
          <w:b/>
        </w:rPr>
        <w:t>明洞回填的检查项目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502-6</w:t>
      </w:r>
    </w:p>
    <w:tbl>
      <w:tblPr>
        <w:tblW w:w="51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
        <w:gridCol w:w="1807"/>
        <w:gridCol w:w="2519"/>
        <w:gridCol w:w="3960"/>
      </w:tblGrid>
      <w:tr w:rsidR="00AA1AE6" w:rsidRPr="004707E7" w:rsidTr="00215011">
        <w:tc>
          <w:tcPr>
            <w:tcW w:w="451"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项次</w:t>
            </w:r>
          </w:p>
        </w:tc>
        <w:tc>
          <w:tcPr>
            <w:tcW w:w="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3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17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5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回填层厚</w:t>
            </w:r>
            <w:r w:rsidRPr="00953DF1">
              <w:rPr>
                <w:rFonts w:hint="eastAsia"/>
                <w:sz w:val="18"/>
                <w:szCs w:val="18"/>
              </w:rPr>
              <w:t>(mm)</w:t>
            </w:r>
          </w:p>
        </w:tc>
        <w:tc>
          <w:tcPr>
            <w:tcW w:w="13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300</w:t>
            </w:r>
          </w:p>
        </w:tc>
        <w:tc>
          <w:tcPr>
            <w:tcW w:w="2174"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尺量：回填一层检查一次，每次每侧检查</w:t>
            </w:r>
            <w:r w:rsidRPr="00953DF1">
              <w:rPr>
                <w:rFonts w:hint="eastAsia"/>
                <w:sz w:val="18"/>
                <w:szCs w:val="18"/>
              </w:rPr>
              <w:t>5</w:t>
            </w:r>
            <w:r w:rsidRPr="00953DF1">
              <w:rPr>
                <w:rFonts w:hint="eastAsia"/>
                <w:sz w:val="18"/>
                <w:szCs w:val="18"/>
              </w:rPr>
              <w:t>点</w:t>
            </w:r>
          </w:p>
        </w:tc>
      </w:tr>
      <w:tr w:rsidR="00AA1AE6" w:rsidRPr="004707E7" w:rsidTr="00215011">
        <w:tc>
          <w:tcPr>
            <w:tcW w:w="45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两侧回填高差</w:t>
            </w:r>
            <w:r w:rsidRPr="00953DF1">
              <w:rPr>
                <w:rFonts w:hint="eastAsia"/>
                <w:sz w:val="18"/>
                <w:szCs w:val="18"/>
              </w:rPr>
              <w:t>(mm)</w:t>
            </w:r>
          </w:p>
        </w:tc>
        <w:tc>
          <w:tcPr>
            <w:tcW w:w="13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500</w:t>
            </w:r>
          </w:p>
        </w:tc>
        <w:tc>
          <w:tcPr>
            <w:tcW w:w="2174"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水准仪：每层测</w:t>
            </w:r>
            <w:r w:rsidRPr="00953DF1">
              <w:rPr>
                <w:rFonts w:hint="eastAsia"/>
                <w:sz w:val="18"/>
                <w:szCs w:val="18"/>
              </w:rPr>
              <w:t>3</w:t>
            </w:r>
            <w:r w:rsidRPr="00953DF1">
              <w:rPr>
                <w:rFonts w:hint="eastAsia"/>
                <w:sz w:val="18"/>
                <w:szCs w:val="18"/>
              </w:rPr>
              <w:t>次</w:t>
            </w:r>
          </w:p>
        </w:tc>
      </w:tr>
      <w:tr w:rsidR="00AA1AE6" w:rsidRPr="004707E7" w:rsidTr="00215011">
        <w:tc>
          <w:tcPr>
            <w:tcW w:w="45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坡度</w:t>
            </w:r>
          </w:p>
        </w:tc>
        <w:tc>
          <w:tcPr>
            <w:tcW w:w="13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不大于设计图纸</w:t>
            </w:r>
          </w:p>
        </w:tc>
        <w:tc>
          <w:tcPr>
            <w:tcW w:w="2174"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w:t>
            </w:r>
            <w:r w:rsidRPr="00953DF1">
              <w:rPr>
                <w:rFonts w:hint="eastAsia"/>
                <w:sz w:val="18"/>
                <w:szCs w:val="18"/>
              </w:rPr>
              <w:t>3</w:t>
            </w:r>
            <w:r w:rsidRPr="00953DF1">
              <w:rPr>
                <w:rFonts w:hint="eastAsia"/>
                <w:sz w:val="18"/>
                <w:szCs w:val="18"/>
              </w:rPr>
              <w:t>处</w:t>
            </w:r>
          </w:p>
        </w:tc>
      </w:tr>
      <w:tr w:rsidR="00AA1AE6" w:rsidRPr="004707E7" w:rsidTr="00215011">
        <w:tc>
          <w:tcPr>
            <w:tcW w:w="45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回填压实质量</w:t>
            </w:r>
          </w:p>
        </w:tc>
        <w:tc>
          <w:tcPr>
            <w:tcW w:w="13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压实质量符合设计图纸要求</w:t>
            </w:r>
          </w:p>
        </w:tc>
        <w:tc>
          <w:tcPr>
            <w:tcW w:w="2174"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层厚及碾压遍数符合要求</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3.</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混凝土表面密实，每延米的阻塞道面积中，蜂窝、麻面和气泡面积不超过</w:t>
      </w:r>
      <w:r w:rsidRPr="004707E7">
        <w:rPr>
          <w:rFonts w:hint="eastAsia"/>
        </w:rPr>
        <w:t>0.5</w:t>
      </w:r>
      <w:r w:rsidRPr="004707E7">
        <w:rPr>
          <w:rFonts w:hint="eastAsia"/>
        </w:rPr>
        <w:t>％，深度不超过</w:t>
      </w:r>
      <w:r w:rsidRPr="004707E7">
        <w:rPr>
          <w:rFonts w:hint="eastAsia"/>
        </w:rPr>
        <w:t>10mm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结构轮廓线积压顺直美观，混凝土颜色均匀一致。</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施工缝平顺无错台。</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防水卷材无破损，接合处无气泡、折皱和空隙。</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回填坡面平顺、密实，排水畅通。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502.05 </w:t>
      </w:r>
      <w:r>
        <w:rPr>
          <w:rFonts w:hint="eastAsia"/>
          <w:b/>
        </w:rPr>
        <w:t xml:space="preserve">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各项工程应以图纸所示和监理人指示为依据，按照实际完成并经验收的工程数量，进行计量。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洞口路堑等开挖与明洞洞顶回填的土石方，不分土、石的种类，只区分为土方和石方，以立方米计量。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弃方运距在图纸规定的弃土场内为免费运距，弃土超出规定弃土场的距离时</w:t>
      </w:r>
      <w:r w:rsidRPr="004707E7">
        <w:rPr>
          <w:rFonts w:hint="eastAsia"/>
        </w:rPr>
        <w:t>(</w:t>
      </w:r>
      <w:r w:rsidRPr="004707E7">
        <w:rPr>
          <w:rFonts w:hint="eastAsia"/>
        </w:rPr>
        <w:t>比如图纸规定的弃土场地不足要另外增加弃土场，或经监理人同意变更的弃土场</w:t>
      </w:r>
      <w:r w:rsidRPr="004707E7">
        <w:rPr>
          <w:rFonts w:hint="eastAsia"/>
        </w:rPr>
        <w:t>)</w:t>
      </w:r>
      <w:r w:rsidRPr="004707E7">
        <w:rPr>
          <w:rFonts w:hint="eastAsia"/>
        </w:rPr>
        <w:t>，其超出部分另计超运距运费，按立方米公里计量。若未经监理人同意，承包人自选弃土场时，则弃土运距不论远近，均为免费运距。</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隧道洞门的端墙、翼墙、明洞衬砌及遮光栅</w:t>
      </w:r>
      <w:r w:rsidRPr="004707E7">
        <w:rPr>
          <w:rFonts w:hint="eastAsia"/>
        </w:rPr>
        <w:t>(</w:t>
      </w:r>
      <w:r w:rsidRPr="004707E7">
        <w:rPr>
          <w:rFonts w:hint="eastAsia"/>
        </w:rPr>
        <w:t>板</w:t>
      </w:r>
      <w:r w:rsidRPr="004707E7">
        <w:rPr>
          <w:rFonts w:hint="eastAsia"/>
        </w:rPr>
        <w:t>)</w:t>
      </w:r>
      <w:r w:rsidRPr="004707E7">
        <w:rPr>
          <w:rFonts w:hint="eastAsia"/>
        </w:rPr>
        <w:t>的混凝土</w:t>
      </w:r>
      <w:r w:rsidRPr="004707E7">
        <w:rPr>
          <w:rFonts w:hint="eastAsia"/>
        </w:rPr>
        <w:t>(</w:t>
      </w:r>
      <w:r w:rsidRPr="004707E7">
        <w:rPr>
          <w:rFonts w:hint="eastAsia"/>
        </w:rPr>
        <w:t>钢筋混凝土</w:t>
      </w:r>
      <w:r w:rsidRPr="004707E7">
        <w:rPr>
          <w:rFonts w:hint="eastAsia"/>
        </w:rPr>
        <w:t>)</w:t>
      </w:r>
      <w:r w:rsidRPr="004707E7">
        <w:rPr>
          <w:rFonts w:hint="eastAsia"/>
        </w:rPr>
        <w:t>或石砌圬工，以立方米计量，钢筋</w:t>
      </w:r>
      <w:r w:rsidRPr="004707E7">
        <w:rPr>
          <w:rFonts w:hint="eastAsia"/>
        </w:rPr>
        <w:t>(</w:t>
      </w:r>
      <w:r w:rsidRPr="004707E7">
        <w:rPr>
          <w:rFonts w:hint="eastAsia"/>
        </w:rPr>
        <w:t>锚杆</w:t>
      </w:r>
      <w:r w:rsidRPr="004707E7">
        <w:rPr>
          <w:rFonts w:hint="eastAsia"/>
        </w:rPr>
        <w:t>)</w:t>
      </w:r>
      <w:r w:rsidRPr="004707E7">
        <w:rPr>
          <w:rFonts w:hint="eastAsia"/>
        </w:rPr>
        <w:t>以千克</w:t>
      </w:r>
      <w:r w:rsidRPr="004707E7">
        <w:rPr>
          <w:rFonts w:hint="eastAsia"/>
        </w:rPr>
        <w:t>(kg)</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截水沟</w:t>
      </w:r>
      <w:r w:rsidRPr="004707E7">
        <w:rPr>
          <w:rFonts w:hint="eastAsia"/>
        </w:rPr>
        <w:t>(</w:t>
      </w:r>
      <w:r w:rsidRPr="004707E7">
        <w:rPr>
          <w:rFonts w:hint="eastAsia"/>
        </w:rPr>
        <w:t>包括洞顶及端墙后截水沟</w:t>
      </w:r>
      <w:r w:rsidRPr="004707E7">
        <w:rPr>
          <w:rFonts w:hint="eastAsia"/>
        </w:rPr>
        <w:t>)</w:t>
      </w:r>
      <w:r w:rsidRPr="004707E7">
        <w:rPr>
          <w:rFonts w:hint="eastAsia"/>
        </w:rPr>
        <w:t>圬工以立方米计量。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防水材料</w:t>
      </w:r>
      <w:r w:rsidRPr="004707E7">
        <w:rPr>
          <w:rFonts w:hint="eastAsia"/>
        </w:rPr>
        <w:t>(</w:t>
      </w:r>
      <w:r w:rsidRPr="004707E7">
        <w:rPr>
          <w:rFonts w:hint="eastAsia"/>
        </w:rPr>
        <w:t>无纺布</w:t>
      </w:r>
      <w:r w:rsidRPr="004707E7">
        <w:rPr>
          <w:rFonts w:hint="eastAsia"/>
        </w:rPr>
        <w:t>)</w:t>
      </w:r>
      <w:r w:rsidRPr="004707E7">
        <w:rPr>
          <w:rFonts w:hint="eastAsia"/>
        </w:rPr>
        <w:t>铺设完毕经验收以平方米计量，与相邻防水材料搭接部分不另计量。</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洞口坡面防护工程，按不同圬工类型分别汇总以立方米计量。种植草皮以平方米计量。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截水沟的土方开挖和砂砾垫层、隧道名牌以及模板、支架的制作安装和拆卸等均包括在相应工程中，不单独计量。</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泄水孔、砂浆勾缝、抹平等的处理，以及图纸示出而支付子目表中未列出的零星工程和材料，均包括在相应工程子目单价内，不另行计量。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按上述规定计量，经监理人验收的列入工程量清单的以下支付子目的工程量，其每一计量单位将以合同单价支付。此项支付包括材料、劳力、设备、运输等及其为完成洞口及明洞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洞口土石方开挖与明洞洞顶回填各子目的合同单价，应以本规范第</w:t>
      </w:r>
      <w:r w:rsidRPr="004707E7">
        <w:rPr>
          <w:rFonts w:hint="eastAsia"/>
        </w:rPr>
        <w:t>200</w:t>
      </w:r>
      <w:r w:rsidRPr="004707E7">
        <w:rPr>
          <w:rFonts w:hint="eastAsia"/>
        </w:rPr>
        <w:t>章同子目的单价为结算依据。</w:t>
      </w:r>
    </w:p>
    <w:p w:rsidR="00AA1AE6" w:rsidRPr="004707E7" w:rsidRDefault="00AA1AE6" w:rsidP="00AA1AE6">
      <w:pPr>
        <w:spacing w:line="340" w:lineRule="atLeast"/>
        <w:ind w:rightChars="47" w:right="99" w:firstLineChars="171" w:firstLine="359"/>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9"/>
        <w:gridCol w:w="3218"/>
        <w:gridCol w:w="2419"/>
      </w:tblGrid>
      <w:tr w:rsidR="00AA1AE6" w:rsidRPr="004707E7" w:rsidTr="00215011">
        <w:tblPrEx>
          <w:tblCellMar>
            <w:top w:w="0" w:type="dxa"/>
            <w:bottom w:w="0" w:type="dxa"/>
          </w:tblCellMar>
        </w:tblPrEx>
        <w:trPr>
          <w:trHeight w:val="206"/>
        </w:trPr>
        <w:tc>
          <w:tcPr>
            <w:tcW w:w="1817"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282"/>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502-1</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洞口、明洞开挖</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8"/>
        </w:trPr>
        <w:tc>
          <w:tcPr>
            <w:tcW w:w="1817"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-a</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土方</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石方</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弃方超运</w:t>
            </w:r>
          </w:p>
        </w:tc>
        <w:tc>
          <w:tcPr>
            <w:tcW w:w="1366"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3</w:t>
            </w:r>
            <w:r w:rsidRPr="004707E7">
              <w:rPr>
                <w:rFonts w:hint="eastAsia"/>
                <w:sz w:val="18"/>
                <w:szCs w:val="18"/>
              </w:rPr>
              <w:t>·</w:t>
            </w:r>
            <w:r w:rsidRPr="004707E7">
              <w:rPr>
                <w:rFonts w:hint="eastAsia"/>
                <w:sz w:val="18"/>
                <w:szCs w:val="18"/>
              </w:rPr>
              <w:t>km</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502-2</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防水与排水</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Pr>
                <w:rFonts w:hint="eastAsia"/>
                <w:sz w:val="18"/>
                <w:szCs w:val="18"/>
              </w:rPr>
              <w:t>…</w:t>
            </w:r>
            <w:r w:rsidRPr="004707E7">
              <w:rPr>
                <w:rFonts w:hint="eastAsia"/>
                <w:sz w:val="18"/>
                <w:szCs w:val="18"/>
              </w:rPr>
              <w:t>砂浆砌片石截水沟</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lastRenderedPageBreak/>
              <w:t>-b</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无纺布</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2</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firstLineChars="171" w:firstLine="308"/>
              <w:jc w:val="center"/>
              <w:rPr>
                <w:rFonts w:hint="eastAsia"/>
                <w:bCs/>
                <w:sz w:val="18"/>
                <w:szCs w:val="18"/>
              </w:rPr>
            </w:pP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502-3</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洞口坡面防护</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Pr>
                <w:rFonts w:hint="eastAsia"/>
                <w:sz w:val="18"/>
                <w:szCs w:val="18"/>
              </w:rPr>
              <w:t>…</w:t>
            </w:r>
            <w:r w:rsidRPr="004707E7">
              <w:rPr>
                <w:rFonts w:hint="eastAsia"/>
                <w:sz w:val="18"/>
                <w:szCs w:val="18"/>
              </w:rPr>
              <w:t>浆砌片石</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C</w:t>
            </w:r>
            <w:r>
              <w:rPr>
                <w:rFonts w:hint="eastAsia"/>
                <w:sz w:val="18"/>
                <w:szCs w:val="18"/>
              </w:rPr>
              <w:t>…</w:t>
            </w:r>
            <w:r w:rsidRPr="004707E7">
              <w:rPr>
                <w:rFonts w:hint="eastAsia"/>
                <w:sz w:val="18"/>
                <w:szCs w:val="18"/>
              </w:rPr>
              <w:t>喷射混凝土</w:t>
            </w:r>
          </w:p>
        </w:tc>
        <w:tc>
          <w:tcPr>
            <w:tcW w:w="1366"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种植草皮</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2</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-d</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锚杆</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-e</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钢筋网</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502-4</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洞门建筑</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C</w:t>
            </w:r>
            <w:r w:rsidRPr="004707E7">
              <w:rPr>
                <w:rFonts w:hint="eastAsia"/>
                <w:sz w:val="18"/>
                <w:szCs w:val="18"/>
              </w:rPr>
              <w:t>…混凝土</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Pr>
                <w:rFonts w:hint="eastAsia"/>
                <w:sz w:val="18"/>
                <w:szCs w:val="18"/>
              </w:rPr>
              <w:t>…</w:t>
            </w:r>
            <w:r w:rsidRPr="004707E7">
              <w:rPr>
                <w:rFonts w:hint="eastAsia"/>
                <w:sz w:val="18"/>
                <w:szCs w:val="18"/>
              </w:rPr>
              <w:t>浆砌粗料石</w:t>
            </w:r>
            <w:r w:rsidRPr="004707E7">
              <w:rPr>
                <w:rFonts w:hint="eastAsia"/>
                <w:sz w:val="18"/>
                <w:szCs w:val="18"/>
              </w:rPr>
              <w:t>(</w:t>
            </w:r>
            <w:r w:rsidRPr="004707E7">
              <w:rPr>
                <w:rFonts w:hint="eastAsia"/>
                <w:sz w:val="18"/>
                <w:szCs w:val="18"/>
              </w:rPr>
              <w:t>块石</w:t>
            </w:r>
            <w:r w:rsidRPr="004707E7">
              <w:rPr>
                <w:rFonts w:hint="eastAsia"/>
                <w:sz w:val="18"/>
                <w:szCs w:val="18"/>
              </w:rPr>
              <w:t>)</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钢筋</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502-5</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明洞衬砌</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C</w:t>
            </w:r>
            <w:r w:rsidRPr="004707E7">
              <w:rPr>
                <w:rFonts w:hint="eastAsia"/>
                <w:sz w:val="18"/>
                <w:szCs w:val="18"/>
              </w:rPr>
              <w:t>…混凝土</w:t>
            </w:r>
          </w:p>
        </w:tc>
        <w:tc>
          <w:tcPr>
            <w:tcW w:w="1366"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光圆钢筋</w:t>
            </w:r>
            <w:r w:rsidRPr="004707E7">
              <w:rPr>
                <w:rFonts w:hint="eastAsia"/>
                <w:sz w:val="18"/>
                <w:szCs w:val="18"/>
              </w:rPr>
              <w:t>(HPB235)</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带肋钢筋</w:t>
            </w:r>
            <w:r w:rsidRPr="004707E7">
              <w:rPr>
                <w:rFonts w:hint="eastAsia"/>
                <w:sz w:val="18"/>
                <w:szCs w:val="18"/>
              </w:rPr>
              <w:t>(HRB335)</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502-6</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遮光棚</w:t>
            </w:r>
            <w:r w:rsidRPr="004707E7">
              <w:rPr>
                <w:rFonts w:hint="eastAsia"/>
                <w:sz w:val="18"/>
                <w:szCs w:val="18"/>
              </w:rPr>
              <w:t>(</w:t>
            </w:r>
            <w:r w:rsidRPr="004707E7">
              <w:rPr>
                <w:rFonts w:hint="eastAsia"/>
                <w:sz w:val="18"/>
                <w:szCs w:val="18"/>
              </w:rPr>
              <w:t>板</w:t>
            </w:r>
            <w:r w:rsidRPr="004707E7">
              <w:rPr>
                <w:rFonts w:hint="eastAsia"/>
                <w:sz w:val="18"/>
                <w:szCs w:val="18"/>
              </w:rPr>
              <w:t>)</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C</w:t>
            </w:r>
            <w:r w:rsidRPr="004707E7">
              <w:rPr>
                <w:rFonts w:hint="eastAsia"/>
                <w:sz w:val="18"/>
                <w:szCs w:val="18"/>
              </w:rPr>
              <w:t>…混凝土</w:t>
            </w:r>
          </w:p>
        </w:tc>
        <w:tc>
          <w:tcPr>
            <w:tcW w:w="1366"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光圆钢筋</w:t>
            </w:r>
            <w:r w:rsidRPr="004707E7">
              <w:rPr>
                <w:rFonts w:hint="eastAsia"/>
                <w:sz w:val="18"/>
                <w:szCs w:val="18"/>
              </w:rPr>
              <w:t>(HPB235)</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带肋钢筋</w:t>
            </w:r>
            <w:r w:rsidRPr="004707E7">
              <w:rPr>
                <w:rFonts w:hint="eastAsia"/>
                <w:sz w:val="18"/>
                <w:szCs w:val="18"/>
              </w:rPr>
              <w:t>(HRB335)</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502-7</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洞顶回填</w:t>
            </w:r>
          </w:p>
        </w:tc>
        <w:tc>
          <w:tcPr>
            <w:tcW w:w="1366"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81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8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回填土石方</w:t>
            </w:r>
          </w:p>
        </w:tc>
        <w:tc>
          <w:tcPr>
            <w:tcW w:w="1366"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3</w:t>
            </w:r>
          </w:p>
        </w:tc>
      </w:tr>
    </w:tbl>
    <w:p w:rsidR="00AA1AE6" w:rsidRPr="004707E7" w:rsidRDefault="00AA1AE6" w:rsidP="00AA1AE6">
      <w:pPr>
        <w:spacing w:line="340" w:lineRule="atLeast"/>
        <w:ind w:rightChars="47" w:right="99"/>
        <w:jc w:val="right"/>
        <w:rPr>
          <w:rFonts w:hint="eastAsia"/>
        </w:rPr>
      </w:pPr>
      <w:r w:rsidRPr="004707E7">
        <w:rPr>
          <w:rFonts w:hint="eastAsia"/>
        </w:rPr>
        <w:t xml:space="preserve">                   </w:t>
      </w:r>
      <w:r>
        <w:rPr>
          <w:rFonts w:hint="eastAsia"/>
        </w:rPr>
        <w:t xml:space="preserve">                           </w:t>
      </w:r>
    </w:p>
    <w:p w:rsidR="00AA1AE6" w:rsidRPr="004707E7" w:rsidRDefault="00AA1AE6" w:rsidP="00AA1AE6">
      <w:pPr>
        <w:spacing w:line="340" w:lineRule="atLeast"/>
        <w:ind w:rightChars="47" w:right="99" w:firstLineChars="171" w:firstLine="359"/>
        <w:rPr>
          <w:rFonts w:hint="eastAsia"/>
        </w:rPr>
      </w:pPr>
    </w:p>
    <w:p w:rsidR="00AA1AE6" w:rsidRPr="00CD40CE" w:rsidRDefault="00AA1AE6" w:rsidP="00AA1AE6">
      <w:pPr>
        <w:spacing w:line="340" w:lineRule="atLeast"/>
        <w:ind w:rightChars="47" w:right="99" w:firstLineChars="171" w:firstLine="481"/>
        <w:jc w:val="center"/>
        <w:outlineLvl w:val="1"/>
        <w:rPr>
          <w:b/>
          <w:bCs/>
          <w:sz w:val="28"/>
          <w:szCs w:val="28"/>
        </w:rPr>
      </w:pPr>
      <w:r w:rsidRPr="00CD40CE">
        <w:rPr>
          <w:rFonts w:hint="eastAsia"/>
          <w:b/>
          <w:bCs/>
          <w:sz w:val="28"/>
          <w:szCs w:val="28"/>
        </w:rPr>
        <w:t>第</w:t>
      </w:r>
      <w:r w:rsidRPr="00CD40CE">
        <w:rPr>
          <w:rFonts w:hint="eastAsia"/>
          <w:b/>
          <w:bCs/>
          <w:sz w:val="28"/>
          <w:szCs w:val="28"/>
        </w:rPr>
        <w:t>503</w:t>
      </w:r>
      <w:r w:rsidRPr="00CD40CE">
        <w:rPr>
          <w:rFonts w:hint="eastAsia"/>
          <w:b/>
          <w:bCs/>
          <w:sz w:val="28"/>
          <w:szCs w:val="28"/>
        </w:rPr>
        <w:t>节</w:t>
      </w:r>
      <w:r w:rsidRPr="00CD40CE">
        <w:rPr>
          <w:rFonts w:hint="eastAsia"/>
          <w:b/>
          <w:bCs/>
          <w:sz w:val="28"/>
          <w:szCs w:val="28"/>
        </w:rPr>
        <w:t xml:space="preserve">  </w:t>
      </w:r>
      <w:r w:rsidRPr="00CD40CE">
        <w:rPr>
          <w:rFonts w:hint="eastAsia"/>
          <w:b/>
          <w:bCs/>
          <w:sz w:val="28"/>
          <w:szCs w:val="28"/>
        </w:rPr>
        <w:t>洞身开挖</w:t>
      </w:r>
    </w:p>
    <w:p w:rsidR="00AA1AE6" w:rsidRPr="004707E7" w:rsidRDefault="00AA1AE6" w:rsidP="00AA1AE6">
      <w:pPr>
        <w:spacing w:line="340" w:lineRule="atLeast"/>
        <w:ind w:rightChars="47" w:right="99"/>
        <w:outlineLvl w:val="2"/>
        <w:rPr>
          <w:rFonts w:hint="eastAsia"/>
          <w:b/>
        </w:rPr>
      </w:pPr>
      <w:r w:rsidRPr="004707E7">
        <w:rPr>
          <w:rFonts w:hint="eastAsia"/>
          <w:b/>
        </w:rPr>
        <w:t xml:space="preserve">503.01  </w:t>
      </w:r>
      <w:r w:rsidRPr="004707E7">
        <w:rPr>
          <w:rFonts w:hint="eastAsia"/>
          <w:b/>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本节工作内容包括洞身及行车、行人横洞以及辅助坑道的开挖、钻孔爆破、施工支护、装渣运输等有关作业。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503.02  </w:t>
      </w:r>
      <w:r w:rsidRPr="004707E7">
        <w:rPr>
          <w:rFonts w:hint="eastAsia"/>
          <w:b/>
        </w:rPr>
        <w:t>一般规定</w:t>
      </w:r>
    </w:p>
    <w:p w:rsidR="00AA1AE6" w:rsidRPr="004707E7" w:rsidRDefault="00AA1AE6" w:rsidP="00AA1AE6">
      <w:pPr>
        <w:spacing w:line="340" w:lineRule="atLeast"/>
        <w:ind w:rightChars="47" w:right="99" w:firstLineChars="171" w:firstLine="359"/>
      </w:pP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承包人应在开挖前</w:t>
      </w:r>
      <w:r w:rsidRPr="004707E7">
        <w:rPr>
          <w:rFonts w:hint="eastAsia"/>
        </w:rPr>
        <w:t>28d</w:t>
      </w:r>
      <w:r w:rsidRPr="004707E7">
        <w:rPr>
          <w:rFonts w:hint="eastAsia"/>
        </w:rPr>
        <w:t>根据地质、机械设备等条件向监理人提出符合隧道具体情况的施工方案</w:t>
      </w:r>
      <w:r w:rsidRPr="004707E7">
        <w:rPr>
          <w:rFonts w:hint="eastAsia"/>
        </w:rPr>
        <w:t>(</w:t>
      </w:r>
      <w:r w:rsidRPr="004707E7">
        <w:rPr>
          <w:rFonts w:hint="eastAsia"/>
        </w:rPr>
        <w:t>包括开挖顺序、爆破、施工照明、通风、排水、支护、出渣等</w:t>
      </w:r>
      <w:r w:rsidRPr="004707E7">
        <w:rPr>
          <w:rFonts w:hint="eastAsia"/>
        </w:rPr>
        <w:t>)</w:t>
      </w:r>
      <w:r w:rsidRPr="004707E7">
        <w:rPr>
          <w:rFonts w:hint="eastAsia"/>
        </w:rPr>
        <w:t>，并经监理人审查批准。施工方法宜采用新奥法；根据施工中具体情况的变化，也可及时改变施工方法，但都必须报经监理人批准。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承包人应根据批准的施工方案，采用现代化施工技术，合理地安排工序，科学地组织隧道施工，以保证合格的施工质量和合理的计划进度。</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承包人应安排好施工过程的测量，以保证隧道按设计方向和坡度施工，使开挖断面符合图纸所示尺寸，尽量做到不欠挖和不超挖。洞内还应每隔</w:t>
      </w:r>
      <w:smartTag w:uri="urn:schemas-microsoft-com:office:smarttags" w:element="chmetcnv">
        <w:smartTagPr>
          <w:attr w:name="UnitName" w:val="m"/>
          <w:attr w:name="SourceValue" w:val="50"/>
          <w:attr w:name="HasSpace" w:val="False"/>
          <w:attr w:name="Negative" w:val="False"/>
          <w:attr w:name="NumberType" w:val="1"/>
          <w:attr w:name="TCSC" w:val="0"/>
        </w:smartTagPr>
        <w:r w:rsidRPr="004707E7">
          <w:rPr>
            <w:rFonts w:hint="eastAsia"/>
          </w:rPr>
          <w:t>50m</w:t>
        </w:r>
      </w:smartTag>
      <w:r w:rsidRPr="004707E7">
        <w:rPr>
          <w:rFonts w:hint="eastAsia"/>
        </w:rPr>
        <w:t>设置一个水准点。</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4.</w:t>
      </w:r>
      <w:r w:rsidRPr="004707E7">
        <w:rPr>
          <w:rFonts w:hint="eastAsia"/>
        </w:rPr>
        <w:t>监理人批准的施工方法，如有导致工程缺陷或失败的情况，都不应减轻承包人在施工中的责任。</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在施工过程中，承包人应根据对开挖面的直接观察、围岩变形的量测结果，辅以超前地质预报，结合岩层构造、岩性及地下水情况，提出围岩分类的修改意见，并判定坑道围岩稳定性，提出相应的处理措施，报请监理人批。</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在洞身开挖过程中，为保证洞内工作人员施工安全，承包人应配备安置足够长度的逃生管。施工过程中。施工中一旦发生事故，洞内工作人员得以安全通过逃生管安全撤出。逃生管的管径不宜小于</w:t>
      </w:r>
      <w:r w:rsidRPr="004707E7">
        <w:rPr>
          <w:rFonts w:hint="eastAsia"/>
        </w:rPr>
        <w:t>600mm</w:t>
      </w:r>
      <w:r w:rsidRPr="004707E7">
        <w:rPr>
          <w:rFonts w:hint="eastAsia"/>
        </w:rPr>
        <w:t>，管壁厚不宜小于</w:t>
      </w:r>
      <w:r w:rsidRPr="004707E7">
        <w:rPr>
          <w:rFonts w:hint="eastAsia"/>
        </w:rPr>
        <w:t>10mm</w:t>
      </w:r>
      <w:r w:rsidRPr="004707E7">
        <w:rPr>
          <w:rFonts w:hint="eastAsia"/>
        </w:rPr>
        <w:t>。配备逃生管所需费用计入支付子目</w:t>
      </w:r>
      <w:r w:rsidRPr="004707E7">
        <w:rPr>
          <w:rFonts w:hint="eastAsia"/>
        </w:rPr>
        <w:t>102-3</w:t>
      </w:r>
      <w:r w:rsidRPr="004707E7">
        <w:rPr>
          <w:rFonts w:hint="eastAsia"/>
        </w:rPr>
        <w:t>安全生产费之中。</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503.03  </w:t>
      </w:r>
      <w:r w:rsidRPr="004707E7">
        <w:rPr>
          <w:rFonts w:hint="eastAsia"/>
          <w:b/>
        </w:rPr>
        <w:t>开挖作业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开挖要求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承包人应根据监理人批准的施工方案或其后批准的修改方案完成开挖作业。洞口处边坡防护工程未完成，不得进行洞身开挖。</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为了最大限度地利用围岩自承能力，承包人必须采用减少围岩扰动的方法进行洞身开挖。各级围岩的开挖方法参见《公路隧道施工技术规范》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在确定开挖断面时，除应满足隧道净空和结构尺寸外，并应考虑围岩及初期支护的变形。当采用复合式衬砌时，还应考虑适当预留变形量，预留变形量的大小可根据围岩级别、断面大小、埋置深度、施工方法法及支护情况等，采用工程类比法测定；如无预测值时，可参照《公路隧道设计规范》</w:t>
      </w:r>
      <w:r w:rsidRPr="004707E7">
        <w:rPr>
          <w:rFonts w:hint="eastAsia"/>
        </w:rPr>
        <w:t>(JGT D70</w:t>
      </w:r>
      <w:r w:rsidRPr="004707E7">
        <w:rPr>
          <w:rFonts w:hint="eastAsia"/>
        </w:rPr>
        <w:t>—</w:t>
      </w:r>
      <w:r w:rsidRPr="004707E7">
        <w:rPr>
          <w:rFonts w:hint="eastAsia"/>
        </w:rPr>
        <w:t>2004)</w:t>
      </w:r>
      <w:r w:rsidRPr="004707E7">
        <w:rPr>
          <w:rFonts w:hint="eastAsia"/>
        </w:rPr>
        <w:t>表</w:t>
      </w:r>
      <w:smartTag w:uri="urn:schemas-microsoft-com:office:smarttags" w:element="chsdate">
        <w:smartTagPr>
          <w:attr w:name="Year" w:val="1899"/>
          <w:attr w:name="Month" w:val="12"/>
          <w:attr w:name="Day" w:val="30"/>
          <w:attr w:name="IsLunarDate" w:val="False"/>
          <w:attr w:name="IsROCDate" w:val="False"/>
        </w:smartTagPr>
        <w:r w:rsidRPr="004707E7">
          <w:rPr>
            <w:rFonts w:hint="eastAsia"/>
          </w:rPr>
          <w:t>7.4.1</w:t>
        </w:r>
      </w:smartTag>
      <w:r w:rsidRPr="004707E7">
        <w:rPr>
          <w:rFonts w:hint="eastAsia"/>
        </w:rPr>
        <w:t>确定。施工过程中，应根据现场监控量测结果进行调整。</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洞身开挖断面尺寸应符合图纸要求，边沟、电缆沟及边墙基础也同时开挖，所有开挖应按图纸标明的开挖线进行施工，并一次挖够。在开挖过程中，承包人应随时测定隧道轴线位置和高程。预留洞室在施工前应与图纸进行核对，确保洞室的数量与位置正确。</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在开挖的进程中应考虑按有利于减少超挖、有利用于围岩的稳定的施工方法进行。除指定、责任未定的或非承包人的错误造成的超挖外，无论承包人出于何种原因所造成的超过允许范围的超挖以及这部分超挖的回填，所有材料和施工费用均由承包人负责。</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严格控制断面开挖，不应欠挖，仅在岩层完整、抗压强度大于</w:t>
      </w:r>
      <w:r w:rsidRPr="004707E7">
        <w:rPr>
          <w:rFonts w:hint="eastAsia"/>
        </w:rPr>
        <w:t>30MPa</w:t>
      </w:r>
      <w:r w:rsidRPr="004707E7">
        <w:rPr>
          <w:rFonts w:hint="eastAsia"/>
        </w:rPr>
        <w:t>，经监理人确认不影响衬砌结构的稳定和强度时，岩石个别突出部分</w:t>
      </w:r>
      <w:r w:rsidRPr="004707E7">
        <w:rPr>
          <w:rFonts w:hint="eastAsia"/>
        </w:rPr>
        <w:t>(</w:t>
      </w:r>
      <w:r w:rsidRPr="004707E7">
        <w:rPr>
          <w:rFonts w:hint="eastAsia"/>
        </w:rPr>
        <w:t>每平方米内大于</w:t>
      </w:r>
      <w:r w:rsidRPr="004707E7">
        <w:rPr>
          <w:rFonts w:hint="eastAsia"/>
        </w:rPr>
        <w:t>0.1m)</w:t>
      </w:r>
      <w:r w:rsidRPr="004707E7">
        <w:rPr>
          <w:rFonts w:hint="eastAsia"/>
        </w:rPr>
        <w:t>可侵入衬砌，侵入量不大于</w:t>
      </w:r>
      <w:r w:rsidRPr="004707E7">
        <w:rPr>
          <w:rFonts w:hint="eastAsia"/>
        </w:rPr>
        <w:t>50mm</w:t>
      </w:r>
      <w:r w:rsidRPr="004707E7">
        <w:rPr>
          <w:rFonts w:hint="eastAsia"/>
        </w:rPr>
        <w:t>。拱脚、墙脚以上</w:t>
      </w:r>
      <w:r w:rsidRPr="004707E7">
        <w:rPr>
          <w:rFonts w:hint="eastAsia"/>
        </w:rPr>
        <w:t>1m</w:t>
      </w:r>
      <w:r w:rsidRPr="004707E7">
        <w:rPr>
          <w:rFonts w:hint="eastAsia"/>
        </w:rPr>
        <w:t>内断面严禁欠挖。</w:t>
      </w:r>
    </w:p>
    <w:p w:rsidR="00AA1AE6" w:rsidRPr="004707E7" w:rsidRDefault="00AA1AE6" w:rsidP="00AA1AE6">
      <w:pPr>
        <w:spacing w:line="340" w:lineRule="atLeast"/>
        <w:ind w:rightChars="47" w:right="99" w:firstLineChars="171" w:firstLine="359"/>
        <w:rPr>
          <w:rFonts w:hint="eastAsia"/>
        </w:rPr>
      </w:pPr>
      <w:r w:rsidRPr="004707E7">
        <w:rPr>
          <w:rFonts w:hint="eastAsia"/>
        </w:rPr>
        <w:t>应尽量减少超挖，不同围岩地质条件下的允许超挖值应按《公路隧道施工技术规范》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的相关规定。采用复合式衬砌时，开挖轮廓应按图纸规定预留变形量，图纸无规定时，可按《公路隧道施工技术规范》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的相关规定。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采用台阶法施工时，台阶不宜分层过多，上下台阶之间的距离尽可能满足机具正常作业，并减少翻渣工作量；当顶部围岩破碎，需支护紧跟时，可适当延长台阶长度。</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当两相对掘进工作面接近打通时，两端施工应加强联系，统一指挥。当两工作面的距离剩下</w:t>
      </w:r>
      <w:r w:rsidRPr="004707E7">
        <w:rPr>
          <w:rFonts w:hint="eastAsia"/>
        </w:rPr>
        <w:t>15m</w:t>
      </w:r>
      <w:r w:rsidRPr="004707E7">
        <w:rPr>
          <w:rFonts w:hint="eastAsia"/>
        </w:rPr>
        <w:t>时，应从一面掘进贯通。</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浅埋隧道开挖时应严格控制地表沉陷，减小循环开挖进尺和防止塌方。为此，应根据具体情况，采取适当措施，如：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施工中为减少对围岩扰动，宜采用单臂掘进机或风镐开挖，爆破开挖时应遵循短进尺、强支护、弱爆破、勤观测的原则；</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b.</w:t>
      </w:r>
      <w:r w:rsidRPr="004707E7">
        <w:rPr>
          <w:rFonts w:hint="eastAsia"/>
        </w:rPr>
        <w:t>应加强对拱脚的处理，安设拱脚锚杆；</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及时施作仰拱或临时仰拱；</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若初期支护变形过大，又不宜加固时，可对洞周</w:t>
      </w:r>
      <w:r w:rsidRPr="004707E7">
        <w:rPr>
          <w:rFonts w:hint="eastAsia"/>
        </w:rPr>
        <w:t>2</w:t>
      </w:r>
      <w:r w:rsidRPr="004707E7">
        <w:rPr>
          <w:rFonts w:hint="eastAsia"/>
        </w:rPr>
        <w:t>～</w:t>
      </w:r>
      <w:smartTag w:uri="urn:schemas-microsoft-com:office:smarttags" w:element="chmetcnv">
        <w:smartTagPr>
          <w:attr w:name="UnitName" w:val="m"/>
          <w:attr w:name="SourceValue" w:val="3"/>
          <w:attr w:name="HasSpace" w:val="False"/>
          <w:attr w:name="Negative" w:val="False"/>
          <w:attr w:name="NumberType" w:val="1"/>
          <w:attr w:name="TCSC" w:val="0"/>
        </w:smartTagPr>
        <w:r w:rsidRPr="004707E7">
          <w:rPr>
            <w:rFonts w:hint="eastAsia"/>
          </w:rPr>
          <w:t>3m</w:t>
        </w:r>
      </w:smartTag>
      <w:r w:rsidRPr="004707E7">
        <w:rPr>
          <w:rFonts w:hint="eastAsia"/>
        </w:rPr>
        <w:t>范围内的围岩进行系统深孔岩石注浆；</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在</w:t>
      </w:r>
      <w:r w:rsidRPr="004707E7">
        <w:rPr>
          <w:rFonts w:hint="eastAsia"/>
        </w:rPr>
        <w:t>V</w:t>
      </w:r>
      <w:r w:rsidRPr="004707E7">
        <w:rPr>
          <w:rFonts w:hint="eastAsia"/>
        </w:rPr>
        <w:t>级以下软弱破碎围岩或有涌水时，应采用预注浆，或从地表安设地层锚杆，或洞内环形固结注浆或采用管棚法加固地层；</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应加强地表下沉、拱顶下沉的观测及反馈，以指导施工。</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隧道内两相向施工中线在贯通面上的极限误差应符合表</w:t>
      </w:r>
      <w:r w:rsidRPr="004707E7">
        <w:rPr>
          <w:rFonts w:hint="eastAsia"/>
        </w:rPr>
        <w:t>503</w:t>
      </w:r>
      <w:r w:rsidRPr="004707E7">
        <w:rPr>
          <w:rFonts w:hint="eastAsia"/>
        </w:rPr>
        <w:t>－</w:t>
      </w:r>
      <w:r w:rsidRPr="004707E7">
        <w:rPr>
          <w:rFonts w:hint="eastAsia"/>
        </w:rPr>
        <w:t>1</w:t>
      </w:r>
      <w:r w:rsidRPr="004707E7">
        <w:rPr>
          <w:rFonts w:hint="eastAsia"/>
        </w:rPr>
        <w:t>的规定。</w:t>
      </w:r>
    </w:p>
    <w:p w:rsidR="00AA1AE6" w:rsidRDefault="00AA1AE6" w:rsidP="00AA1AE6">
      <w:pPr>
        <w:spacing w:line="340" w:lineRule="atLeast"/>
        <w:ind w:rightChars="47" w:right="99" w:firstLineChars="171" w:firstLine="359"/>
        <w:rPr>
          <w:rFonts w:hint="eastAsia"/>
        </w:rPr>
      </w:pPr>
      <w:r w:rsidRPr="004707E7">
        <w:rPr>
          <w:rFonts w:hint="eastAsia"/>
        </w:rPr>
        <w:t>(11)</w:t>
      </w:r>
      <w:r w:rsidRPr="004707E7">
        <w:rPr>
          <w:rFonts w:hint="eastAsia"/>
        </w:rPr>
        <w:t>由洞外设置洞口投点桩时，测量误差和洞内支导线放样测量误差引起的贯通面产生的中误差应不大于表</w:t>
      </w:r>
      <w:r w:rsidRPr="004707E7">
        <w:rPr>
          <w:rFonts w:hint="eastAsia"/>
        </w:rPr>
        <w:t>503-2</w:t>
      </w:r>
      <w:r w:rsidRPr="004707E7">
        <w:rPr>
          <w:rFonts w:hint="eastAsia"/>
        </w:rPr>
        <w:t>的规定。</w:t>
      </w:r>
    </w:p>
    <w:p w:rsidR="00AA1AE6" w:rsidRPr="004707E7" w:rsidRDefault="00AA1AE6" w:rsidP="00AA1AE6">
      <w:pPr>
        <w:spacing w:line="340" w:lineRule="atLeast"/>
        <w:ind w:rightChars="47" w:right="99" w:firstLineChars="171" w:firstLine="359"/>
        <w:jc w:val="right"/>
        <w:rPr>
          <w:rFonts w:hint="eastAsia"/>
        </w:rPr>
      </w:pPr>
      <w:r w:rsidRPr="004707E7">
        <w:t xml:space="preserve">     </w:t>
      </w:r>
      <w:r w:rsidRPr="004707E7">
        <w:rPr>
          <w:rFonts w:hint="eastAsia"/>
        </w:rPr>
        <w:t xml:space="preserve">                      </w:t>
      </w:r>
      <w:r w:rsidRPr="004707E7">
        <w:rPr>
          <w:rFonts w:hint="eastAsia"/>
          <w:b/>
        </w:rPr>
        <w:t>隧道中线极限贯通误差</w:t>
      </w:r>
      <w:r w:rsidRPr="004707E7">
        <w:t xml:space="preserve">        </w:t>
      </w:r>
      <w:r w:rsidRPr="004707E7">
        <w:rPr>
          <w:rFonts w:hint="eastAsia"/>
        </w:rPr>
        <w:t xml:space="preserve">  </w:t>
      </w:r>
      <w:r w:rsidRPr="004707E7">
        <w:t xml:space="preserve">         </w:t>
      </w:r>
      <w:r>
        <w:rPr>
          <w:rFonts w:hint="eastAsia"/>
        </w:rPr>
        <w:t xml:space="preserve">  </w:t>
      </w:r>
      <w:r w:rsidRPr="004707E7">
        <w:t xml:space="preserve">  </w:t>
      </w:r>
      <w:r w:rsidRPr="004707E7">
        <w:rPr>
          <w:rFonts w:hint="eastAsia"/>
        </w:rPr>
        <w:t>表</w:t>
      </w:r>
      <w:r w:rsidRPr="004707E7">
        <w:rPr>
          <w:rFonts w:hint="eastAsia"/>
        </w:rPr>
        <w:t>503-1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0"/>
        <w:gridCol w:w="3234"/>
        <w:gridCol w:w="4522"/>
      </w:tblGrid>
      <w:tr w:rsidR="00AA1AE6" w:rsidRPr="004707E7" w:rsidTr="00215011">
        <w:tblPrEx>
          <w:tblCellMar>
            <w:top w:w="0" w:type="dxa"/>
            <w:bottom w:w="0" w:type="dxa"/>
          </w:tblCellMar>
        </w:tblPrEx>
        <w:trPr>
          <w:trHeight w:val="355"/>
        </w:trPr>
        <w:tc>
          <w:tcPr>
            <w:tcW w:w="62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类</w:t>
            </w:r>
            <w:r w:rsidRPr="004707E7">
              <w:rPr>
                <w:rFonts w:hint="eastAsia"/>
                <w:sz w:val="18"/>
                <w:szCs w:val="18"/>
              </w:rPr>
              <w:t xml:space="preserve"> </w:t>
            </w:r>
            <w:r w:rsidRPr="004707E7">
              <w:rPr>
                <w:rFonts w:hint="eastAsia"/>
                <w:sz w:val="18"/>
                <w:szCs w:val="18"/>
              </w:rPr>
              <w:t>别</w:t>
            </w:r>
          </w:p>
        </w:tc>
        <w:tc>
          <w:tcPr>
            <w:tcW w:w="182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两相向开挖洞口间长度</w:t>
            </w:r>
            <w:r w:rsidRPr="004707E7">
              <w:rPr>
                <w:rFonts w:hint="eastAsia"/>
                <w:sz w:val="18"/>
                <w:szCs w:val="18"/>
              </w:rPr>
              <w:t>(m)</w:t>
            </w:r>
          </w:p>
        </w:tc>
        <w:tc>
          <w:tcPr>
            <w:tcW w:w="25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两端施工中线在贯通面上的极限误差</w:t>
            </w:r>
            <w:r w:rsidRPr="004707E7">
              <w:rPr>
                <w:rFonts w:hint="eastAsia"/>
                <w:sz w:val="18"/>
                <w:szCs w:val="18"/>
              </w:rPr>
              <w:t>(mm)</w:t>
            </w:r>
          </w:p>
        </w:tc>
      </w:tr>
      <w:tr w:rsidR="00AA1AE6" w:rsidRPr="004707E7" w:rsidTr="00215011">
        <w:tblPrEx>
          <w:tblCellMar>
            <w:top w:w="0" w:type="dxa"/>
            <w:bottom w:w="0" w:type="dxa"/>
          </w:tblCellMar>
        </w:tblPrEx>
        <w:trPr>
          <w:cantSplit/>
          <w:trHeight w:val="303"/>
        </w:trPr>
        <w:tc>
          <w:tcPr>
            <w:tcW w:w="621"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横向</w:t>
            </w:r>
          </w:p>
        </w:tc>
        <w:tc>
          <w:tcPr>
            <w:tcW w:w="1826"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&lt;3 000</w:t>
            </w:r>
          </w:p>
        </w:tc>
        <w:tc>
          <w:tcPr>
            <w:tcW w:w="25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150</w:t>
            </w:r>
          </w:p>
        </w:tc>
      </w:tr>
      <w:tr w:rsidR="00AA1AE6" w:rsidRPr="004707E7" w:rsidTr="00215011">
        <w:tblPrEx>
          <w:tblCellMar>
            <w:top w:w="0" w:type="dxa"/>
            <w:bottom w:w="0" w:type="dxa"/>
          </w:tblCellMar>
        </w:tblPrEx>
        <w:trPr>
          <w:cantSplit/>
          <w:trHeight w:val="294"/>
        </w:trPr>
        <w:tc>
          <w:tcPr>
            <w:tcW w:w="621"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82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3 000</w:t>
            </w:r>
            <w:r w:rsidRPr="004707E7">
              <w:rPr>
                <w:rFonts w:hint="eastAsia"/>
                <w:sz w:val="18"/>
                <w:szCs w:val="18"/>
              </w:rPr>
              <w:t>～</w:t>
            </w:r>
            <w:r w:rsidRPr="004707E7">
              <w:rPr>
                <w:rFonts w:hint="eastAsia"/>
                <w:sz w:val="18"/>
                <w:szCs w:val="18"/>
              </w:rPr>
              <w:t>6 000</w:t>
            </w:r>
          </w:p>
        </w:tc>
        <w:tc>
          <w:tcPr>
            <w:tcW w:w="2553"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200</w:t>
            </w:r>
          </w:p>
        </w:tc>
      </w:tr>
      <w:tr w:rsidR="00AA1AE6" w:rsidRPr="004707E7" w:rsidTr="00215011">
        <w:tblPrEx>
          <w:tblCellMar>
            <w:top w:w="0" w:type="dxa"/>
            <w:bottom w:w="0" w:type="dxa"/>
          </w:tblCellMar>
        </w:tblPrEx>
        <w:trPr>
          <w:cantSplit/>
          <w:trHeight w:val="311"/>
        </w:trPr>
        <w:tc>
          <w:tcPr>
            <w:tcW w:w="621"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826"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&gt;6 000</w:t>
            </w:r>
          </w:p>
        </w:tc>
        <w:tc>
          <w:tcPr>
            <w:tcW w:w="2553"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300</w:t>
            </w:r>
          </w:p>
        </w:tc>
      </w:tr>
      <w:tr w:rsidR="00AA1AE6" w:rsidRPr="004707E7" w:rsidTr="00215011">
        <w:tblPrEx>
          <w:tblCellMar>
            <w:top w:w="0" w:type="dxa"/>
            <w:bottom w:w="0" w:type="dxa"/>
          </w:tblCellMar>
        </w:tblPrEx>
        <w:trPr>
          <w:trHeight w:val="288"/>
        </w:trPr>
        <w:tc>
          <w:tcPr>
            <w:tcW w:w="62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高程</w:t>
            </w:r>
          </w:p>
        </w:tc>
        <w:tc>
          <w:tcPr>
            <w:tcW w:w="182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不限</w:t>
            </w:r>
          </w:p>
        </w:tc>
        <w:tc>
          <w:tcPr>
            <w:tcW w:w="2553"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70</w:t>
            </w:r>
          </w:p>
        </w:tc>
      </w:tr>
    </w:tbl>
    <w:p w:rsidR="00AA1AE6" w:rsidRPr="004707E7" w:rsidRDefault="00AA1AE6" w:rsidP="00AA1AE6">
      <w:pPr>
        <w:spacing w:line="340" w:lineRule="atLeast"/>
        <w:ind w:rightChars="47" w:right="99" w:firstLineChars="171" w:firstLine="360"/>
        <w:jc w:val="right"/>
        <w:rPr>
          <w:rFonts w:hint="eastAsia"/>
        </w:rPr>
      </w:pPr>
      <w:r w:rsidRPr="004707E7">
        <w:rPr>
          <w:rFonts w:hint="eastAsia"/>
          <w:b/>
          <w:bCs/>
        </w:rPr>
        <w:t xml:space="preserve">                       </w:t>
      </w:r>
      <w:r w:rsidRPr="004707E7">
        <w:rPr>
          <w:rFonts w:hint="eastAsia"/>
          <w:b/>
          <w:bCs/>
        </w:rPr>
        <w:t>贯通中误差</w:t>
      </w:r>
      <w:r w:rsidRPr="004707E7">
        <w:rPr>
          <w:rFonts w:hint="eastAsia"/>
        </w:rPr>
        <w:t xml:space="preserve">                            </w:t>
      </w:r>
      <w:r w:rsidRPr="004707E7">
        <w:rPr>
          <w:rFonts w:hint="eastAsia"/>
        </w:rPr>
        <w:t>表</w:t>
      </w:r>
      <w:r w:rsidRPr="004707E7">
        <w:rPr>
          <w:rFonts w:hint="eastAsia"/>
        </w:rPr>
        <w:t>503-2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54"/>
        <w:gridCol w:w="1767"/>
        <w:gridCol w:w="1791"/>
        <w:gridCol w:w="1766"/>
        <w:gridCol w:w="1778"/>
      </w:tblGrid>
      <w:tr w:rsidR="00AA1AE6" w:rsidRPr="004707E7" w:rsidTr="00215011">
        <w:tblPrEx>
          <w:tblCellMar>
            <w:top w:w="0" w:type="dxa"/>
            <w:bottom w:w="0" w:type="dxa"/>
          </w:tblCellMar>
        </w:tblPrEx>
        <w:trPr>
          <w:cantSplit/>
        </w:trPr>
        <w:tc>
          <w:tcPr>
            <w:tcW w:w="990"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测量部位</w:t>
            </w:r>
          </w:p>
        </w:tc>
        <w:tc>
          <w:tcPr>
            <w:tcW w:w="3005"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两开挖洞口间长度</w:t>
            </w:r>
            <w:r w:rsidRPr="004707E7">
              <w:rPr>
                <w:rFonts w:hint="eastAsia"/>
                <w:sz w:val="18"/>
                <w:szCs w:val="18"/>
              </w:rPr>
              <w:t>(m)</w:t>
            </w:r>
          </w:p>
        </w:tc>
        <w:tc>
          <w:tcPr>
            <w:tcW w:w="1004"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高程中误差</w:t>
            </w:r>
            <w:r w:rsidRPr="004707E7">
              <w:rPr>
                <w:rFonts w:hint="eastAsia"/>
                <w:sz w:val="18"/>
                <w:szCs w:val="18"/>
              </w:rPr>
              <w:t>(mm)</w:t>
            </w:r>
          </w:p>
        </w:tc>
      </w:tr>
      <w:tr w:rsidR="00AA1AE6" w:rsidRPr="004707E7" w:rsidTr="00215011">
        <w:tblPrEx>
          <w:tblCellMar>
            <w:top w:w="0" w:type="dxa"/>
            <w:bottom w:w="0" w:type="dxa"/>
          </w:tblCellMar>
        </w:tblPrEx>
        <w:trPr>
          <w:cantSplit/>
        </w:trPr>
        <w:tc>
          <w:tcPr>
            <w:tcW w:w="990"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9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3 000</w:t>
            </w:r>
          </w:p>
        </w:tc>
        <w:tc>
          <w:tcPr>
            <w:tcW w:w="10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3 000</w:t>
            </w:r>
            <w:r w:rsidRPr="004707E7">
              <w:rPr>
                <w:rFonts w:hint="eastAsia"/>
                <w:sz w:val="18"/>
                <w:szCs w:val="18"/>
              </w:rPr>
              <w:t>～</w:t>
            </w:r>
            <w:r w:rsidRPr="004707E7">
              <w:rPr>
                <w:rFonts w:hint="eastAsia"/>
                <w:sz w:val="18"/>
                <w:szCs w:val="18"/>
              </w:rPr>
              <w:t>6 000</w:t>
            </w:r>
          </w:p>
        </w:tc>
        <w:tc>
          <w:tcPr>
            <w:tcW w:w="9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6 000</w:t>
            </w:r>
          </w:p>
        </w:tc>
        <w:tc>
          <w:tcPr>
            <w:tcW w:w="1004"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Pr>
        <w:tc>
          <w:tcPr>
            <w:tcW w:w="990"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3005"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贯通中误差</w:t>
            </w:r>
            <w:r w:rsidRPr="004707E7">
              <w:rPr>
                <w:rFonts w:hint="eastAsia"/>
                <w:sz w:val="18"/>
                <w:szCs w:val="18"/>
              </w:rPr>
              <w:t>(mm)</w:t>
            </w:r>
          </w:p>
        </w:tc>
        <w:tc>
          <w:tcPr>
            <w:tcW w:w="1004"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c>
          <w:tcPr>
            <w:tcW w:w="9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w:t>
            </w:r>
            <w:r w:rsidRPr="004707E7">
              <w:rPr>
                <w:rFonts w:hint="eastAsia"/>
                <w:sz w:val="18"/>
                <w:szCs w:val="18"/>
              </w:rPr>
              <w:t xml:space="preserve"> </w:t>
            </w:r>
            <w:r w:rsidRPr="004707E7">
              <w:rPr>
                <w:rFonts w:hint="eastAsia"/>
                <w:sz w:val="18"/>
                <w:szCs w:val="18"/>
              </w:rPr>
              <w:t>外</w:t>
            </w:r>
          </w:p>
        </w:tc>
        <w:tc>
          <w:tcPr>
            <w:tcW w:w="9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45</w:t>
            </w:r>
          </w:p>
        </w:tc>
        <w:tc>
          <w:tcPr>
            <w:tcW w:w="10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c>
          <w:tcPr>
            <w:tcW w:w="9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90</w:t>
            </w:r>
          </w:p>
        </w:tc>
        <w:tc>
          <w:tcPr>
            <w:tcW w:w="10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r>
      <w:tr w:rsidR="00AA1AE6" w:rsidRPr="004707E7" w:rsidTr="00215011">
        <w:tblPrEx>
          <w:tblCellMar>
            <w:top w:w="0" w:type="dxa"/>
            <w:bottom w:w="0" w:type="dxa"/>
          </w:tblCellMar>
        </w:tblPrEx>
        <w:tc>
          <w:tcPr>
            <w:tcW w:w="9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w:t>
            </w:r>
            <w:r w:rsidRPr="004707E7">
              <w:rPr>
                <w:rFonts w:hint="eastAsia"/>
                <w:sz w:val="18"/>
                <w:szCs w:val="18"/>
              </w:rPr>
              <w:t xml:space="preserve"> </w:t>
            </w:r>
            <w:r w:rsidRPr="004707E7">
              <w:rPr>
                <w:rFonts w:hint="eastAsia"/>
                <w:sz w:val="18"/>
                <w:szCs w:val="18"/>
              </w:rPr>
              <w:t>内</w:t>
            </w:r>
          </w:p>
        </w:tc>
        <w:tc>
          <w:tcPr>
            <w:tcW w:w="9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c>
          <w:tcPr>
            <w:tcW w:w="10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p>
        </w:tc>
        <w:tc>
          <w:tcPr>
            <w:tcW w:w="9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120</w:t>
            </w:r>
          </w:p>
        </w:tc>
        <w:tc>
          <w:tcPr>
            <w:tcW w:w="100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r>
      <w:tr w:rsidR="00AA1AE6" w:rsidRPr="004707E7" w:rsidTr="00215011">
        <w:tblPrEx>
          <w:tblCellMar>
            <w:top w:w="0" w:type="dxa"/>
            <w:bottom w:w="0" w:type="dxa"/>
          </w:tblCellMar>
        </w:tblPrEx>
        <w:tc>
          <w:tcPr>
            <w:tcW w:w="9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全部隧道</w:t>
            </w:r>
          </w:p>
        </w:tc>
        <w:tc>
          <w:tcPr>
            <w:tcW w:w="9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75</w:t>
            </w:r>
          </w:p>
        </w:tc>
        <w:tc>
          <w:tcPr>
            <w:tcW w:w="10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9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150</w:t>
            </w:r>
          </w:p>
        </w:tc>
        <w:tc>
          <w:tcPr>
            <w:tcW w:w="1004"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25</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钻爆设计</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在岩石隧道爆破作业的掘进中，对爆破技术诸要素如钻眼大小、孔深、间距、药量、钻眼分布与起爆顺序等应慎重研究与严格控制。</w:t>
      </w:r>
    </w:p>
    <w:p w:rsidR="00AA1AE6" w:rsidRPr="004707E7" w:rsidRDefault="00AA1AE6" w:rsidP="00AA1AE6">
      <w:pPr>
        <w:spacing w:line="340" w:lineRule="atLeast"/>
        <w:ind w:rightChars="47" w:right="99" w:firstLineChars="171" w:firstLine="359"/>
        <w:rPr>
          <w:rFonts w:hint="eastAsia"/>
        </w:rPr>
      </w:pPr>
      <w:r w:rsidRPr="004707E7">
        <w:rPr>
          <w:rFonts w:hint="eastAsia"/>
        </w:rPr>
        <w:t>在进行钻爆施工前至少</w:t>
      </w:r>
      <w:r w:rsidRPr="004707E7">
        <w:rPr>
          <w:rFonts w:hint="eastAsia"/>
        </w:rPr>
        <w:t>14d</w:t>
      </w:r>
      <w:r w:rsidRPr="004707E7">
        <w:rPr>
          <w:rFonts w:hint="eastAsia"/>
        </w:rPr>
        <w:t>，承包人应完成钻爆设计并报请监理人批准。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钻爆设计应在综合研究地质条件、开挖断面、开挖方法、掘进循环进尺、钻眼机具、爆破器材等的基础上进行。其主要内容有：炮孔布置图</w:t>
      </w:r>
      <w:r w:rsidRPr="004707E7">
        <w:rPr>
          <w:rFonts w:hint="eastAsia"/>
        </w:rPr>
        <w:t>(</w:t>
      </w:r>
      <w:r w:rsidRPr="004707E7">
        <w:rPr>
          <w:rFonts w:hint="eastAsia"/>
        </w:rPr>
        <w:t>包括掏槽方式、钻孔深度及斜度</w:t>
      </w:r>
      <w:r w:rsidRPr="004707E7">
        <w:rPr>
          <w:rFonts w:hint="eastAsia"/>
        </w:rPr>
        <w:t>)</w:t>
      </w:r>
      <w:r w:rsidRPr="004707E7">
        <w:rPr>
          <w:rFonts w:hint="eastAsia"/>
        </w:rPr>
        <w:t>；装药结构图</w:t>
      </w:r>
      <w:r w:rsidRPr="004707E7">
        <w:rPr>
          <w:rFonts w:hint="eastAsia"/>
        </w:rPr>
        <w:t>(</w:t>
      </w:r>
      <w:r w:rsidRPr="004707E7">
        <w:rPr>
          <w:rFonts w:hint="eastAsia"/>
        </w:rPr>
        <w:t>包括装药量及炮孔堵塞方式</w:t>
      </w:r>
      <w:r w:rsidRPr="004707E7">
        <w:rPr>
          <w:rFonts w:hint="eastAsia"/>
        </w:rPr>
        <w:t>)</w:t>
      </w:r>
      <w:r w:rsidRPr="004707E7">
        <w:rPr>
          <w:rFonts w:hint="eastAsia"/>
        </w:rPr>
        <w:t>；钻爆参数表；起爆方法和顺序，必要时应绘制爆破图；主要技术经济指标及必要的说明。</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钻爆设计应使用光面爆破或预裂爆破技术。爆破参数的选择，均应通过试验确定；无试验条件时</w:t>
      </w:r>
      <w:r w:rsidRPr="004707E7">
        <w:rPr>
          <w:rFonts w:hint="eastAsia"/>
        </w:rPr>
        <w:t>,</w:t>
      </w:r>
      <w:r w:rsidRPr="004707E7">
        <w:rPr>
          <w:rFonts w:hint="eastAsia"/>
        </w:rPr>
        <w:t>可参照《公路隧道施工技术规范》</w:t>
      </w:r>
      <w:r w:rsidRPr="004707E7">
        <w:rPr>
          <w:rFonts w:hint="eastAsia"/>
        </w:rPr>
        <w:t>(JTJ F60</w:t>
      </w:r>
      <w:r w:rsidRPr="004707E7">
        <w:rPr>
          <w:rFonts w:hint="eastAsia"/>
        </w:rPr>
        <w:t>—</w:t>
      </w:r>
      <w:r w:rsidRPr="004707E7">
        <w:rPr>
          <w:rFonts w:hint="eastAsia"/>
        </w:rPr>
        <w:t>2009)</w:t>
      </w:r>
      <w:r w:rsidRPr="004707E7">
        <w:rPr>
          <w:rFonts w:hint="eastAsia"/>
        </w:rPr>
        <w:t>有关参数。</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光面爆破的要求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残留炮孔痕迹，应在开挖轮廓面上均匀分布。炮孔痕迹保留率：硬岩不少于</w:t>
      </w:r>
      <w:r w:rsidRPr="004707E7">
        <w:rPr>
          <w:rFonts w:hint="eastAsia"/>
        </w:rPr>
        <w:t>80</w:t>
      </w:r>
      <w:r w:rsidRPr="004707E7">
        <w:rPr>
          <w:rFonts w:hint="eastAsia"/>
        </w:rPr>
        <w:t>％，中硬岩不少于</w:t>
      </w:r>
      <w:r w:rsidRPr="004707E7">
        <w:rPr>
          <w:rFonts w:hint="eastAsia"/>
        </w:rPr>
        <w:t>70</w:t>
      </w:r>
      <w:r w:rsidRPr="004707E7">
        <w:rPr>
          <w:rFonts w:hint="eastAsia"/>
        </w:rPr>
        <w:t>％，软岩不少于</w:t>
      </w:r>
      <w:r w:rsidRPr="004707E7">
        <w:rPr>
          <w:rFonts w:hint="eastAsia"/>
        </w:rPr>
        <w:t>50</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相邻两孔之间的岩面平整，孔壁不应有明显的爆破裂隙。</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相邻两孔之间出现的台阶形误差不得大于</w:t>
      </w:r>
      <w:smartTag w:uri="urn:schemas-microsoft-com:office:smarttags" w:element="chmetcnv">
        <w:smartTagPr>
          <w:attr w:name="UnitName" w:val="mm"/>
          <w:attr w:name="SourceValue" w:val="150"/>
          <w:attr w:name="HasSpace" w:val="False"/>
          <w:attr w:name="Negative" w:val="False"/>
          <w:attr w:name="NumberType" w:val="1"/>
          <w:attr w:name="TCSC" w:val="0"/>
        </w:smartTagPr>
        <w:r w:rsidRPr="004707E7">
          <w:rPr>
            <w:rFonts w:hint="eastAsia"/>
          </w:rPr>
          <w:t>150mm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预裂爆破的要求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在主要爆破眼引爆前，瞬时爆破单排密距孔眼，可获得沿开挖线的预裂面，减少对主要爆破眼的爆破影响，从而减少外层岩石的破损。</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最理想的情况是单一的断裂应连接到邻近的爆破眼，并在每个预裂孔眼内还保留一半的</w:t>
      </w:r>
      <w:r w:rsidRPr="004707E7">
        <w:rPr>
          <w:rFonts w:hint="eastAsia"/>
        </w:rPr>
        <w:lastRenderedPageBreak/>
        <w:t>孔深。</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预裂爆破孔的预裂缝宽度一般不宜小于</w:t>
      </w:r>
      <w:smartTag w:uri="urn:schemas-microsoft-com:office:smarttags" w:element="chmetcnv">
        <w:smartTagPr>
          <w:attr w:name="UnitName" w:val="mm"/>
          <w:attr w:name="SourceValue" w:val="5"/>
          <w:attr w:name="HasSpace" w:val="False"/>
          <w:attr w:name="Negative" w:val="False"/>
          <w:attr w:name="NumberType" w:val="1"/>
          <w:attr w:name="TCSC" w:val="0"/>
        </w:smartTagPr>
        <w:r w:rsidRPr="004707E7">
          <w:rPr>
            <w:rFonts w:hint="eastAsia"/>
          </w:rPr>
          <w:t>5mm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预裂爆破的要求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在主要爆破眼引爆前，瞬时爆破单排密距孔眼，可获得沿开挖线的预裂面，减少对主要爆破眼的爆破影响，从而减少外层岩石的破损。</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最理想的情况是单一的断裂应连接到邻近的爆破眼，并在每个预裂孔眼内还保留一半的孔深。</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预裂爆破孔的预裂缝宽度一般不宜小于</w:t>
      </w:r>
      <w:r w:rsidRPr="004707E7">
        <w:rPr>
          <w:rFonts w:hint="eastAsia"/>
        </w:rPr>
        <w:t>5mm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钻爆作业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钻爆作业必须按照钻爆设计进行。当开挖条件出现变化时，爆破技术应随围岩条件的变化而作相应改变。</w:t>
      </w:r>
    </w:p>
    <w:p w:rsidR="00AA1AE6" w:rsidRPr="004707E7" w:rsidRDefault="00AA1AE6" w:rsidP="00AA1AE6">
      <w:pPr>
        <w:spacing w:line="340" w:lineRule="atLeast"/>
        <w:ind w:rightChars="47" w:right="99" w:firstLineChars="171" w:firstLine="359"/>
      </w:pPr>
      <w:r w:rsidRPr="004707E7">
        <w:rPr>
          <w:rFonts w:hint="eastAsia"/>
        </w:rPr>
        <w:t>(2)</w:t>
      </w:r>
      <w:r w:rsidRPr="004707E7">
        <w:rPr>
          <w:rFonts w:hint="eastAsia"/>
        </w:rPr>
        <w:t>钻炮眼前应绘出开挖断面的中线、水平和断面轮廓，并根据爆破设计标出炮眼的位置，经检查符合设计要求后，方可钻眼。</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炮眼的深度、角度、间距应按设计要求确定，并应符合设计精度要求。</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钻眼完毕，应按炮眼布置图进行检查，并做好记录，经检查合格后，方可装药。</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装药前应将炮眼内泥浆、存水及石粉吹洗干净，所有装药的炮眼均应及时堵塞炮泥，周边眼的堵塞长度不宜小于</w:t>
      </w:r>
      <w:r w:rsidRPr="004707E7">
        <w:rPr>
          <w:rFonts w:hint="eastAsia"/>
        </w:rPr>
        <w:t>200mm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采用预裂爆破法时，应从药包顶端超堵塞，不得只在眼口堵塞。</w:t>
      </w:r>
    </w:p>
    <w:p w:rsidR="00AA1AE6" w:rsidRPr="004707E7" w:rsidRDefault="00AA1AE6" w:rsidP="00AA1AE6">
      <w:pPr>
        <w:spacing w:line="340" w:lineRule="atLeast"/>
        <w:ind w:rightChars="47" w:right="99" w:firstLineChars="171" w:firstLine="359"/>
        <w:rPr>
          <w:rFonts w:hint="eastAsia"/>
        </w:rPr>
      </w:pPr>
      <w:r w:rsidRPr="004707E7">
        <w:rPr>
          <w:rFonts w:hint="eastAsia"/>
        </w:rPr>
        <w:t>采用电力起爆时，应按《土方与爆破工程施工及验收规范》</w:t>
      </w:r>
      <w:r w:rsidRPr="004707E7">
        <w:rPr>
          <w:rFonts w:hint="eastAsia"/>
        </w:rPr>
        <w:t>(GB J201</w:t>
      </w:r>
      <w:r w:rsidRPr="004707E7">
        <w:rPr>
          <w:rFonts w:hint="eastAsia"/>
        </w:rPr>
        <w:t>－</w:t>
      </w:r>
      <w:r w:rsidRPr="004707E7">
        <w:rPr>
          <w:rFonts w:hint="eastAsia"/>
        </w:rPr>
        <w:t>1983)</w:t>
      </w:r>
      <w:r w:rsidRPr="004707E7">
        <w:rPr>
          <w:rFonts w:hint="eastAsia"/>
        </w:rPr>
        <w:t>中的爆破工程部分规定及《公路隧道施工技术规范》</w:t>
      </w:r>
      <w:r w:rsidRPr="004707E7">
        <w:rPr>
          <w:rFonts w:hint="eastAsia"/>
        </w:rPr>
        <w:t>(JTJ 042</w:t>
      </w:r>
      <w:r w:rsidRPr="004707E7">
        <w:rPr>
          <w:rFonts w:hint="eastAsia"/>
        </w:rPr>
        <w:t>－</w:t>
      </w:r>
      <w:r w:rsidRPr="004707E7">
        <w:rPr>
          <w:rFonts w:hint="eastAsia"/>
        </w:rPr>
        <w:t>94)</w:t>
      </w:r>
      <w:r w:rsidRPr="004707E7">
        <w:rPr>
          <w:rFonts w:hint="eastAsia"/>
        </w:rPr>
        <w:t>的有关规定执行。</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周边眼以一次同时起爆为宜。当在软岩地段必须对爆破震动加以控制时，周边眼可根据地质条件分组起爆。</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爆破后应设专人负责清帮清顶，同时要对开挖面和未衬砌地段立即进行检查，如察觉可能产生险情时，承包人应采取措施，及时处理。</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双连拱衬砌断面的开挖爆破属分部开挖作业，应严格遵守“短进尺、弱爆破”的原则，遵守有关“爆破与震动”的作业要求；核心围岩的开挖爆破，不得对已衬砌结构的安全产生影响甚至破坏。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雷电期间作业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雷电将临时，应立即停止所有地面或地下的炸药运输和短程搬运，所有人员应立即撤至安全地点，并将雷电来临或雷电已过的信号，通知洞内工作人员。</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爆破作业已完成的地段，承包人应提供、安装并使用经批准的雷电监控器和自动报警灯。</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爆破与震动</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爆破或其它作业所引起地面震动，不得损坏地面现有建筑物和公共设施。</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承包人应提供合格的仪器、量测人员和资料分析人员，监测并记录每次爆破的震动情况及空气增压情况，调整爆破作业，使震速不超过允许值，并防止开挖失稳。</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所有的爆破和施工操作，对地面现有建筑物震动的最大震速应小于</w:t>
      </w:r>
      <w:r w:rsidRPr="004707E7">
        <w:rPr>
          <w:rFonts w:hint="eastAsia"/>
        </w:rPr>
        <w:t>25mm/s</w:t>
      </w:r>
      <w:r w:rsidRPr="004707E7">
        <w:rPr>
          <w:rFonts w:hint="eastAsia"/>
        </w:rPr>
        <w:t>。</w:t>
      </w:r>
    </w:p>
    <w:p w:rsidR="00AA1AE6" w:rsidRPr="004707E7" w:rsidRDefault="00AA1AE6" w:rsidP="00AA1AE6">
      <w:pPr>
        <w:spacing w:line="340" w:lineRule="atLeast"/>
        <w:ind w:rightChars="47" w:right="99" w:firstLineChars="171" w:firstLine="359"/>
      </w:pPr>
      <w:r w:rsidRPr="004707E7">
        <w:rPr>
          <w:rFonts w:hint="eastAsia"/>
        </w:rPr>
        <w:t>对于新浇筑混凝土的震速要求，不得超过表</w:t>
      </w:r>
      <w:r w:rsidRPr="004707E7">
        <w:rPr>
          <w:rFonts w:hint="eastAsia"/>
        </w:rPr>
        <w:t>503-3</w:t>
      </w:r>
      <w:r w:rsidRPr="004707E7">
        <w:rPr>
          <w:rFonts w:hint="eastAsia"/>
        </w:rPr>
        <w:t>规定值。</w:t>
      </w:r>
    </w:p>
    <w:p w:rsidR="00AA1AE6" w:rsidRPr="004707E7" w:rsidRDefault="00AA1AE6" w:rsidP="00AA1AE6">
      <w:pPr>
        <w:spacing w:line="340" w:lineRule="atLeast"/>
        <w:ind w:rightChars="47" w:right="99" w:firstLineChars="171" w:firstLine="359"/>
        <w:jc w:val="center"/>
        <w:rPr>
          <w:rFonts w:hint="eastAsia"/>
        </w:rPr>
      </w:pPr>
      <w:r w:rsidRPr="004707E7">
        <w:t xml:space="preserve">       </w:t>
      </w:r>
      <w:r w:rsidRPr="004707E7">
        <w:rPr>
          <w:b/>
        </w:rPr>
        <w:t xml:space="preserve">          </w:t>
      </w:r>
      <w:r w:rsidRPr="004707E7">
        <w:rPr>
          <w:rFonts w:hint="eastAsia"/>
          <w:b/>
        </w:rPr>
        <w:t>新浇筑混凝土的震速要求</w:t>
      </w:r>
      <w:r w:rsidRPr="004707E7">
        <w:rPr>
          <w:b/>
        </w:rPr>
        <w:t xml:space="preserve"> </w:t>
      </w:r>
      <w:r w:rsidRPr="004707E7">
        <w:t xml:space="preserve">                     </w:t>
      </w:r>
      <w:r w:rsidRPr="004707E7">
        <w:rPr>
          <w:rFonts w:hint="eastAsia"/>
        </w:rPr>
        <w:t>表</w:t>
      </w:r>
      <w:r w:rsidRPr="004707E7">
        <w:rPr>
          <w:rFonts w:hint="eastAsia"/>
        </w:rPr>
        <w:t>503-3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164"/>
        <w:gridCol w:w="2521"/>
        <w:gridCol w:w="1972"/>
        <w:gridCol w:w="1993"/>
      </w:tblGrid>
      <w:tr w:rsidR="00AA1AE6" w:rsidRPr="004707E7" w:rsidTr="00215011">
        <w:tblPrEx>
          <w:tblCellMar>
            <w:top w:w="0" w:type="dxa"/>
            <w:bottom w:w="0" w:type="dxa"/>
          </w:tblCellMar>
        </w:tblPrEx>
        <w:trPr>
          <w:cantSplit/>
          <w:trHeight w:val="460"/>
        </w:trPr>
        <w:tc>
          <w:tcPr>
            <w:tcW w:w="12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混凝土龄期</w:t>
            </w:r>
            <w:r w:rsidRPr="004707E7">
              <w:rPr>
                <w:rFonts w:hint="eastAsia"/>
                <w:sz w:val="18"/>
                <w:szCs w:val="18"/>
              </w:rPr>
              <w:t>(h)</w:t>
            </w:r>
          </w:p>
        </w:tc>
        <w:tc>
          <w:tcPr>
            <w:tcW w:w="14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震速限值</w:t>
            </w:r>
            <w:r w:rsidRPr="004707E7">
              <w:rPr>
                <w:rFonts w:hint="eastAsia"/>
                <w:sz w:val="18"/>
                <w:szCs w:val="18"/>
              </w:rPr>
              <w:t>(mm/s)</w:t>
            </w:r>
          </w:p>
        </w:tc>
        <w:tc>
          <w:tcPr>
            <w:tcW w:w="11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混凝土龄期</w:t>
            </w:r>
            <w:r w:rsidRPr="004707E7">
              <w:rPr>
                <w:rFonts w:hint="eastAsia"/>
                <w:sz w:val="18"/>
                <w:szCs w:val="18"/>
              </w:rPr>
              <w:t>(h)</w:t>
            </w:r>
          </w:p>
        </w:tc>
        <w:tc>
          <w:tcPr>
            <w:tcW w:w="115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震速限值</w:t>
            </w:r>
            <w:r w:rsidRPr="004707E7">
              <w:rPr>
                <w:rFonts w:hint="eastAsia"/>
                <w:sz w:val="18"/>
                <w:szCs w:val="18"/>
              </w:rPr>
              <w:t>(mm/s)</w:t>
            </w:r>
          </w:p>
        </w:tc>
      </w:tr>
      <w:tr w:rsidR="00AA1AE6" w:rsidRPr="004707E7" w:rsidTr="00215011">
        <w:tblPrEx>
          <w:tblCellMar>
            <w:top w:w="0" w:type="dxa"/>
            <w:bottom w:w="0" w:type="dxa"/>
          </w:tblCellMar>
        </w:tblPrEx>
        <w:trPr>
          <w:cantSplit/>
          <w:trHeight w:val="460"/>
        </w:trPr>
        <w:tc>
          <w:tcPr>
            <w:tcW w:w="12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w:t>
            </w:r>
            <w:r w:rsidRPr="004707E7">
              <w:rPr>
                <w:rFonts w:hint="eastAsia"/>
                <w:sz w:val="18"/>
                <w:szCs w:val="18"/>
              </w:rPr>
              <w:t>～</w:t>
            </w:r>
            <w:r w:rsidRPr="004707E7">
              <w:rPr>
                <w:rFonts w:hint="eastAsia"/>
                <w:sz w:val="18"/>
                <w:szCs w:val="18"/>
              </w:rPr>
              <w:t>24</w:t>
            </w:r>
          </w:p>
        </w:tc>
        <w:tc>
          <w:tcPr>
            <w:tcW w:w="14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6.25</w:t>
            </w:r>
          </w:p>
        </w:tc>
        <w:tc>
          <w:tcPr>
            <w:tcW w:w="11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48</w:t>
            </w:r>
            <w:r w:rsidRPr="004707E7">
              <w:rPr>
                <w:rFonts w:hint="eastAsia"/>
                <w:sz w:val="18"/>
                <w:szCs w:val="18"/>
              </w:rPr>
              <w:t>～</w:t>
            </w:r>
            <w:r w:rsidRPr="004707E7">
              <w:rPr>
                <w:rFonts w:hint="eastAsia"/>
                <w:sz w:val="18"/>
                <w:szCs w:val="18"/>
              </w:rPr>
              <w:t>120</w:t>
            </w:r>
          </w:p>
        </w:tc>
        <w:tc>
          <w:tcPr>
            <w:tcW w:w="1152"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25</w:t>
            </w:r>
          </w:p>
        </w:tc>
      </w:tr>
      <w:tr w:rsidR="00AA1AE6" w:rsidRPr="004707E7" w:rsidTr="00215011">
        <w:tblPrEx>
          <w:tblCellMar>
            <w:top w:w="0" w:type="dxa"/>
            <w:bottom w:w="0" w:type="dxa"/>
          </w:tblCellMar>
        </w:tblPrEx>
        <w:trPr>
          <w:cantSplit/>
          <w:trHeight w:val="460"/>
        </w:trPr>
        <w:tc>
          <w:tcPr>
            <w:tcW w:w="12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24</w:t>
            </w:r>
            <w:r w:rsidRPr="004707E7">
              <w:rPr>
                <w:rFonts w:hint="eastAsia"/>
                <w:sz w:val="18"/>
                <w:szCs w:val="18"/>
              </w:rPr>
              <w:t>～</w:t>
            </w:r>
            <w:r w:rsidRPr="004707E7">
              <w:rPr>
                <w:rFonts w:hint="eastAsia"/>
                <w:sz w:val="18"/>
                <w:szCs w:val="18"/>
              </w:rPr>
              <w:t>48</w:t>
            </w:r>
          </w:p>
        </w:tc>
        <w:tc>
          <w:tcPr>
            <w:tcW w:w="14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12.5</w:t>
            </w:r>
          </w:p>
        </w:tc>
        <w:tc>
          <w:tcPr>
            <w:tcW w:w="1140" w:type="pct"/>
            <w:vAlign w:val="center"/>
          </w:tcPr>
          <w:p w:rsidR="00AA1AE6" w:rsidRPr="004707E7" w:rsidRDefault="00AA1AE6" w:rsidP="00215011">
            <w:pPr>
              <w:spacing w:line="340" w:lineRule="atLeast"/>
              <w:ind w:rightChars="47" w:right="99"/>
              <w:jc w:val="center"/>
              <w:rPr>
                <w:rFonts w:hint="eastAsia"/>
                <w:sz w:val="18"/>
                <w:szCs w:val="18"/>
              </w:rPr>
            </w:pPr>
          </w:p>
        </w:tc>
        <w:tc>
          <w:tcPr>
            <w:tcW w:w="1152" w:type="pct"/>
            <w:vAlign w:val="center"/>
          </w:tcPr>
          <w:p w:rsidR="00AA1AE6" w:rsidRPr="004707E7" w:rsidRDefault="00AA1AE6" w:rsidP="00215011">
            <w:pPr>
              <w:spacing w:line="340" w:lineRule="atLeast"/>
              <w:ind w:rightChars="47" w:right="99"/>
              <w:jc w:val="center"/>
              <w:rPr>
                <w:rFonts w:hint="eastAsia"/>
                <w:sz w:val="18"/>
                <w:szCs w:val="18"/>
              </w:rPr>
            </w:pP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(4)</w:t>
      </w:r>
      <w:r w:rsidRPr="004707E7">
        <w:rPr>
          <w:rFonts w:hint="eastAsia"/>
        </w:rPr>
        <w:t>在最邻近爆破地点的现有建筑物所量测的爆破冲击噪声，不得超过</w:t>
      </w:r>
      <w:r w:rsidRPr="004707E7">
        <w:rPr>
          <w:rFonts w:hint="eastAsia"/>
        </w:rPr>
        <w:t>130dB</w:t>
      </w:r>
      <w:r w:rsidRPr="004707E7">
        <w:rPr>
          <w:rFonts w:hint="eastAsia"/>
        </w:rPr>
        <w:t>；使用有线频反应的最大冲击记录仪记录的爆破时空气超压不得超过</w:t>
      </w:r>
      <w:r w:rsidRPr="004707E7">
        <w:rPr>
          <w:rFonts w:hint="eastAsia"/>
        </w:rPr>
        <w:t>0.005MPa</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合同图纸中规定禁止爆破的地方严禁爆破。有关震动记录资料应随时提供监理人检查，必要时应提供复印件。</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爆破安全措施</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爆破材料的运输、储存、加工、现场装药、联线、起爆及瞎炮处理，必须遵守《爆破安全规程》</w:t>
      </w:r>
      <w:r w:rsidRPr="004707E7">
        <w:rPr>
          <w:rFonts w:hint="eastAsia"/>
        </w:rPr>
        <w:t>(GB 6722</w:t>
      </w:r>
      <w:r w:rsidRPr="004707E7">
        <w:rPr>
          <w:rFonts w:hint="eastAsia"/>
        </w:rPr>
        <w:t>－</w:t>
      </w:r>
      <w:r w:rsidRPr="004707E7">
        <w:rPr>
          <w:rFonts w:hint="eastAsia"/>
        </w:rPr>
        <w:t>2003)</w:t>
      </w:r>
      <w:r w:rsidRPr="004707E7">
        <w:rPr>
          <w:rFonts w:hint="eastAsia"/>
        </w:rPr>
        <w:t>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进行爆破时，人员应撤至受爆破影响范围之外，一般距爆破工作面的距离应不少于</w:t>
      </w:r>
      <w:r w:rsidRPr="004707E7">
        <w:rPr>
          <w:rFonts w:hint="eastAsia"/>
        </w:rPr>
        <w:t>200m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爆破期间，除引爆电路外，所有动力及照明电路均应断开或改移到距爆破点不小于</w:t>
      </w:r>
      <w:r w:rsidRPr="004707E7">
        <w:rPr>
          <w:rFonts w:hint="eastAsia"/>
        </w:rPr>
        <w:t>50m</w:t>
      </w:r>
      <w:r w:rsidRPr="004707E7">
        <w:rPr>
          <w:rFonts w:hint="eastAsia"/>
        </w:rPr>
        <w:t>的地点。</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当开挖面与衬砌面平行作业时，应根据混凝土强度、围岩特性以及爆破规模等因素确定其距离，一般不宜小于</w:t>
      </w:r>
      <w:r w:rsidRPr="004707E7">
        <w:rPr>
          <w:rFonts w:hint="eastAsia"/>
        </w:rPr>
        <w:t>30m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爆破后必须立即进行安全检查，查出有未起爆的瞎炮，应按《爆破安全规程》</w:t>
      </w:r>
      <w:r w:rsidRPr="004707E7">
        <w:rPr>
          <w:rFonts w:hint="eastAsia"/>
        </w:rPr>
        <w:t>(GB 6722</w:t>
      </w:r>
      <w:r w:rsidRPr="004707E7">
        <w:rPr>
          <w:rFonts w:hint="eastAsia"/>
        </w:rPr>
        <w:t>－</w:t>
      </w:r>
      <w:r w:rsidRPr="004707E7">
        <w:rPr>
          <w:rFonts w:hint="eastAsia"/>
        </w:rPr>
        <w:t>2003)</w:t>
      </w:r>
      <w:r w:rsidRPr="004707E7">
        <w:rPr>
          <w:rFonts w:hint="eastAsia"/>
        </w:rPr>
        <w:t>的有关规定进行处理，确认无误后才能出渣。</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有害气体安全措施</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坑道中如遇有害气体，所有人员应立即停止工作，并撤至洞外。承包人应采取措施，在确认无危险后，方可继续进洞施工。</w:t>
      </w:r>
    </w:p>
    <w:p w:rsidR="00AA1AE6" w:rsidRPr="004707E7" w:rsidRDefault="00AA1AE6" w:rsidP="00AA1AE6">
      <w:pPr>
        <w:spacing w:line="340" w:lineRule="atLeast"/>
        <w:ind w:rightChars="47" w:right="99" w:firstLineChars="171" w:firstLine="359"/>
      </w:pPr>
      <w:r w:rsidRPr="004707E7">
        <w:rPr>
          <w:rFonts w:hint="eastAsia"/>
        </w:rPr>
        <w:t>(2)</w:t>
      </w:r>
      <w:r w:rsidRPr="004707E7">
        <w:rPr>
          <w:rFonts w:hint="eastAsia"/>
        </w:rPr>
        <w:t>承包人应对有害气体定时检测、记录，并报监理人检查，隧道中有害气体不得超过第</w:t>
      </w:r>
      <w:r w:rsidRPr="004707E7">
        <w:rPr>
          <w:rFonts w:hint="eastAsia"/>
        </w:rPr>
        <w:t>507.03</w:t>
      </w:r>
      <w:r w:rsidRPr="004707E7">
        <w:rPr>
          <w:rFonts w:hint="eastAsia"/>
        </w:rPr>
        <w:t>－</w:t>
      </w:r>
      <w:r w:rsidRPr="004707E7">
        <w:rPr>
          <w:rFonts w:hint="eastAsia"/>
        </w:rPr>
        <w:t>1(2)</w:t>
      </w:r>
      <w:r w:rsidRPr="004707E7">
        <w:rPr>
          <w:rFonts w:hint="eastAsia"/>
        </w:rPr>
        <w:t>款的标准。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凡在有害气体隧道施工，应安装连续监测可燃气体和有害气体的分析仪和报警器。报警器应能视觉报警，又能听觉报警。</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承包人应为工作人员提供各种必要的安全工具、安全灯，在可能出现有害气体地区还应提供防毒面具。</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放射性物质安全措施</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施工过程或图纸示出隧道将过过有放射性物质区域时，除巡本节规定施工处，应严格遵守行业安全规程的有关规定。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图纸示出围岩含有放射性物质的区域，施工时应严格按照图纸要求进行检测、开挖、运输和弃渣的处置。</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在含有放射性物质的区域施工现场，承包人应配备有检测有害物质的仪器设备，必须有专职的检测人员负责检测。对施工人员应采取安全保护措施，同时还应制订安全应急预案。</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隧道开挖过程，如发现有放射性危害异常情况，在一般情况下，施工人员应停止施工作业，撤至洞外，并报告监理人和有关单位，待有关方面作出评估和采取相应措施后，方可继续施工。</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503.04  </w:t>
      </w:r>
      <w:r w:rsidRPr="004707E7">
        <w:rPr>
          <w:rFonts w:hint="eastAsia"/>
          <w:b/>
        </w:rPr>
        <w:t>装渣运输</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运输方案的选择</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在隧道施工组织设计中提出的装渣运输方案，应根据断面大小、施工方法、机具设备、运量要求确定方案，并不断改进装、运、卸和调车作业，减少干扰，提高运输效率，保证作业安全。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在长隧道施工中，应建立工程运输调度，根据施工安排编制运输计划，统一指挥，提高运输效率。</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(3)</w:t>
      </w:r>
      <w:r w:rsidRPr="004707E7">
        <w:rPr>
          <w:rFonts w:hint="eastAsia"/>
        </w:rPr>
        <w:t>装渣应选用在隧道断面内能发挥高效率的机具，装渣能力应与运输车辆的容积相适应。运输方式根据隧道长度、机具设备和施工条件，选用有轨或无轨的运输方式；报请监理人批准后，在施工过程中承包人必须严格执行批准的运输方案。切忌二次倒运。</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有轨运输与无轨运输的作业要求应符合《公路隧道施工技术规范》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弃渣装运</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弃渣装运应按监理人批准的方案进行，不得干扰任何施工作业或其它设施，并应符合本规范第</w:t>
      </w:r>
      <w:r w:rsidRPr="004707E7">
        <w:rPr>
          <w:rFonts w:hint="eastAsia"/>
        </w:rPr>
        <w:t>501.04-4(3)</w:t>
      </w:r>
      <w:r w:rsidRPr="004707E7">
        <w:rPr>
          <w:rFonts w:hint="eastAsia"/>
        </w:rPr>
        <w:t>款的要求。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所有弃渣堆顶面及坡脚处，或与原地面衔接处均应修筑永久排水设施和其它必要的防护工程，以确保地表径流不致冲蚀弃渣堆。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弃渣区整修后，应经监理人验收合格。</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503.05  </w:t>
      </w:r>
      <w:r w:rsidRPr="004707E7">
        <w:rPr>
          <w:rFonts w:hint="eastAsia"/>
          <w:b/>
        </w:rPr>
        <w:t>施工支护</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支护措施，应紧随开挖面及时施作，确保施工安全，并控制围岩变形和减少围岩暴露时间。它可作为开挖盛面临时支护，亦可作为永久衬砌的一部分。临理支护包括喷射混凝土、锚杆、锚杆与喷射混凝土并用，锚杆、挂钢筋网与喷射混凝土并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不同类别的围岩，应采用不同结构形式的施工支护。</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Ⅰ、Ⅱ级围岩支护时，宜采用局部喷射混凝土或局部锚杆，为防止岩爆和局部落石，可局部加栓钢筋网。</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b. </w:t>
      </w:r>
      <w:r w:rsidRPr="004707E7">
        <w:rPr>
          <w:rFonts w:hint="eastAsia"/>
        </w:rPr>
        <w:t>Ⅲ、Ⅳ级围岩可采用锚杆、锚杆挂网、喷混凝土或锚喷联合支护，Ⅳ级围岩必要时可加设钢架。</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Ⅴ、Ⅵ级围岩宜采用锚喷挂网的联合支护形式，并可结合辅助施工方法进行施工支护。</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当地质条件差、围岩不稳定时，可采用构件支护。</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施作锚杆、喷射混凝土和构件支护时，均应作好记录备查。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喷射混凝土</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在喷射混凝土施工前</w:t>
      </w:r>
      <w:r w:rsidRPr="004707E7">
        <w:rPr>
          <w:rFonts w:hint="eastAsia"/>
        </w:rPr>
        <w:t>28d</w:t>
      </w:r>
      <w:r w:rsidRPr="004707E7">
        <w:rPr>
          <w:rFonts w:hint="eastAsia"/>
        </w:rPr>
        <w:t>，承包人应提交喷射混凝土的施工方案，包括喷射方式、机具设备、操作方法、混合料配合比及外加剂等，并附科要说明，报请监理人批准。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在每一开挖面施工现场，承包人应始终最少拥有一台可正常操作的喷浆机组，在使用前应经检查并批准。承包人还应有备用设备，当出现故障时，能立即投入使用。</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喷射混凝土前，应埋设标专或利用锚杆外露长度以控制喷射混凝土的厚度。</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喷射作业区的气温不低于</w:t>
      </w:r>
      <w:r w:rsidRPr="004707E7">
        <w:rPr>
          <w:rFonts w:hint="eastAsia"/>
        </w:rPr>
        <w:t>+</w:t>
      </w:r>
      <w:smartTag w:uri="urn:schemas-microsoft-com:office:smarttags" w:element="chmetcnv">
        <w:smartTagPr>
          <w:attr w:name="UnitName" w:val="℃"/>
          <w:attr w:name="SourceValue" w:val="5"/>
          <w:attr w:name="HasSpace" w:val="False"/>
          <w:attr w:name="Negative" w:val="False"/>
          <w:attr w:name="NumberType" w:val="1"/>
          <w:attr w:name="TCSC" w:val="0"/>
        </w:smartTagPr>
        <w:r w:rsidRPr="004707E7">
          <w:rPr>
            <w:rFonts w:hint="eastAsia"/>
          </w:rPr>
          <w:t>5</w:t>
        </w:r>
        <w:r w:rsidRPr="004707E7">
          <w:rPr>
            <w:rFonts w:hint="eastAsia"/>
          </w:rPr>
          <w:t>℃</w:t>
        </w:r>
      </w:smartTag>
      <w:r w:rsidRPr="004707E7">
        <w:rPr>
          <w:rFonts w:hint="eastAsia"/>
        </w:rPr>
        <w:t>，混合料进入喷射机的温度不应低于</w:t>
      </w:r>
      <w:r w:rsidRPr="004707E7">
        <w:rPr>
          <w:rFonts w:hint="eastAsia"/>
        </w:rPr>
        <w:t>+</w:t>
      </w:r>
      <w:smartTag w:uri="urn:schemas-microsoft-com:office:smarttags" w:element="chmetcnv">
        <w:smartTagPr>
          <w:attr w:name="UnitName" w:val="℃"/>
          <w:attr w:name="SourceValue" w:val="5"/>
          <w:attr w:name="HasSpace" w:val="False"/>
          <w:attr w:name="Negative" w:val="False"/>
          <w:attr w:name="NumberType" w:val="1"/>
          <w:attr w:name="TCSC" w:val="0"/>
        </w:smartTagPr>
        <w:r w:rsidRPr="004707E7">
          <w:rPr>
            <w:rFonts w:hint="eastAsia"/>
          </w:rPr>
          <w:t>5</w:t>
        </w:r>
        <w:r w:rsidRPr="004707E7">
          <w:rPr>
            <w:rFonts w:hint="eastAsia"/>
          </w:rPr>
          <w:t>℃</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材料、设备</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喷射混凝土采用的原材料及细集料与粗集料的级配应符合《锚杆喷射混凝土支护技术规范》</w:t>
      </w:r>
      <w:r w:rsidRPr="004707E7">
        <w:rPr>
          <w:rFonts w:hint="eastAsia"/>
        </w:rPr>
        <w:t>(GB 50086</w:t>
      </w:r>
      <w:r w:rsidRPr="004707E7">
        <w:rPr>
          <w:rFonts w:hint="eastAsia"/>
        </w:rPr>
        <w:t>—</w:t>
      </w:r>
      <w:r w:rsidRPr="004707E7">
        <w:rPr>
          <w:rFonts w:hint="eastAsia"/>
        </w:rPr>
        <w:t>2001)</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承包人应定期检查料堆中集料的含水量。</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早强剂和速凝剂：凡喷射混凝土拟用于堵塞漏水灌浆，或要求支撑加固尽快达到强度值，可掺加早强剂于混合料中。为使喷射混凝土在喷射后达到速凝，可掺加速凝剂于混合料中。速凝效果要求初凝时间不大于</w:t>
      </w:r>
      <w:r w:rsidRPr="004707E7">
        <w:rPr>
          <w:rFonts w:hint="eastAsia"/>
        </w:rPr>
        <w:t>5min</w:t>
      </w:r>
      <w:r w:rsidRPr="004707E7">
        <w:rPr>
          <w:rFonts w:hint="eastAsia"/>
        </w:rPr>
        <w:t>，终凝时间不大于</w:t>
      </w:r>
      <w:r w:rsidRPr="004707E7">
        <w:rPr>
          <w:rFonts w:hint="eastAsia"/>
        </w:rPr>
        <w:t>10 min</w:t>
      </w:r>
      <w:r w:rsidRPr="004707E7">
        <w:rPr>
          <w:rFonts w:hint="eastAsia"/>
        </w:rPr>
        <w:t>。该外加剂对所用水泥的适应性和其他素均应在施工前通过实验室试验，并经监理人认可。</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d.</w:t>
      </w:r>
      <w:r w:rsidRPr="004707E7">
        <w:rPr>
          <w:rFonts w:hint="eastAsia"/>
        </w:rPr>
        <w:t>喷射混凝土加筋，非镀锌焊接钢筋网应符合《锚杆喷射混凝土支护技术规范》</w:t>
      </w:r>
      <w:r w:rsidRPr="004707E7">
        <w:rPr>
          <w:rFonts w:hint="eastAsia"/>
        </w:rPr>
        <w:t>(GB 50086</w:t>
      </w:r>
      <w:r w:rsidRPr="004707E7">
        <w:rPr>
          <w:rFonts w:hint="eastAsia"/>
        </w:rPr>
        <w:t>—</w:t>
      </w:r>
      <w:r w:rsidRPr="004707E7">
        <w:rPr>
          <w:rFonts w:hint="eastAsia"/>
        </w:rPr>
        <w:t>2001</w:t>
      </w:r>
      <w:r w:rsidRPr="004707E7">
        <w:rPr>
          <w:rFonts w:hint="eastAsia"/>
        </w:rPr>
        <w:t>的规定</w:t>
      </w:r>
      <w:r w:rsidRPr="004707E7">
        <w:rPr>
          <w:rFonts w:hint="eastAsia"/>
        </w:rPr>
        <w:t>)</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喷射钢纤维混凝土所用钢纤维其质量及技术要求应符合图纸要求，并应符合《锚杆喷射混凝土支护技术规范》</w:t>
      </w:r>
      <w:r w:rsidRPr="004707E7">
        <w:rPr>
          <w:rFonts w:hint="eastAsia"/>
        </w:rPr>
        <w:t>(GB 50086</w:t>
      </w:r>
      <w:r w:rsidRPr="004707E7">
        <w:rPr>
          <w:rFonts w:hint="eastAsia"/>
        </w:rPr>
        <w:t>－</w:t>
      </w:r>
      <w:r w:rsidRPr="004707E7">
        <w:rPr>
          <w:rFonts w:hint="eastAsia"/>
        </w:rPr>
        <w:t>2001)</w:t>
      </w:r>
      <w:r w:rsidRPr="004707E7">
        <w:rPr>
          <w:rFonts w:hint="eastAsia"/>
        </w:rPr>
        <w:t>及《纤维混凝土结构技术规程》</w:t>
      </w:r>
      <w:r w:rsidRPr="004707E7">
        <w:rPr>
          <w:rFonts w:hint="eastAsia"/>
        </w:rPr>
        <w:t>(CECS38</w:t>
      </w:r>
      <w:r w:rsidRPr="004707E7">
        <w:rPr>
          <w:rFonts w:hint="eastAsia"/>
        </w:rPr>
        <w:t>：</w:t>
      </w:r>
      <w:r w:rsidRPr="004707E7">
        <w:rPr>
          <w:rFonts w:hint="eastAsia"/>
        </w:rPr>
        <w:t>2004)</w:t>
      </w:r>
      <w:r w:rsidRPr="004707E7">
        <w:rPr>
          <w:rFonts w:hint="eastAsia"/>
        </w:rPr>
        <w:t>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喷射混凝土的用水应采用清洁的饮用水，</w:t>
      </w:r>
      <w:r w:rsidRPr="004707E7">
        <w:rPr>
          <w:rFonts w:hint="eastAsia"/>
        </w:rPr>
        <w:t>pH</w:t>
      </w:r>
      <w:r w:rsidRPr="004707E7">
        <w:rPr>
          <w:rFonts w:hint="eastAsia"/>
        </w:rPr>
        <w:t>值不小于</w:t>
      </w:r>
      <w:r w:rsidRPr="004707E7">
        <w:rPr>
          <w:rFonts w:hint="eastAsia"/>
        </w:rPr>
        <w:t>4</w:t>
      </w:r>
      <w:r w:rsidRPr="004707E7">
        <w:rPr>
          <w:rFonts w:hint="eastAsia"/>
        </w:rPr>
        <w:t>、硫酸盐含量</w:t>
      </w:r>
      <w:r w:rsidRPr="004707E7">
        <w:rPr>
          <w:rFonts w:hint="eastAsia"/>
        </w:rPr>
        <w:t>(</w:t>
      </w:r>
      <w:r w:rsidRPr="004707E7">
        <w:rPr>
          <w:rFonts w:hint="eastAsia"/>
        </w:rPr>
        <w:t>以</w:t>
      </w:r>
      <w:r w:rsidRPr="004707E7">
        <w:rPr>
          <w:rFonts w:hint="eastAsia"/>
        </w:rPr>
        <w:t>SO</w:t>
      </w:r>
      <w:r w:rsidRPr="004707E7">
        <w:rPr>
          <w:rFonts w:hint="eastAsia"/>
          <w:vertAlign w:val="subscript"/>
        </w:rPr>
        <w:t>4</w:t>
      </w:r>
      <w:r w:rsidRPr="004707E7">
        <w:rPr>
          <w:rFonts w:hint="eastAsia"/>
          <w:vertAlign w:val="superscript"/>
        </w:rPr>
        <w:t>2-</w:t>
      </w:r>
      <w:r w:rsidRPr="004707E7">
        <w:rPr>
          <w:rFonts w:hint="eastAsia"/>
        </w:rPr>
        <w:t>计</w:t>
      </w:r>
      <w:r w:rsidRPr="004707E7">
        <w:rPr>
          <w:rFonts w:hint="eastAsia"/>
        </w:rPr>
        <w:t>)</w:t>
      </w:r>
      <w:r w:rsidRPr="004707E7">
        <w:rPr>
          <w:rFonts w:hint="eastAsia"/>
        </w:rPr>
        <w:t>不超过</w:t>
      </w:r>
      <w:r w:rsidRPr="004707E7">
        <w:rPr>
          <w:rFonts w:hint="eastAsia"/>
        </w:rPr>
        <w:t>1%</w:t>
      </w:r>
      <w:r w:rsidRPr="004707E7">
        <w:rPr>
          <w:rFonts w:hint="eastAsia"/>
        </w:rPr>
        <w:t>的清水</w:t>
      </w:r>
      <w:r w:rsidRPr="004707E7">
        <w:rPr>
          <w:rFonts w:hint="eastAsia"/>
        </w:rPr>
        <w:t>(</w:t>
      </w:r>
      <w:r w:rsidRPr="004707E7">
        <w:rPr>
          <w:rFonts w:hint="eastAsia"/>
        </w:rPr>
        <w:t>按重量计</w:t>
      </w:r>
      <w:r w:rsidRPr="004707E7">
        <w:rPr>
          <w:rFonts w:hint="eastAsia"/>
        </w:rPr>
        <w:t>)</w:t>
      </w:r>
      <w:r w:rsidRPr="004707E7">
        <w:rPr>
          <w:rFonts w:hint="eastAsia"/>
        </w:rPr>
        <w:t>。在喷射混凝土的用水中，含有的有机物和无机物应以不损害混凝土的质量为准。</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喷射设备应能连续均匀混料并喷射。混料设备应严格密封，以防外来物质侵入。在混合料中添加钢纤维时，宜采用钢纤维播料机。</w:t>
      </w:r>
    </w:p>
    <w:p w:rsidR="00AA1AE6" w:rsidRPr="004707E7" w:rsidRDefault="00AA1AE6" w:rsidP="00AA1AE6">
      <w:pPr>
        <w:spacing w:line="340" w:lineRule="atLeast"/>
        <w:ind w:rightChars="47" w:right="99" w:firstLineChars="171" w:firstLine="359"/>
        <w:rPr>
          <w:rFonts w:hint="eastAsia"/>
        </w:rPr>
      </w:pPr>
      <w:r w:rsidRPr="004707E7">
        <w:rPr>
          <w:rFonts w:hint="eastAsia"/>
        </w:rPr>
        <w:t>h.</w:t>
      </w:r>
      <w:r w:rsidRPr="004707E7">
        <w:rPr>
          <w:rFonts w:hint="eastAsia"/>
        </w:rPr>
        <w:t>空压机应适用于所选用喷射设备，并具有足够的气压和流率，且应保持连续优质作业。</w:t>
      </w:r>
    </w:p>
    <w:p w:rsidR="00AA1AE6" w:rsidRPr="004707E7" w:rsidRDefault="00AA1AE6" w:rsidP="00AA1AE6">
      <w:pPr>
        <w:spacing w:line="340" w:lineRule="atLeast"/>
        <w:ind w:rightChars="47" w:right="99" w:firstLineChars="171" w:firstLine="359"/>
        <w:rPr>
          <w:rFonts w:hint="eastAsia"/>
        </w:rPr>
      </w:pPr>
      <w:r w:rsidRPr="004707E7">
        <w:rPr>
          <w:rFonts w:hint="eastAsia"/>
        </w:rPr>
        <w:t>喷嘴水压必须高于压缩空气的压力，施工中必须保持连续供水。</w:t>
      </w:r>
    </w:p>
    <w:p w:rsidR="00AA1AE6" w:rsidRPr="004707E7" w:rsidRDefault="00AA1AE6" w:rsidP="00AA1AE6">
      <w:pPr>
        <w:spacing w:line="340" w:lineRule="atLeast"/>
        <w:ind w:rightChars="47" w:right="99" w:firstLineChars="171" w:firstLine="359"/>
        <w:rPr>
          <w:rFonts w:hint="eastAsia"/>
        </w:rPr>
      </w:pPr>
      <w:r>
        <w:rPr>
          <w:rFonts w:hint="eastAsia"/>
        </w:rPr>
        <w:t>i</w:t>
      </w:r>
      <w:r w:rsidRPr="004707E7">
        <w:rPr>
          <w:rFonts w:hint="eastAsia"/>
        </w:rPr>
        <w:t>.</w:t>
      </w:r>
      <w:r w:rsidRPr="004707E7">
        <w:rPr>
          <w:rFonts w:hint="eastAsia"/>
        </w:rPr>
        <w:t>喷射混凝土的物理力学性质：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1620"/>
        <w:gridCol w:w="3240"/>
        <w:gridCol w:w="1800"/>
      </w:tblGrid>
      <w:tr w:rsidR="00AA1AE6" w:rsidRPr="004707E7" w:rsidTr="00215011">
        <w:tc>
          <w:tcPr>
            <w:tcW w:w="1908"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混凝土强度等级</w:t>
            </w:r>
          </w:p>
        </w:tc>
        <w:tc>
          <w:tcPr>
            <w:tcW w:w="162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C20(20MPa)</w:t>
            </w:r>
          </w:p>
        </w:tc>
        <w:tc>
          <w:tcPr>
            <w:tcW w:w="3240" w:type="dxa"/>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抗拉强度</w:t>
            </w:r>
          </w:p>
        </w:tc>
        <w:tc>
          <w:tcPr>
            <w:tcW w:w="1800" w:type="dxa"/>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1.1 MPa</w:t>
            </w:r>
          </w:p>
        </w:tc>
      </w:tr>
      <w:tr w:rsidR="00AA1AE6" w:rsidRPr="00953DF1" w:rsidTr="00215011">
        <w:tc>
          <w:tcPr>
            <w:tcW w:w="1908"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密度</w:t>
            </w:r>
          </w:p>
        </w:tc>
        <w:tc>
          <w:tcPr>
            <w:tcW w:w="1620" w:type="dxa"/>
            <w:vAlign w:val="center"/>
          </w:tcPr>
          <w:p w:rsidR="00AA1AE6" w:rsidRPr="00953DF1" w:rsidRDefault="00AA1AE6" w:rsidP="00215011">
            <w:pPr>
              <w:spacing w:line="340" w:lineRule="atLeast"/>
              <w:ind w:rightChars="47" w:right="99" w:firstLineChars="171" w:firstLine="308"/>
              <w:jc w:val="center"/>
              <w:rPr>
                <w:rFonts w:hint="eastAsia"/>
                <w:sz w:val="18"/>
                <w:szCs w:val="18"/>
                <w:vertAlign w:val="superscript"/>
              </w:rPr>
            </w:pPr>
            <w:r w:rsidRPr="00953DF1">
              <w:rPr>
                <w:rFonts w:hint="eastAsia"/>
                <w:sz w:val="18"/>
                <w:szCs w:val="18"/>
              </w:rPr>
              <w:t>2200</w:t>
            </w:r>
            <w:r w:rsidRPr="00953DF1">
              <w:rPr>
                <w:rFonts w:hint="eastAsia"/>
                <w:sz w:val="18"/>
                <w:szCs w:val="18"/>
              </w:rPr>
              <w:t>㎏</w:t>
            </w:r>
            <w:r w:rsidRPr="00953DF1">
              <w:rPr>
                <w:rFonts w:hint="eastAsia"/>
                <w:sz w:val="18"/>
                <w:szCs w:val="18"/>
              </w:rPr>
              <w:t>/m</w:t>
            </w:r>
            <w:r w:rsidRPr="00953DF1">
              <w:rPr>
                <w:rFonts w:hint="eastAsia"/>
                <w:sz w:val="18"/>
                <w:szCs w:val="18"/>
                <w:vertAlign w:val="superscript"/>
              </w:rPr>
              <w:t>3</w:t>
            </w:r>
          </w:p>
        </w:tc>
        <w:tc>
          <w:tcPr>
            <w:tcW w:w="3240" w:type="dxa"/>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弹性模量</w:t>
            </w:r>
          </w:p>
        </w:tc>
        <w:tc>
          <w:tcPr>
            <w:tcW w:w="1800" w:type="dxa"/>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2.1</w:t>
            </w:r>
            <w:r w:rsidRPr="00953DF1">
              <w:rPr>
                <w:rFonts w:hint="eastAsia"/>
                <w:sz w:val="18"/>
                <w:szCs w:val="18"/>
              </w:rPr>
              <w:t>×</w:t>
            </w:r>
            <w:r w:rsidRPr="00953DF1">
              <w:rPr>
                <w:rFonts w:hint="eastAsia"/>
                <w:sz w:val="18"/>
                <w:szCs w:val="18"/>
              </w:rPr>
              <w:t>10</w:t>
            </w:r>
            <w:r w:rsidRPr="00953DF1">
              <w:rPr>
                <w:rFonts w:hint="eastAsia"/>
                <w:sz w:val="18"/>
                <w:szCs w:val="18"/>
                <w:vertAlign w:val="superscript"/>
              </w:rPr>
              <w:t>4</w:t>
            </w:r>
            <w:r w:rsidRPr="00953DF1">
              <w:rPr>
                <w:rFonts w:hint="eastAsia"/>
                <w:sz w:val="18"/>
                <w:szCs w:val="18"/>
              </w:rPr>
              <w:t>MPa</w:t>
            </w:r>
          </w:p>
        </w:tc>
      </w:tr>
      <w:tr w:rsidR="00AA1AE6" w:rsidRPr="004707E7" w:rsidTr="00215011">
        <w:tc>
          <w:tcPr>
            <w:tcW w:w="1908"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1d</w:t>
            </w:r>
            <w:r w:rsidRPr="00953DF1">
              <w:rPr>
                <w:rFonts w:hint="eastAsia"/>
                <w:sz w:val="18"/>
                <w:szCs w:val="18"/>
              </w:rPr>
              <w:t>龄期抗压强度</w:t>
            </w:r>
          </w:p>
        </w:tc>
        <w:tc>
          <w:tcPr>
            <w:tcW w:w="162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w:t>
            </w:r>
            <w:r w:rsidRPr="00953DF1">
              <w:rPr>
                <w:rFonts w:hint="eastAsia"/>
                <w:sz w:val="18"/>
                <w:szCs w:val="18"/>
              </w:rPr>
              <w:t>5MPa</w:t>
            </w:r>
          </w:p>
        </w:tc>
        <w:tc>
          <w:tcPr>
            <w:tcW w:w="3240" w:type="dxa"/>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与围岩粘结强度</w:t>
            </w:r>
            <w:r w:rsidRPr="00953DF1">
              <w:rPr>
                <w:rFonts w:hint="eastAsia"/>
                <w:sz w:val="18"/>
                <w:szCs w:val="18"/>
              </w:rPr>
              <w:t>(</w:t>
            </w:r>
            <w:r w:rsidRPr="00953DF1">
              <w:rPr>
                <w:rFonts w:hint="eastAsia"/>
                <w:sz w:val="18"/>
                <w:szCs w:val="18"/>
              </w:rPr>
              <w:t>Ⅰ、Ⅱ级围岩</w:t>
            </w:r>
            <w:r w:rsidRPr="00953DF1">
              <w:rPr>
                <w:rFonts w:hint="eastAsia"/>
                <w:sz w:val="18"/>
                <w:szCs w:val="18"/>
              </w:rPr>
              <w:t>)</w:t>
            </w:r>
          </w:p>
        </w:tc>
        <w:tc>
          <w:tcPr>
            <w:tcW w:w="1800" w:type="dxa"/>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w:t>
            </w:r>
            <w:r w:rsidRPr="00953DF1">
              <w:rPr>
                <w:rFonts w:hint="eastAsia"/>
                <w:sz w:val="18"/>
                <w:szCs w:val="18"/>
              </w:rPr>
              <w:t>0.8MPa</w:t>
            </w:r>
          </w:p>
        </w:tc>
      </w:tr>
      <w:tr w:rsidR="00AA1AE6" w:rsidRPr="004707E7" w:rsidTr="00215011">
        <w:tc>
          <w:tcPr>
            <w:tcW w:w="1908"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弯曲抗压强度</w:t>
            </w:r>
          </w:p>
        </w:tc>
        <w:tc>
          <w:tcPr>
            <w:tcW w:w="162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11MPa</w:t>
            </w:r>
          </w:p>
        </w:tc>
        <w:tc>
          <w:tcPr>
            <w:tcW w:w="3240" w:type="dxa"/>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w:t>
            </w:r>
            <w:r w:rsidRPr="00953DF1">
              <w:rPr>
                <w:rFonts w:hint="eastAsia"/>
                <w:sz w:val="18"/>
                <w:szCs w:val="18"/>
              </w:rPr>
              <w:t>Ⅲ级围岩</w:t>
            </w:r>
            <w:r w:rsidRPr="00953DF1">
              <w:rPr>
                <w:rFonts w:hint="eastAsia"/>
                <w:sz w:val="18"/>
                <w:szCs w:val="18"/>
              </w:rPr>
              <w:t>)</w:t>
            </w:r>
          </w:p>
        </w:tc>
        <w:tc>
          <w:tcPr>
            <w:tcW w:w="1800" w:type="dxa"/>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w:t>
            </w:r>
            <w:r w:rsidRPr="00953DF1">
              <w:rPr>
                <w:rFonts w:hint="eastAsia"/>
                <w:sz w:val="18"/>
                <w:szCs w:val="18"/>
              </w:rPr>
              <w:t>0.5MPa</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配合料设计与施工前的试验</w:t>
      </w:r>
    </w:p>
    <w:p w:rsidR="00AA1AE6" w:rsidRPr="004707E7" w:rsidRDefault="00AA1AE6" w:rsidP="00AA1AE6">
      <w:pPr>
        <w:spacing w:line="340" w:lineRule="atLeast"/>
        <w:ind w:rightChars="47" w:right="99" w:firstLineChars="171" w:firstLine="359"/>
        <w:rPr>
          <w:rFonts w:hint="eastAsia"/>
        </w:rPr>
      </w:pPr>
      <w:r w:rsidRPr="004707E7">
        <w:rPr>
          <w:rFonts w:hint="eastAsia"/>
        </w:rPr>
        <w:t>施工前试验应按《锚杆喷射混凝土支护技术规范》</w:t>
      </w:r>
      <w:r w:rsidRPr="004707E7">
        <w:rPr>
          <w:rFonts w:hint="eastAsia"/>
        </w:rPr>
        <w:t>(GB 50086</w:t>
      </w:r>
      <w:r w:rsidRPr="004707E7">
        <w:rPr>
          <w:rFonts w:hint="eastAsia"/>
        </w:rPr>
        <w:t>—</w:t>
      </w:r>
      <w:r w:rsidRPr="004707E7">
        <w:rPr>
          <w:rFonts w:hint="eastAsia"/>
        </w:rPr>
        <w:t>2001)</w:t>
      </w:r>
      <w:r w:rsidRPr="004707E7">
        <w:rPr>
          <w:rFonts w:hint="eastAsia"/>
        </w:rPr>
        <w:t>的规定进行。标准试块按《锚杆喷射混凝土支护技术规范》</w:t>
      </w:r>
      <w:r w:rsidRPr="004707E7">
        <w:rPr>
          <w:rFonts w:hint="eastAsia"/>
        </w:rPr>
        <w:t>(GB 50086</w:t>
      </w:r>
      <w:r w:rsidRPr="004707E7">
        <w:rPr>
          <w:rFonts w:hint="eastAsia"/>
        </w:rPr>
        <w:t>—</w:t>
      </w:r>
      <w:r w:rsidRPr="004707E7">
        <w:rPr>
          <w:rFonts w:hint="eastAsia"/>
        </w:rPr>
        <w:t>2001)</w:t>
      </w:r>
      <w:r w:rsidRPr="004707E7">
        <w:rPr>
          <w:rFonts w:hint="eastAsia"/>
        </w:rPr>
        <w:t>附录</w:t>
      </w:r>
      <w:r w:rsidRPr="004707E7">
        <w:rPr>
          <w:rFonts w:hint="eastAsia"/>
        </w:rPr>
        <w:t>F</w:t>
      </w:r>
      <w:r w:rsidRPr="004707E7">
        <w:rPr>
          <w:rFonts w:hint="eastAsia"/>
        </w:rPr>
        <w:t>及《公路隧道施工技术规范》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制作并进行各种龄期的抗压强度试验。</w:t>
      </w:r>
    </w:p>
    <w:p w:rsidR="00AA1AE6" w:rsidRPr="004707E7" w:rsidRDefault="00AA1AE6" w:rsidP="00AA1AE6">
      <w:pPr>
        <w:spacing w:line="340" w:lineRule="atLeast"/>
        <w:ind w:rightChars="47" w:right="99" w:firstLineChars="171" w:firstLine="359"/>
        <w:rPr>
          <w:rFonts w:hint="eastAsia"/>
        </w:rPr>
      </w:pPr>
      <w:r w:rsidRPr="004707E7">
        <w:rPr>
          <w:rFonts w:hint="eastAsia"/>
        </w:rPr>
        <w:t>喷射混凝土与围岩的粘结强度试验宜在现场按《锚杆喷射混凝土支护技术规范》</w:t>
      </w:r>
      <w:r w:rsidRPr="004707E7">
        <w:rPr>
          <w:rFonts w:hint="eastAsia"/>
        </w:rPr>
        <w:t>(GB 50086</w:t>
      </w:r>
      <w:r w:rsidRPr="004707E7">
        <w:rPr>
          <w:rFonts w:hint="eastAsia"/>
        </w:rPr>
        <w:t>—</w:t>
      </w:r>
      <w:r w:rsidRPr="004707E7">
        <w:rPr>
          <w:rFonts w:hint="eastAsia"/>
        </w:rPr>
        <w:t>2001)</w:t>
      </w:r>
      <w:r w:rsidRPr="004707E7">
        <w:rPr>
          <w:rFonts w:hint="eastAsia"/>
        </w:rPr>
        <w:t>附录</w:t>
      </w:r>
      <w:r w:rsidRPr="004707E7">
        <w:rPr>
          <w:rFonts w:hint="eastAsia"/>
        </w:rPr>
        <w:t>A</w:t>
      </w:r>
      <w:r w:rsidRPr="004707E7">
        <w:rPr>
          <w:rFonts w:hint="eastAsia"/>
        </w:rPr>
        <w:t>的规定进行。</w:t>
      </w:r>
    </w:p>
    <w:p w:rsidR="00AA1AE6" w:rsidRPr="004707E7" w:rsidRDefault="00AA1AE6" w:rsidP="00AA1AE6">
      <w:pPr>
        <w:spacing w:line="340" w:lineRule="atLeast"/>
        <w:ind w:rightChars="47" w:right="99" w:firstLineChars="171" w:firstLine="359"/>
        <w:rPr>
          <w:rFonts w:hint="eastAsia"/>
        </w:rPr>
      </w:pPr>
      <w:r w:rsidRPr="004707E7">
        <w:rPr>
          <w:rFonts w:hint="eastAsia"/>
        </w:rPr>
        <w:t>承包人应于施工前至少</w:t>
      </w:r>
      <w:r w:rsidRPr="004707E7">
        <w:rPr>
          <w:rFonts w:hint="eastAsia"/>
        </w:rPr>
        <w:t>28d</w:t>
      </w:r>
      <w:r w:rsidRPr="004707E7">
        <w:rPr>
          <w:rFonts w:hint="eastAsia"/>
        </w:rPr>
        <w:t>，在监理人在场的情况下，为每种不同材和配合比的喷射混凝土最少制作</w:t>
      </w:r>
      <w:r w:rsidRPr="004707E7">
        <w:rPr>
          <w:rFonts w:hint="eastAsia"/>
        </w:rPr>
        <w:t>3</w:t>
      </w:r>
      <w:r w:rsidRPr="004707E7">
        <w:rPr>
          <w:rFonts w:hint="eastAsia"/>
        </w:rPr>
        <w:t>块试验板，并进行养生。经各种龄期养生后的试验板按规定加工成立方体试块，送交监理人检查认可后，即进行各龄期的抗压强度试验。</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技术报表</w:t>
      </w:r>
    </w:p>
    <w:p w:rsidR="00AA1AE6" w:rsidRPr="004707E7" w:rsidRDefault="00AA1AE6" w:rsidP="00AA1AE6">
      <w:pPr>
        <w:pStyle w:val="10"/>
        <w:spacing w:line="340" w:lineRule="atLeast"/>
        <w:ind w:rightChars="47" w:right="99" w:firstLineChars="171" w:firstLine="359"/>
        <w:rPr>
          <w:rFonts w:hint="eastAsia"/>
        </w:rPr>
      </w:pPr>
      <w:r w:rsidRPr="004707E7">
        <w:rPr>
          <w:rFonts w:hint="eastAsia"/>
        </w:rPr>
        <w:t>试验室要对下列各项内容提出书面证明和说明，并提交监理人认可。</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试验人员的资格经历证明。</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对材料的储存、运输、用料的混合与拌和及设备的放置提出建议意见的说明。</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使用水泥和集料的来源。</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提供试验室认可并获批准的试验成果的复制件，说明建议使用的材料满足规范规定要求的情况。</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建议的设计混合料和强度测试的成果。</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建议的外加剂与水泥的适应性试验成果。</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由于现场温度、湿度、养生条件及强度要求的原因，需要提出现场调整的建议意见。</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混凝土喷射基面的清理</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按监理人的要求全面清理待喷射的基面，用喷水或喷气法清除所有松动岩石，并使岩面保持一定湿度。</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对破损岩面，应清除所有暴露的破损岩石。在破损岩面范围内提供并安装附加的岩石加固钢筋或钢支撑。</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在已有混凝土面上进行喷射时，应清除剥离部分，以保证新老混凝土之间具有良好的粘</w:t>
      </w:r>
      <w:r w:rsidRPr="004707E7">
        <w:rPr>
          <w:rFonts w:hint="eastAsia"/>
        </w:rPr>
        <w:lastRenderedPageBreak/>
        <w:t>结强度。</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作业要求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隧道开挖后应立即对岩面喷射混凝土，以防岩体发生松弛。</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按施工前试验所取得的方法与条件进行喷射混凝土作业，在喷射混凝土达到初凝后方能喷射一下层。首次喷射混凝土厚度应不少于</w:t>
      </w:r>
      <w:r w:rsidRPr="004707E7">
        <w:rPr>
          <w:rFonts w:hint="eastAsia"/>
        </w:rPr>
        <w:t>50mm</w:t>
      </w:r>
      <w:r w:rsidRPr="004707E7">
        <w:rPr>
          <w:rFonts w:hint="eastAsia"/>
        </w:rPr>
        <w:t>，另有批准或按图纸所示者除</w:t>
      </w:r>
      <w:r>
        <w:rPr>
          <w:rFonts w:hint="eastAsia"/>
        </w:rPr>
        <w:t>外</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喷射击作业应分段、分片依次进行，喷射击顺序顺序应自下面上进行，每段长度不宜超过</w:t>
      </w:r>
      <w:r w:rsidRPr="004707E7">
        <w:rPr>
          <w:rFonts w:hint="eastAsia"/>
        </w:rPr>
        <w:t>6m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喷射混凝土作业需紧跟开挖面时，下次爆破距喷射混凝土作业完成时间的间隔不不小于</w:t>
      </w:r>
      <w:r w:rsidRPr="004707E7">
        <w:rPr>
          <w:rFonts w:hint="eastAsia"/>
        </w:rPr>
        <w:t>4h</w:t>
      </w:r>
      <w:r w:rsidRPr="004707E7">
        <w:rPr>
          <w:rFonts w:hint="eastAsia"/>
        </w:rPr>
        <w:t>。</w:t>
      </w:r>
    </w:p>
    <w:p w:rsidR="00AA1AE6" w:rsidRPr="004707E7" w:rsidRDefault="00AA1AE6" w:rsidP="00AA1AE6">
      <w:pPr>
        <w:spacing w:line="340" w:lineRule="atLeast"/>
        <w:ind w:rightChars="47" w:right="99" w:firstLineChars="171" w:firstLine="359"/>
      </w:pPr>
      <w:r w:rsidRPr="004707E7">
        <w:rPr>
          <w:rFonts w:hint="eastAsia"/>
        </w:rPr>
        <w:t>e.</w:t>
      </w:r>
      <w:r w:rsidRPr="004707E7">
        <w:rPr>
          <w:rFonts w:hint="eastAsia"/>
        </w:rPr>
        <w:t>图纸上所示，喷射混凝土的厚度应分层喷射，喷射混凝土厚度应用批准的方式测定。在隧道全长内每隔</w:t>
      </w:r>
      <w:r w:rsidRPr="004707E7">
        <w:rPr>
          <w:rFonts w:hint="eastAsia"/>
        </w:rPr>
        <w:t>10</w:t>
      </w:r>
      <w:r w:rsidRPr="004707E7">
        <w:rPr>
          <w:rFonts w:hint="eastAsia"/>
        </w:rPr>
        <w:t>～</w:t>
      </w:r>
      <w:smartTag w:uri="urn:schemas-microsoft-com:office:smarttags" w:element="chmetcnv">
        <w:smartTagPr>
          <w:attr w:name="UnitName" w:val="m"/>
          <w:attr w:name="SourceValue" w:val="20"/>
          <w:attr w:name="HasSpace" w:val="False"/>
          <w:attr w:name="Negative" w:val="False"/>
          <w:attr w:name="NumberType" w:val="1"/>
          <w:attr w:name="TCSC" w:val="0"/>
        </w:smartTagPr>
        <w:r w:rsidRPr="004707E7">
          <w:rPr>
            <w:rFonts w:hint="eastAsia"/>
          </w:rPr>
          <w:t>20m</w:t>
        </w:r>
      </w:smartTag>
      <w:r w:rsidRPr="004707E7">
        <w:rPr>
          <w:rFonts w:hint="eastAsia"/>
        </w:rPr>
        <w:t>至少要取一处试件，从拱中心向两侧边墙每</w:t>
      </w:r>
      <w:smartTag w:uri="urn:schemas-microsoft-com:office:smarttags" w:element="chmetcnv">
        <w:smartTagPr>
          <w:attr w:name="UnitName" w:val="m"/>
          <w:attr w:name="SourceValue" w:val="2"/>
          <w:attr w:name="HasSpace" w:val="False"/>
          <w:attr w:name="Negative" w:val="False"/>
          <w:attr w:name="NumberType" w:val="1"/>
          <w:attr w:name="TCSC" w:val="0"/>
        </w:smartTagPr>
        <w:r w:rsidRPr="004707E7">
          <w:rPr>
            <w:rFonts w:hint="eastAsia"/>
          </w:rPr>
          <w:t>2m</w:t>
        </w:r>
      </w:smartTag>
      <w:r w:rsidRPr="004707E7">
        <w:rPr>
          <w:rFonts w:hint="eastAsia"/>
        </w:rPr>
        <w:t>取样用以确定强度是否符合要求，取样时要注意不要在有水的部位取样。</w:t>
      </w:r>
    </w:p>
    <w:p w:rsidR="00AA1AE6" w:rsidRPr="004707E7" w:rsidRDefault="00AA1AE6" w:rsidP="00AA1AE6">
      <w:pPr>
        <w:tabs>
          <w:tab w:val="left" w:pos="3045"/>
        </w:tabs>
        <w:spacing w:line="340" w:lineRule="atLeast"/>
        <w:ind w:rightChars="47" w:right="99" w:firstLineChars="171" w:firstLine="359"/>
        <w:rPr>
          <w:rFonts w:hint="eastAsia"/>
        </w:rPr>
      </w:pPr>
      <w:r w:rsidRPr="004707E7">
        <w:rPr>
          <w:rFonts w:hint="eastAsia"/>
        </w:rPr>
        <w:t>f.</w:t>
      </w:r>
      <w:r w:rsidRPr="004707E7">
        <w:rPr>
          <w:rFonts w:hint="eastAsia"/>
        </w:rPr>
        <w:t>喷射混凝土的回弹物不得重复利用，所有的回弹混凝土应从工作面清除。</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喷嘴应与受喷面保持垂直，同时与受喷面保持一定的距离，一般可取</w:t>
      </w:r>
      <w:r w:rsidRPr="004707E7">
        <w:rPr>
          <w:rFonts w:hint="eastAsia"/>
        </w:rPr>
        <w:t>0.6</w:t>
      </w:r>
      <w:r w:rsidRPr="004707E7">
        <w:rPr>
          <w:rFonts w:hint="eastAsia"/>
        </w:rPr>
        <w:t>～</w:t>
      </w:r>
      <w:smartTag w:uri="urn:schemas-microsoft-com:office:smarttags" w:element="chmetcnv">
        <w:smartTagPr>
          <w:attr w:name="UnitName" w:val="m"/>
          <w:attr w:name="SourceValue" w:val="1"/>
          <w:attr w:name="HasSpace" w:val="False"/>
          <w:attr w:name="Negative" w:val="False"/>
          <w:attr w:name="NumberType" w:val="1"/>
          <w:attr w:name="TCSC" w:val="0"/>
        </w:smartTagPr>
        <w:r w:rsidRPr="004707E7">
          <w:rPr>
            <w:rFonts w:hint="eastAsia"/>
          </w:rPr>
          <w:t>1.0m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h.</w:t>
      </w:r>
      <w:r w:rsidRPr="004707E7">
        <w:rPr>
          <w:rFonts w:hint="eastAsia"/>
        </w:rPr>
        <w:t>当受喷面有水时，先清除岩层表面之水，混凝土中可根据试验结果增添外加剂。</w:t>
      </w:r>
    </w:p>
    <w:p w:rsidR="00AA1AE6" w:rsidRPr="004707E7" w:rsidRDefault="00AA1AE6" w:rsidP="00AA1AE6">
      <w:pPr>
        <w:spacing w:line="340" w:lineRule="atLeast"/>
        <w:ind w:rightChars="47" w:right="99" w:firstLineChars="171" w:firstLine="359"/>
        <w:rPr>
          <w:rFonts w:hint="eastAsia"/>
        </w:rPr>
      </w:pPr>
      <w:r w:rsidRPr="004707E7">
        <w:rPr>
          <w:rFonts w:hint="eastAsia"/>
        </w:rPr>
        <w:t>i.</w:t>
      </w:r>
      <w:r w:rsidRPr="004707E7">
        <w:rPr>
          <w:rFonts w:hint="eastAsia"/>
        </w:rPr>
        <w:t>开挖断面周边有金属杆件和钢支撑时，应保证将其背面喷射填满，粘结良好。</w:t>
      </w:r>
    </w:p>
    <w:p w:rsidR="00AA1AE6" w:rsidRPr="004707E7" w:rsidRDefault="00AA1AE6" w:rsidP="00AA1AE6">
      <w:pPr>
        <w:spacing w:line="340" w:lineRule="atLeast"/>
        <w:ind w:rightChars="47" w:right="99" w:firstLineChars="171" w:firstLine="359"/>
        <w:rPr>
          <w:rFonts w:hint="eastAsia"/>
        </w:rPr>
      </w:pPr>
      <w:r w:rsidRPr="004707E7">
        <w:rPr>
          <w:rFonts w:hint="eastAsia"/>
        </w:rPr>
        <w:t>j.</w:t>
      </w:r>
      <w:r w:rsidRPr="004707E7">
        <w:rPr>
          <w:rFonts w:hint="eastAsia"/>
        </w:rPr>
        <w:t>新喷射的混凝土应按规定洒水养护。</w:t>
      </w:r>
    </w:p>
    <w:p w:rsidR="00AA1AE6" w:rsidRPr="004707E7" w:rsidRDefault="00AA1AE6" w:rsidP="00AA1AE6">
      <w:pPr>
        <w:spacing w:line="340" w:lineRule="atLeast"/>
        <w:ind w:rightChars="47" w:right="99" w:firstLineChars="171" w:firstLine="359"/>
        <w:rPr>
          <w:rFonts w:hint="eastAsia"/>
        </w:rPr>
      </w:pPr>
      <w:r w:rsidRPr="004707E7">
        <w:rPr>
          <w:rFonts w:hint="eastAsia"/>
        </w:rPr>
        <w:t>k.</w:t>
      </w:r>
      <w:r w:rsidRPr="004707E7">
        <w:rPr>
          <w:rFonts w:hint="eastAsia"/>
        </w:rPr>
        <w:t>工程验收前，喷射混凝土如有气孔、缺陷或损伤等均应修复完好，该项费用由承包人自负。</w:t>
      </w:r>
    </w:p>
    <w:p w:rsidR="00AA1AE6" w:rsidRPr="004707E7" w:rsidRDefault="00AA1AE6" w:rsidP="00AA1AE6">
      <w:pPr>
        <w:spacing w:line="340" w:lineRule="atLeast"/>
        <w:ind w:rightChars="47" w:right="99" w:firstLineChars="171" w:firstLine="359"/>
        <w:rPr>
          <w:rFonts w:hint="eastAsia"/>
        </w:rPr>
      </w:pPr>
      <w:r w:rsidRPr="004707E7">
        <w:rPr>
          <w:rFonts w:hint="eastAsia"/>
        </w:rPr>
        <w:t>l.</w:t>
      </w:r>
      <w:r w:rsidRPr="004707E7">
        <w:rPr>
          <w:rFonts w:hint="eastAsia"/>
        </w:rPr>
        <w:t>应按照本章第</w:t>
      </w:r>
      <w:r w:rsidRPr="004707E7">
        <w:rPr>
          <w:rFonts w:hint="eastAsia"/>
        </w:rPr>
        <w:t>507.03</w:t>
      </w:r>
      <w:r w:rsidRPr="004707E7">
        <w:rPr>
          <w:rFonts w:hint="eastAsia"/>
        </w:rPr>
        <w:t>小节的防尘要求，确保洞内清新的工作环境，减轻喷射混凝土作业中造成的粉尘影响；加强通风设施，采用集尘机捕捉粉尘。</w:t>
      </w:r>
    </w:p>
    <w:p w:rsidR="00AA1AE6" w:rsidRPr="004707E7" w:rsidRDefault="00AA1AE6" w:rsidP="00AA1AE6">
      <w:pPr>
        <w:spacing w:line="340" w:lineRule="atLeast"/>
        <w:ind w:rightChars="47" w:right="99" w:firstLineChars="171" w:firstLine="359"/>
        <w:rPr>
          <w:rFonts w:hint="eastAsia"/>
        </w:rPr>
      </w:pPr>
      <w:r w:rsidRPr="004707E7">
        <w:rPr>
          <w:rFonts w:hint="eastAsia"/>
        </w:rPr>
        <w:t>m.</w:t>
      </w:r>
      <w:r w:rsidRPr="004707E7">
        <w:rPr>
          <w:rFonts w:hint="eastAsia"/>
        </w:rPr>
        <w:t>喷射钢纤维混凝土的施工作业，尚应符合下述规定：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水泥的强度等级不应低于</w:t>
      </w:r>
      <w:r w:rsidRPr="004707E7">
        <w:rPr>
          <w:rFonts w:hint="eastAsia"/>
        </w:rPr>
        <w:t>32.5</w:t>
      </w:r>
      <w:r w:rsidRPr="004707E7">
        <w:rPr>
          <w:rFonts w:hint="eastAsia"/>
        </w:rPr>
        <w:t>号，混凝土强度等级不低于</w:t>
      </w:r>
      <w:r w:rsidRPr="004707E7">
        <w:rPr>
          <w:rFonts w:hint="eastAsia"/>
        </w:rPr>
        <w:t>C20</w:t>
      </w:r>
      <w:r w:rsidRPr="004707E7">
        <w:rPr>
          <w:rFonts w:hint="eastAsia"/>
        </w:rPr>
        <w:t>，粗集料最大粒径不得大于</w:t>
      </w:r>
      <w:smartTag w:uri="urn:schemas-microsoft-com:office:smarttags" w:element="chmetcnv">
        <w:smartTagPr>
          <w:attr w:name="UnitName" w:val="mm"/>
          <w:attr w:name="SourceValue" w:val="15"/>
          <w:attr w:name="HasSpace" w:val="False"/>
          <w:attr w:name="Negative" w:val="False"/>
          <w:attr w:name="NumberType" w:val="1"/>
          <w:attr w:name="TCSC" w:val="0"/>
        </w:smartTagPr>
        <w:r w:rsidRPr="004707E7">
          <w:rPr>
            <w:rFonts w:hint="eastAsia"/>
          </w:rPr>
          <w:t>15mm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添加速凝剂时，其掺量应通过试验确定。</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钢纤维的抗拉强度应大于</w:t>
      </w:r>
      <w:r w:rsidRPr="004707E7">
        <w:rPr>
          <w:rFonts w:hint="eastAsia"/>
        </w:rPr>
        <w:t>380MPa</w:t>
      </w:r>
      <w:r w:rsidRPr="004707E7">
        <w:rPr>
          <w:rFonts w:hint="eastAsia"/>
        </w:rPr>
        <w:t>；直径</w:t>
      </w:r>
      <w:r w:rsidRPr="004707E7">
        <w:rPr>
          <w:rFonts w:hint="eastAsia"/>
        </w:rPr>
        <w:t>0.3</w:t>
      </w:r>
      <w:r w:rsidRPr="004707E7">
        <w:rPr>
          <w:rFonts w:hint="eastAsia"/>
        </w:rPr>
        <w:t>～</w:t>
      </w:r>
      <w:smartTag w:uri="urn:schemas-microsoft-com:office:smarttags" w:element="chmetcnv">
        <w:smartTagPr>
          <w:attr w:name="UnitName" w:val="mm"/>
          <w:attr w:name="SourceValue" w:val=".5"/>
          <w:attr w:name="HasSpace" w:val="False"/>
          <w:attr w:name="Negative" w:val="False"/>
          <w:attr w:name="NumberType" w:val="1"/>
          <w:attr w:name="TCSC" w:val="0"/>
        </w:smartTagPr>
        <w:r w:rsidRPr="004707E7">
          <w:rPr>
            <w:rFonts w:hint="eastAsia"/>
          </w:rPr>
          <w:t>0.5mm</w:t>
        </w:r>
      </w:smartTag>
      <w:r w:rsidRPr="004707E7">
        <w:rPr>
          <w:rFonts w:hint="eastAsia"/>
        </w:rPr>
        <w:t>；长度</w:t>
      </w:r>
      <w:r w:rsidRPr="004707E7">
        <w:rPr>
          <w:rFonts w:hint="eastAsia"/>
        </w:rPr>
        <w:t>20</w:t>
      </w:r>
      <w:r w:rsidRPr="004707E7">
        <w:rPr>
          <w:rFonts w:hint="eastAsia"/>
        </w:rPr>
        <w:t>～</w:t>
      </w:r>
      <w:smartTag w:uri="urn:schemas-microsoft-com:office:smarttags" w:element="chmetcnv">
        <w:smartTagPr>
          <w:attr w:name="UnitName" w:val="mm"/>
          <w:attr w:name="SourceValue" w:val="25"/>
          <w:attr w:name="HasSpace" w:val="False"/>
          <w:attr w:name="Negative" w:val="False"/>
          <w:attr w:name="NumberType" w:val="1"/>
          <w:attr w:name="TCSC" w:val="0"/>
        </w:smartTagPr>
        <w:r w:rsidRPr="004707E7">
          <w:rPr>
            <w:rFonts w:hint="eastAsia"/>
          </w:rPr>
          <w:t>25mm</w:t>
        </w:r>
      </w:smartTag>
      <w:r w:rsidRPr="004707E7">
        <w:rPr>
          <w:rFonts w:hint="eastAsia"/>
        </w:rPr>
        <w:t>，且不得大于</w:t>
      </w:r>
      <w:smartTag w:uri="urn:schemas-microsoft-com:office:smarttags" w:element="chmetcnv">
        <w:smartTagPr>
          <w:attr w:name="UnitName" w:val="mm"/>
          <w:attr w:name="SourceValue" w:val="25"/>
          <w:attr w:name="HasSpace" w:val="False"/>
          <w:attr w:name="Negative" w:val="False"/>
          <w:attr w:name="NumberType" w:val="1"/>
          <w:attr w:name="TCSC" w:val="0"/>
        </w:smartTagPr>
        <w:r w:rsidRPr="004707E7">
          <w:rPr>
            <w:rFonts w:hint="eastAsia"/>
          </w:rPr>
          <w:t>25mm</w:t>
        </w:r>
      </w:smartTag>
      <w:r w:rsidRPr="004707E7">
        <w:rPr>
          <w:rFonts w:hint="eastAsia"/>
        </w:rPr>
        <w:t>；掺入量为混凝土混合料质量的</w:t>
      </w:r>
      <w:r w:rsidRPr="004707E7">
        <w:rPr>
          <w:rFonts w:hint="eastAsia"/>
        </w:rPr>
        <w:t>3%</w:t>
      </w:r>
      <w:r w:rsidRPr="004707E7">
        <w:rPr>
          <w:rFonts w:hint="eastAsia"/>
        </w:rPr>
        <w:t>～</w:t>
      </w:r>
      <w:r w:rsidRPr="004707E7">
        <w:rPr>
          <w:rFonts w:hint="eastAsia"/>
        </w:rPr>
        <w:t>6</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混合料搅拌时，应采用钢纤维播料机均匀撒入混合料中，搅拌好的混合料中钢纤维不得结团，搅拌时间不宜小于</w:t>
      </w:r>
      <w:r w:rsidRPr="004707E7">
        <w:rPr>
          <w:rFonts w:hint="eastAsia"/>
        </w:rPr>
        <w:t>3min</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干混合料宜随拌随用，无速凝剂掺入的混合料，存放时间不应超过</w:t>
      </w:r>
      <w:r w:rsidRPr="004707E7">
        <w:rPr>
          <w:rFonts w:hint="eastAsia"/>
        </w:rPr>
        <w:t>2h</w:t>
      </w:r>
      <w:r w:rsidRPr="004707E7">
        <w:rPr>
          <w:rFonts w:hint="eastAsia"/>
        </w:rPr>
        <w:t>；干混合料掺速凝剂的，存放时间不得超过</w:t>
      </w:r>
      <w:r w:rsidRPr="004707E7">
        <w:rPr>
          <w:rFonts w:hint="eastAsia"/>
        </w:rPr>
        <w:t>20min</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在受喷围岩明显凹凸不平处，应先用喷射混凝土填平补齐，而后再喷射钢纤维混凝土。填补混凝土的强度等级不应低于钢纤维混凝土的等级。</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在喷射钢纤维混凝土表面，应再喷敷厚度为</w:t>
      </w:r>
      <w:smartTag w:uri="urn:schemas-microsoft-com:office:smarttags" w:element="chmetcnv">
        <w:smartTagPr>
          <w:attr w:name="UnitName" w:val="mm"/>
          <w:attr w:name="SourceValue" w:val="10"/>
          <w:attr w:name="HasSpace" w:val="False"/>
          <w:attr w:name="Negative" w:val="False"/>
          <w:attr w:name="NumberType" w:val="1"/>
          <w:attr w:name="TCSC" w:val="0"/>
        </w:smartTagPr>
        <w:r w:rsidRPr="004707E7">
          <w:rPr>
            <w:rFonts w:hint="eastAsia"/>
          </w:rPr>
          <w:t>10mm</w:t>
        </w:r>
      </w:smartTag>
      <w:r w:rsidRPr="004707E7">
        <w:rPr>
          <w:rFonts w:hint="eastAsia"/>
        </w:rPr>
        <w:t>的水泥砂浆。水泥砂浆的强度等级不应低于钢纤维混凝土的等级。</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施工质量管理</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材料检验工作应连续进行，以保证产品满足规范要求，非规定的和非批准的材料不准使用。</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对已喷射的混凝土，应按《公路隧道施工技术规范》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及《锚杆喷射混凝土支护技术规范》</w:t>
      </w:r>
      <w:r w:rsidRPr="004707E7">
        <w:rPr>
          <w:rFonts w:hint="eastAsia"/>
        </w:rPr>
        <w:t>(GB 50086</w:t>
      </w:r>
      <w:r w:rsidRPr="004707E7">
        <w:rPr>
          <w:rFonts w:hint="eastAsia"/>
        </w:rPr>
        <w:t>－</w:t>
      </w:r>
      <w:r w:rsidRPr="004707E7">
        <w:rPr>
          <w:rFonts w:hint="eastAsia"/>
        </w:rPr>
        <w:t>2001)</w:t>
      </w:r>
      <w:r w:rsidRPr="004707E7">
        <w:rPr>
          <w:rFonts w:hint="eastAsia"/>
        </w:rPr>
        <w:t>附录</w:t>
      </w:r>
      <w:r w:rsidRPr="004707E7">
        <w:rPr>
          <w:rFonts w:hint="eastAsia"/>
        </w:rPr>
        <w:t>F</w:t>
      </w:r>
      <w:r w:rsidRPr="004707E7">
        <w:rPr>
          <w:rFonts w:hint="eastAsia"/>
        </w:rPr>
        <w:t>的规定取样做抗压强度试验。</w:t>
      </w:r>
    </w:p>
    <w:p w:rsidR="00AA1AE6" w:rsidRPr="004707E7" w:rsidRDefault="00AA1AE6" w:rsidP="00AA1AE6">
      <w:pPr>
        <w:spacing w:line="340" w:lineRule="atLeast"/>
        <w:ind w:rightChars="47" w:right="99" w:firstLineChars="171" w:firstLine="359"/>
        <w:rPr>
          <w:rFonts w:hint="eastAsia"/>
        </w:rPr>
      </w:pPr>
      <w:r w:rsidRPr="004707E7">
        <w:rPr>
          <w:rFonts w:hint="eastAsia"/>
        </w:rPr>
        <w:t>若混凝土试件的试验结果未能达到设计强度、未满足规范要求时，应研究未能达到要求的原因，并向监理人提出报告，同时采用补救措施。</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c.</w:t>
      </w:r>
      <w:r w:rsidRPr="004707E7">
        <w:rPr>
          <w:rFonts w:hint="eastAsia"/>
        </w:rPr>
        <w:t>在已喷射的混凝土表面上，不允许混凝土开裂、漏水，也不允许钢筋、锚杆外露和混凝土侵占隧道净空；如有上述情况发生，应按监理人指示采取补救措施。</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承包人应配备质量管理工程师，负责喷射混凝土的测试、制作、操作及验收证明；在喷射混凝土作业中应与监理人取得密切联系，要自始至终强调遵守操作的工艺要求，执行规范的规定，确保喷射混凝土的制作和良好的喷射质量。</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施工安全</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施工前，应认真检查和处理喷射混凝土支护作业区的危石，施工机具应布置在安全地带。</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锚喷支护必须紧跟开挖工作面，应先喷后锚，喷射作业应有人随时观察围岩变化情况。</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喷射机、水箱、风包、注浆机应经密封性能和耐压试验，合格后方可使用。</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施工中，应定期检查电源线路和设备的电器部件，确保用电安全；应经常检查输料管和管路接头有无磨薄、击穿或松脱现象，发现问题，应及时处理。</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喷射作业中发生堵管时，应将输料管顺直，必须紧按喷头，疏通管路的工作风压不得超过</w:t>
      </w:r>
      <w:r w:rsidRPr="004707E7">
        <w:rPr>
          <w:rFonts w:hint="eastAsia"/>
        </w:rPr>
        <w:t>0.4MPa</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处理机械故障时</w:t>
      </w:r>
      <w:r w:rsidRPr="004707E7">
        <w:rPr>
          <w:rFonts w:hint="eastAsia"/>
        </w:rPr>
        <w:t>,</w:t>
      </w:r>
      <w:r w:rsidRPr="004707E7">
        <w:rPr>
          <w:rFonts w:hint="eastAsia"/>
        </w:rPr>
        <w:t>必须使设备断电、停风。向施工设备送电、送风前，应通知有关人员。</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喷射作业中，非操作人员不得进入正进行施工的作业区，喷头前方严禁站人。</w:t>
      </w:r>
    </w:p>
    <w:p w:rsidR="00AA1AE6" w:rsidRPr="004707E7" w:rsidRDefault="00AA1AE6" w:rsidP="00AA1AE6">
      <w:pPr>
        <w:spacing w:line="340" w:lineRule="atLeast"/>
        <w:ind w:rightChars="47" w:right="99" w:firstLineChars="171" w:firstLine="359"/>
        <w:rPr>
          <w:rFonts w:hint="eastAsia"/>
        </w:rPr>
      </w:pPr>
      <w:r w:rsidRPr="004707E7">
        <w:rPr>
          <w:rFonts w:hint="eastAsia"/>
        </w:rPr>
        <w:t>h.</w:t>
      </w:r>
      <w:r w:rsidRPr="004707E7">
        <w:rPr>
          <w:rFonts w:hint="eastAsia"/>
        </w:rPr>
        <w:t>喷射混凝土的操作人员必须穿戴安全防护用品。</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构件支护</w:t>
      </w:r>
    </w:p>
    <w:p w:rsidR="00AA1AE6" w:rsidRPr="004707E7" w:rsidRDefault="00AA1AE6" w:rsidP="00AA1AE6">
      <w:pPr>
        <w:spacing w:line="340" w:lineRule="atLeast"/>
        <w:ind w:rightChars="47" w:right="99" w:firstLineChars="171" w:firstLine="359"/>
        <w:rPr>
          <w:rFonts w:hint="eastAsia"/>
        </w:rPr>
      </w:pPr>
      <w:r>
        <w:rPr>
          <w:rFonts w:hint="eastAsia"/>
        </w:rPr>
        <w:t>（</w:t>
      </w:r>
      <w:r w:rsidRPr="004707E7">
        <w:rPr>
          <w:rFonts w:hint="eastAsia"/>
        </w:rPr>
        <w:t>1</w:t>
      </w:r>
      <w:r>
        <w:rPr>
          <w:rFonts w:hint="eastAsia"/>
        </w:rPr>
        <w:t>）</w:t>
      </w:r>
      <w:r w:rsidRPr="004707E7">
        <w:rPr>
          <w:rFonts w:hint="eastAsia"/>
        </w:rPr>
        <w:t>一般规定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承包人应根据图纸的要求，进行构件支护的设计，报监理人批准，并可按有关规定和现场调查资料进行必要的修改。</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根据围岩类别及现场的实际情况，确定支护形式。支护的结构形式及其接头应简单牢固，易于装卸、倒用，并尽量定型化。</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每排支护应根据中线、水平、坑道断面和预留沉降量，架设在隧道中线方向的垂直面上。支护的间距，视围岩稳定情况而定，一般为</w:t>
      </w:r>
      <w:r w:rsidRPr="004707E7">
        <w:rPr>
          <w:rFonts w:hint="eastAsia"/>
        </w:rPr>
        <w:t>0.8</w:t>
      </w:r>
      <w:r w:rsidRPr="004707E7">
        <w:rPr>
          <w:rFonts w:hint="eastAsia"/>
        </w:rPr>
        <w:t>～</w:t>
      </w:r>
      <w:smartTag w:uri="urn:schemas-microsoft-com:office:smarttags" w:element="chmetcnv">
        <w:smartTagPr>
          <w:attr w:name="UnitName" w:val="m"/>
          <w:attr w:name="SourceValue" w:val="1.2"/>
          <w:attr w:name="HasSpace" w:val="False"/>
          <w:attr w:name="Negative" w:val="False"/>
          <w:attr w:name="NumberType" w:val="1"/>
          <w:attr w:name="TCSC" w:val="0"/>
        </w:smartTagPr>
        <w:r w:rsidRPr="004707E7">
          <w:rPr>
            <w:rFonts w:hint="eastAsia"/>
          </w:rPr>
          <w:t>1.2m</w:t>
        </w:r>
      </w:smartTag>
      <w:r w:rsidRPr="004707E7">
        <w:rPr>
          <w:rFonts w:hint="eastAsia"/>
        </w:rPr>
        <w:t>，松软破碎地段可再加密。</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各排支护间应用纵撑连接牢固，构成整体。支护与围岩间应以板、楔或背柴等填塞紧密。柱脚虚渣必须清除，地层松软时应加设垫板或垫梁。</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支护应经常检查，发现杆破裂、倾斜、弯扭、变形以及接头松脱填塞漏空等异状，必须立即加固。</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支护的抽换、拆除，应本着“先顶后拆”的原则进行，防止围岩松动坍塌。</w:t>
      </w:r>
    </w:p>
    <w:p w:rsidR="00AA1AE6" w:rsidRPr="004707E7" w:rsidRDefault="00AA1AE6" w:rsidP="00AA1AE6">
      <w:pPr>
        <w:spacing w:line="340" w:lineRule="atLeast"/>
        <w:ind w:rightChars="47" w:right="99" w:firstLineChars="171" w:firstLine="359"/>
        <w:rPr>
          <w:rFonts w:hint="eastAsia"/>
        </w:rPr>
      </w:pPr>
      <w:r>
        <w:rPr>
          <w:rFonts w:hint="eastAsia"/>
        </w:rPr>
        <w:t>（</w:t>
      </w:r>
      <w:r>
        <w:rPr>
          <w:rFonts w:hint="eastAsia"/>
        </w:rPr>
        <w:t>2</w:t>
      </w:r>
      <w:r>
        <w:rPr>
          <w:rFonts w:hint="eastAsia"/>
        </w:rPr>
        <w:t>）</w:t>
      </w:r>
      <w:r w:rsidRPr="004707E7">
        <w:rPr>
          <w:rFonts w:hint="eastAsia"/>
        </w:rPr>
        <w:t>钢架支护</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钢架支护的设计与制造应符合《钢结构工程施工质量验收规范》</w:t>
      </w:r>
      <w:r w:rsidRPr="004707E7">
        <w:rPr>
          <w:rFonts w:hint="eastAsia"/>
        </w:rPr>
        <w:t>(GB 50205</w:t>
      </w:r>
      <w:r w:rsidRPr="004707E7">
        <w:rPr>
          <w:rFonts w:hint="eastAsia"/>
        </w:rPr>
        <w:t>－</w:t>
      </w:r>
      <w:r w:rsidRPr="004707E7">
        <w:rPr>
          <w:rFonts w:hint="eastAsia"/>
        </w:rPr>
        <w:t>2001)</w:t>
      </w:r>
      <w:r w:rsidRPr="004707E7">
        <w:rPr>
          <w:rFonts w:hint="eastAsia"/>
        </w:rPr>
        <w:t>的要求。钢架支护钢材，应按施工图中标明的采用。在隧道开挖中，各部分安装支护的方法</w:t>
      </w:r>
      <w:r w:rsidRPr="004707E7">
        <w:rPr>
          <w:rFonts w:hint="eastAsia"/>
        </w:rPr>
        <w:t>(</w:t>
      </w:r>
      <w:r w:rsidRPr="004707E7">
        <w:rPr>
          <w:rFonts w:hint="eastAsia"/>
        </w:rPr>
        <w:t>包括支护的间距</w:t>
      </w:r>
      <w:r w:rsidRPr="004707E7">
        <w:rPr>
          <w:rFonts w:hint="eastAsia"/>
        </w:rPr>
        <w:t>)</w:t>
      </w:r>
      <w:r w:rsidRPr="004707E7">
        <w:rPr>
          <w:rFonts w:hint="eastAsia"/>
        </w:rPr>
        <w:t>，应获监理人批准。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钢架支护应准确就位，并经常维护。当监理人发现钢架支护安装不当，并提请承包人注意后的</w:t>
      </w:r>
      <w:r w:rsidRPr="004707E7">
        <w:rPr>
          <w:rFonts w:hint="eastAsia"/>
        </w:rPr>
        <w:t>48h</w:t>
      </w:r>
      <w:r w:rsidRPr="004707E7">
        <w:rPr>
          <w:rFonts w:hint="eastAsia"/>
        </w:rPr>
        <w:t>内，应由承包人进行调整。由于钢架支护超过规定的容许偏差或其它任何原因造成损坏，其费用由承包人自理。</w:t>
      </w:r>
    </w:p>
    <w:p w:rsidR="00AA1AE6" w:rsidRPr="004707E7" w:rsidRDefault="00AA1AE6" w:rsidP="00AA1AE6">
      <w:pPr>
        <w:spacing w:line="340" w:lineRule="atLeast"/>
        <w:ind w:rightChars="47" w:right="99" w:firstLineChars="171" w:firstLine="359"/>
        <w:rPr>
          <w:rFonts w:hint="eastAsia"/>
        </w:rPr>
      </w:pPr>
      <w:r>
        <w:rPr>
          <w:rFonts w:hint="eastAsia"/>
        </w:rPr>
        <w:t>（</w:t>
      </w:r>
      <w:r>
        <w:rPr>
          <w:rFonts w:hint="eastAsia"/>
        </w:rPr>
        <w:t>3</w:t>
      </w:r>
      <w:r>
        <w:rPr>
          <w:rFonts w:hint="eastAsia"/>
        </w:rPr>
        <w:t>）</w:t>
      </w:r>
      <w:r w:rsidRPr="004707E7">
        <w:rPr>
          <w:rFonts w:hint="eastAsia"/>
        </w:rPr>
        <w:t>木支护</w:t>
      </w:r>
    </w:p>
    <w:p w:rsidR="00AA1AE6" w:rsidRPr="004707E7" w:rsidRDefault="00AA1AE6" w:rsidP="00AA1AE6">
      <w:pPr>
        <w:spacing w:line="340" w:lineRule="atLeast"/>
        <w:ind w:rightChars="47" w:right="99" w:firstLineChars="171" w:firstLine="359"/>
      </w:pPr>
      <w:r w:rsidRPr="004707E7">
        <w:rPr>
          <w:rFonts w:hint="eastAsia"/>
        </w:rPr>
        <w:t>a.</w:t>
      </w:r>
      <w:r w:rsidRPr="004707E7">
        <w:rPr>
          <w:rFonts w:hint="eastAsia"/>
        </w:rPr>
        <w:t>木支护应着重用于临时性应急支护，承包人应在施工前将这类的支护类型和相应的施工规范报监理人批准。隧道开挖的系统支护不宜采用木支护，以节省木材。</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木支护的梁、柱等主要圆木杆件，其梢径不应小于</w:t>
      </w:r>
      <w:smartTag w:uri="urn:schemas-microsoft-com:office:smarttags" w:element="chmetcnv">
        <w:smartTagPr>
          <w:attr w:name="UnitName" w:val="mm"/>
          <w:attr w:name="SourceValue" w:val="200"/>
          <w:attr w:name="HasSpace" w:val="False"/>
          <w:attr w:name="Negative" w:val="False"/>
          <w:attr w:name="NumberType" w:val="1"/>
          <w:attr w:name="TCSC" w:val="0"/>
        </w:smartTagPr>
        <w:r w:rsidRPr="004707E7">
          <w:rPr>
            <w:rFonts w:hint="eastAsia"/>
          </w:rPr>
          <w:t>200mm</w:t>
        </w:r>
      </w:smartTag>
      <w:r w:rsidRPr="004707E7">
        <w:rPr>
          <w:rFonts w:hint="eastAsia"/>
        </w:rPr>
        <w:t>；跨度大于</w:t>
      </w:r>
      <w:smartTag w:uri="urn:schemas-microsoft-com:office:smarttags" w:element="chmetcnv">
        <w:smartTagPr>
          <w:attr w:name="UnitName" w:val="m"/>
          <w:attr w:name="SourceValue" w:val="4"/>
          <w:attr w:name="HasSpace" w:val="False"/>
          <w:attr w:name="Negative" w:val="False"/>
          <w:attr w:name="NumberType" w:val="1"/>
          <w:attr w:name="TCSC" w:val="0"/>
        </w:smartTagPr>
        <w:r w:rsidRPr="004707E7">
          <w:rPr>
            <w:rFonts w:hint="eastAsia"/>
          </w:rPr>
          <w:t>4m</w:t>
        </w:r>
      </w:smartTag>
      <w:r w:rsidRPr="004707E7">
        <w:rPr>
          <w:rFonts w:hint="eastAsia"/>
        </w:rPr>
        <w:t>时，梢径不应小于</w:t>
      </w:r>
      <w:smartTag w:uri="urn:schemas-microsoft-com:office:smarttags" w:element="chmetcnv">
        <w:smartTagPr>
          <w:attr w:name="UnitName" w:val="mm"/>
          <w:attr w:name="SourceValue" w:val="250"/>
          <w:attr w:name="HasSpace" w:val="False"/>
          <w:attr w:name="Negative" w:val="False"/>
          <w:attr w:name="NumberType" w:val="1"/>
          <w:attr w:name="TCSC" w:val="0"/>
        </w:smartTagPr>
        <w:r w:rsidRPr="004707E7">
          <w:rPr>
            <w:rFonts w:hint="eastAsia"/>
          </w:rPr>
          <w:t>250mm</w:t>
        </w:r>
      </w:smartTag>
      <w:r w:rsidRPr="004707E7">
        <w:rPr>
          <w:rFonts w:hint="eastAsia"/>
        </w:rPr>
        <w:t>，其他连接杆件梢径可用</w:t>
      </w:r>
      <w:r w:rsidRPr="004707E7">
        <w:rPr>
          <w:rFonts w:hint="eastAsia"/>
        </w:rPr>
        <w:t>120</w:t>
      </w:r>
      <w:r w:rsidRPr="004707E7">
        <w:rPr>
          <w:rFonts w:hint="eastAsia"/>
        </w:rPr>
        <w:t>～</w:t>
      </w:r>
      <w:smartTag w:uri="urn:schemas-microsoft-com:office:smarttags" w:element="chmetcnv">
        <w:smartTagPr>
          <w:attr w:name="UnitName" w:val="mm"/>
          <w:attr w:name="SourceValue" w:val="150"/>
          <w:attr w:name="HasSpace" w:val="False"/>
          <w:attr w:name="Negative" w:val="False"/>
          <w:attr w:name="NumberType" w:val="1"/>
          <w:attr w:name="TCSC" w:val="0"/>
        </w:smartTagPr>
        <w:r w:rsidRPr="004707E7">
          <w:rPr>
            <w:rFonts w:hint="eastAsia"/>
          </w:rPr>
          <w:t>150mm</w:t>
        </w:r>
      </w:smartTag>
      <w:r w:rsidRPr="004707E7">
        <w:rPr>
          <w:rFonts w:hint="eastAsia"/>
        </w:rPr>
        <w:t>；木板厚度不宜小于</w:t>
      </w:r>
      <w:smartTag w:uri="urn:schemas-microsoft-com:office:smarttags" w:element="chmetcnv">
        <w:smartTagPr>
          <w:attr w:name="UnitName" w:val="mm"/>
          <w:attr w:name="SourceValue" w:val="50"/>
          <w:attr w:name="HasSpace" w:val="False"/>
          <w:attr w:name="Negative" w:val="False"/>
          <w:attr w:name="NumberType" w:val="1"/>
          <w:attr w:name="TCSC" w:val="0"/>
        </w:smartTagPr>
        <w:r w:rsidRPr="004707E7">
          <w:rPr>
            <w:rFonts w:hint="eastAsia"/>
          </w:rPr>
          <w:t>50mm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支户的木料地质应坚固、有弹性；脆硬的木料不宜使用，腐朽及破裂多节的木料严禁使</w:t>
      </w:r>
      <w:r w:rsidRPr="004707E7">
        <w:rPr>
          <w:rFonts w:hint="eastAsia"/>
        </w:rPr>
        <w:lastRenderedPageBreak/>
        <w:t>用。</w:t>
      </w: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锚杆</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承包人必须按照图纸或监理人指示，在图纸标明处或批准部位提供和安装注浆的或不注浆的锚杆。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注浆锚杆使用在所有需永久支护的部位，注浆使用的浆液应是水泥浆、水泥砂浆或其它批准的材料。</w:t>
      </w:r>
    </w:p>
    <w:p w:rsidR="00AA1AE6" w:rsidRPr="004707E7" w:rsidRDefault="00AA1AE6" w:rsidP="00AA1AE6">
      <w:pPr>
        <w:spacing w:line="340" w:lineRule="atLeast"/>
        <w:ind w:rightChars="47" w:right="99" w:firstLineChars="171" w:firstLine="359"/>
        <w:rPr>
          <w:rFonts w:hint="eastAsia"/>
        </w:rPr>
      </w:pPr>
      <w:r w:rsidRPr="004707E7">
        <w:rPr>
          <w:rFonts w:hint="eastAsia"/>
        </w:rPr>
        <w:t>不注浆锚杆使用在所有临时支护的部位。</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锚杆的钻孔及其安装方法应经监理人批准。锚杆钻孔应圆而直，孔口岩面应整平，钻孔应与岩面垂直。预应力锚杆则应在孔中锚定锚杆后，将锚杆拉伸至规定的轴向荷载。</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每根锚杆的抗拔力不得低于图纸规定，并不应低于</w:t>
      </w:r>
      <w:r w:rsidRPr="004707E7">
        <w:rPr>
          <w:rFonts w:hint="eastAsia"/>
        </w:rPr>
        <w:t>50KN</w:t>
      </w:r>
      <w:r w:rsidRPr="004707E7">
        <w:rPr>
          <w:rFonts w:hint="eastAsia"/>
        </w:rPr>
        <w:t>，每</w:t>
      </w:r>
      <w:r w:rsidRPr="004707E7">
        <w:rPr>
          <w:rFonts w:hint="eastAsia"/>
        </w:rPr>
        <w:t>300</w:t>
      </w:r>
      <w:r w:rsidRPr="004707E7">
        <w:rPr>
          <w:rFonts w:hint="eastAsia"/>
        </w:rPr>
        <w:t>根锚杆必须抽样一组进行抗拔力试验，每组不少于</w:t>
      </w:r>
      <w:r w:rsidRPr="004707E7">
        <w:rPr>
          <w:rFonts w:hint="eastAsia"/>
        </w:rPr>
        <w:t>3</w:t>
      </w:r>
      <w:r w:rsidRPr="004707E7">
        <w:rPr>
          <w:rFonts w:hint="eastAsia"/>
        </w:rPr>
        <w:t>根，并应符合《锚杆喷射混凝土支护技术规范》</w:t>
      </w:r>
      <w:r w:rsidRPr="004707E7">
        <w:rPr>
          <w:rFonts w:hint="eastAsia"/>
        </w:rPr>
        <w:t>(GB 50086</w:t>
      </w:r>
      <w:r w:rsidRPr="004707E7">
        <w:rPr>
          <w:rFonts w:hint="eastAsia"/>
        </w:rPr>
        <w:t>－</w:t>
      </w:r>
      <w:r w:rsidRPr="004707E7">
        <w:rPr>
          <w:rFonts w:hint="eastAsia"/>
        </w:rPr>
        <w:t>2001)</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承包人在工地应备有充足的锚杆和附件的备用件，准备随时使用，以免待料贻误工作。</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需注浆的钻孔应按监理人批准的方法和材料，全部用浆液充填。</w:t>
      </w:r>
    </w:p>
    <w:p w:rsidR="00AA1AE6" w:rsidRPr="004707E7" w:rsidRDefault="00AA1AE6" w:rsidP="00AA1AE6">
      <w:pPr>
        <w:spacing w:line="340" w:lineRule="atLeast"/>
        <w:ind w:rightChars="47" w:right="99" w:firstLineChars="171" w:firstLine="359"/>
        <w:rPr>
          <w:rFonts w:hint="eastAsia"/>
        </w:rPr>
      </w:pPr>
      <w:r w:rsidRPr="004707E7">
        <w:rPr>
          <w:rFonts w:hint="eastAsia"/>
        </w:rPr>
        <w:t>浆液配合所使用的外加剂、拌和方法、注浆压力、设备和注浆方法，都应经监理人批准。一般注浆压力为</w:t>
      </w:r>
      <w:r w:rsidRPr="004707E7">
        <w:rPr>
          <w:rFonts w:hint="eastAsia"/>
        </w:rPr>
        <w:t>0.5</w:t>
      </w:r>
      <w:r w:rsidRPr="004707E7">
        <w:rPr>
          <w:rFonts w:hint="eastAsia"/>
        </w:rPr>
        <w:t>～</w:t>
      </w:r>
      <w:r w:rsidRPr="004707E7">
        <w:rPr>
          <w:rFonts w:hint="eastAsia"/>
        </w:rPr>
        <w:t>1.0MPa</w:t>
      </w:r>
      <w:r w:rsidRPr="004707E7">
        <w:rPr>
          <w:rFonts w:hint="eastAsia"/>
        </w:rPr>
        <w:t>，终压为</w:t>
      </w:r>
      <w:r w:rsidRPr="004707E7">
        <w:rPr>
          <w:rFonts w:hint="eastAsia"/>
        </w:rPr>
        <w:t>2.0</w:t>
      </w:r>
      <w:r w:rsidRPr="004707E7">
        <w:rPr>
          <w:rFonts w:hint="eastAsia"/>
        </w:rPr>
        <w:t>～</w:t>
      </w:r>
      <w:r w:rsidRPr="004707E7">
        <w:rPr>
          <w:rFonts w:hint="eastAsia"/>
        </w:rPr>
        <w:t>2.5MPa</w:t>
      </w:r>
      <w:r w:rsidRPr="004707E7">
        <w:rPr>
          <w:rFonts w:hint="eastAsia"/>
        </w:rPr>
        <w:t>。</w:t>
      </w:r>
    </w:p>
    <w:p w:rsidR="00AA1AE6" w:rsidRPr="004707E7" w:rsidRDefault="00AA1AE6" w:rsidP="00AA1AE6">
      <w:pPr>
        <w:spacing w:line="340" w:lineRule="atLeast"/>
        <w:ind w:rightChars="47" w:right="99" w:firstLineChars="171" w:firstLine="359"/>
      </w:pPr>
      <w:r w:rsidRPr="004707E7">
        <w:rPr>
          <w:rFonts w:hint="eastAsia"/>
        </w:rPr>
        <w:t>5.</w:t>
      </w:r>
      <w:r w:rsidRPr="004707E7">
        <w:rPr>
          <w:rFonts w:hint="eastAsia"/>
        </w:rPr>
        <w:t>钢筋网</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承包人在图纸规定和监理人指示的部位，提供与安装钢筋网。钢筋网应随受喷面的起伏铺设，钢筋网的混凝土保护层应不小于</w:t>
      </w:r>
      <w:r w:rsidRPr="004707E7">
        <w:rPr>
          <w:rFonts w:hint="eastAsia"/>
        </w:rPr>
        <w:t>20mm</w:t>
      </w:r>
      <w:r w:rsidRPr="004707E7">
        <w:rPr>
          <w:rFonts w:hint="eastAsia"/>
        </w:rPr>
        <w:t>，且应与锚杆或钎钉联结牢固，在喷射作业时不发生颤动。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在需将喷射混凝土作为永久支护的部位，钢筋网是惟一批准的配筋型式；钢筋直径和钢筋网的网格间距按图纸要求或监理人指示执行。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503.06  </w:t>
      </w:r>
      <w:r w:rsidRPr="004707E7">
        <w:rPr>
          <w:rFonts w:hint="eastAsia"/>
          <w:b/>
        </w:rPr>
        <w:t>开挖铺助作业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超前锚杆或超前小钢管支护</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宜与钢架支护配合使用并从钢架腹部穿过。</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与隧道纵向开挖轮廓线间的外插角宜为</w:t>
      </w:r>
      <w:r w:rsidRPr="004707E7">
        <w:rPr>
          <w:rFonts w:hint="eastAsia"/>
        </w:rPr>
        <w:t>5</w:t>
      </w:r>
      <w:r w:rsidRPr="004707E7">
        <w:rPr>
          <w:rFonts w:hint="eastAsia"/>
        </w:rPr>
        <w:t>°～</w:t>
      </w:r>
      <w:r w:rsidRPr="004707E7">
        <w:rPr>
          <w:rFonts w:hint="eastAsia"/>
        </w:rPr>
        <w:t>10</w:t>
      </w:r>
      <w:r w:rsidRPr="004707E7">
        <w:rPr>
          <w:rFonts w:hint="eastAsia"/>
        </w:rPr>
        <w:t>°，长度应大于循环进尺，以</w:t>
      </w:r>
      <w:r w:rsidRPr="004707E7">
        <w:rPr>
          <w:rFonts w:hint="eastAsia"/>
        </w:rPr>
        <w:t>3</w:t>
      </w:r>
      <w:r w:rsidRPr="004707E7">
        <w:rPr>
          <w:rFonts w:hint="eastAsia"/>
        </w:rPr>
        <w:t>～</w:t>
      </w:r>
      <w:r w:rsidRPr="004707E7">
        <w:rPr>
          <w:rFonts w:hint="eastAsia"/>
        </w:rPr>
        <w:t>5m</w:t>
      </w:r>
      <w:r w:rsidRPr="004707E7">
        <w:rPr>
          <w:rFonts w:hint="eastAsia"/>
        </w:rPr>
        <w:t>为宜。</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超前锚杆宜用早强水泥砂浆锚杆。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超前小钢管在安设前应检查其尺寸，钢管顶入钻孔长度不应小于管长的</w:t>
      </w:r>
      <w:r w:rsidRPr="004707E7">
        <w:rPr>
          <w:rFonts w:hint="eastAsia"/>
        </w:rPr>
        <w:t>90</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管棚钢架超前支护</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检查开挖的断面中线及高程，开挖轮廓线应符合图纸要求。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钢架安装垂直度允许偏差为±</w:t>
      </w:r>
      <w:r w:rsidRPr="004707E7">
        <w:rPr>
          <w:rFonts w:hint="eastAsia"/>
        </w:rPr>
        <w:t>2</w:t>
      </w:r>
      <w:r w:rsidRPr="004707E7">
        <w:rPr>
          <w:rFonts w:hint="eastAsia"/>
        </w:rPr>
        <w:t>°，中线及高程允许偏差为±</w:t>
      </w:r>
      <w:r w:rsidRPr="004707E7">
        <w:rPr>
          <w:rFonts w:hint="eastAsia"/>
        </w:rPr>
        <w:t>50mm</w:t>
      </w:r>
      <w:r w:rsidRPr="004707E7">
        <w:rPr>
          <w:rFonts w:hint="eastAsia"/>
        </w:rPr>
        <w:t>。</w:t>
      </w:r>
    </w:p>
    <w:p w:rsidR="00AA1AE6" w:rsidRPr="004707E7" w:rsidRDefault="00AA1AE6" w:rsidP="00AA1AE6">
      <w:pPr>
        <w:spacing w:line="340" w:lineRule="atLeast"/>
        <w:ind w:rightChars="47" w:right="99" w:firstLineChars="171" w:firstLine="359"/>
      </w:pPr>
      <w:r w:rsidRPr="004707E7">
        <w:rPr>
          <w:rFonts w:hint="eastAsia"/>
        </w:rPr>
        <w:t>(3)</w:t>
      </w:r>
      <w:r w:rsidRPr="004707E7">
        <w:rPr>
          <w:rFonts w:hint="eastAsia"/>
        </w:rPr>
        <w:t>在钢架上沿隧道开挖轮廓线纵向钻设管棚孔，其外插角以不侵入隧道开挖轮廓线越小越好。孔深不宜小于</w:t>
      </w:r>
      <w:r w:rsidRPr="004707E7">
        <w:rPr>
          <w:rFonts w:hint="eastAsia"/>
        </w:rPr>
        <w:t>10m</w:t>
      </w:r>
      <w:r w:rsidRPr="004707E7">
        <w:rPr>
          <w:rFonts w:hint="eastAsia"/>
        </w:rPr>
        <w:t>，孔径比管棚钢管直径大</w:t>
      </w:r>
      <w:r w:rsidRPr="004707E7">
        <w:rPr>
          <w:rFonts w:hint="eastAsia"/>
        </w:rPr>
        <w:t>20</w:t>
      </w:r>
      <w:r w:rsidRPr="004707E7">
        <w:rPr>
          <w:rFonts w:hint="eastAsia"/>
        </w:rPr>
        <w:t>～</w:t>
      </w:r>
      <w:r w:rsidRPr="004707E7">
        <w:rPr>
          <w:rFonts w:hint="eastAsia"/>
        </w:rPr>
        <w:t>30mm</w:t>
      </w:r>
      <w:r w:rsidRPr="004707E7">
        <w:rPr>
          <w:rFonts w:hint="eastAsia"/>
        </w:rPr>
        <w:t>，钻孔顺序由高孔位向低孔位进行。</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管棚钢管外径宜为φ</w:t>
      </w:r>
      <w:r w:rsidRPr="004707E7">
        <w:rPr>
          <w:rFonts w:hint="eastAsia"/>
        </w:rPr>
        <w:t>(70</w:t>
      </w:r>
      <w:r w:rsidRPr="004707E7">
        <w:rPr>
          <w:rFonts w:hint="eastAsia"/>
        </w:rPr>
        <w:t>～</w:t>
      </w:r>
      <w:r w:rsidRPr="004707E7">
        <w:rPr>
          <w:rFonts w:hint="eastAsia"/>
        </w:rPr>
        <w:t>180)mm</w:t>
      </w:r>
      <w:r w:rsidRPr="004707E7">
        <w:rPr>
          <w:rFonts w:hint="eastAsia"/>
        </w:rPr>
        <w:t>，长度宜为</w:t>
      </w:r>
      <w:r w:rsidRPr="004707E7">
        <w:rPr>
          <w:rFonts w:hint="eastAsia"/>
        </w:rPr>
        <w:t>4</w:t>
      </w:r>
      <w:r w:rsidRPr="004707E7">
        <w:rPr>
          <w:rFonts w:hint="eastAsia"/>
        </w:rPr>
        <w:t>～</w:t>
      </w:r>
      <w:r w:rsidRPr="004707E7">
        <w:rPr>
          <w:rFonts w:hint="eastAsia"/>
        </w:rPr>
        <w:t>6m</w:t>
      </w:r>
      <w:r w:rsidRPr="004707E7">
        <w:rPr>
          <w:rFonts w:hint="eastAsia"/>
        </w:rPr>
        <w:t>。接长管棚钢管时，接头应采用厚壁管箍，上满丝扣，丝扣长度不应小于</w:t>
      </w:r>
      <w:r w:rsidRPr="004707E7">
        <w:rPr>
          <w:rFonts w:hint="eastAsia"/>
        </w:rPr>
        <w:t>150mm</w:t>
      </w:r>
      <w:r w:rsidRPr="004707E7">
        <w:rPr>
          <w:rFonts w:hint="eastAsia"/>
        </w:rPr>
        <w:t>。接头应在隧道横断面上错开。</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当需增加管棚钢架支护的刚度时，可在钢管内注入水泥砂浆。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超前小导管预注浆</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沿隧道纵向开挖轮廓线向外以</w:t>
      </w:r>
      <w:r w:rsidRPr="004707E7">
        <w:rPr>
          <w:rFonts w:hint="eastAsia"/>
        </w:rPr>
        <w:t>10</w:t>
      </w:r>
      <w:r w:rsidRPr="004707E7">
        <w:rPr>
          <w:rFonts w:hint="eastAsia"/>
        </w:rPr>
        <w:t>°～</w:t>
      </w:r>
      <w:r w:rsidRPr="004707E7">
        <w:rPr>
          <w:rFonts w:hint="eastAsia"/>
        </w:rPr>
        <w:t>30</w:t>
      </w:r>
      <w:r w:rsidRPr="004707E7">
        <w:rPr>
          <w:rFonts w:hint="eastAsia"/>
        </w:rPr>
        <w:t>°的外插角钻孔，将小导管打入地层。亦可在开挖面上钻孔将小导管打入地层，小导管环向间距宜为</w:t>
      </w:r>
      <w:r w:rsidRPr="004707E7">
        <w:rPr>
          <w:rFonts w:hint="eastAsia"/>
        </w:rPr>
        <w:t>200</w:t>
      </w:r>
      <w:r w:rsidRPr="004707E7">
        <w:rPr>
          <w:rFonts w:hint="eastAsia"/>
        </w:rPr>
        <w:t>～</w:t>
      </w:r>
      <w:r w:rsidRPr="004707E7">
        <w:rPr>
          <w:rFonts w:hint="eastAsia"/>
        </w:rPr>
        <w:t>500mm</w:t>
      </w:r>
      <w:r w:rsidRPr="004707E7">
        <w:rPr>
          <w:rFonts w:hint="eastAsia"/>
        </w:rPr>
        <w:t>。</w:t>
      </w:r>
    </w:p>
    <w:p w:rsidR="00AA1AE6" w:rsidRPr="004707E7" w:rsidRDefault="00AA1AE6" w:rsidP="00AA1AE6">
      <w:pPr>
        <w:spacing w:line="340" w:lineRule="atLeast"/>
        <w:ind w:rightChars="47" w:right="99" w:firstLineChars="171" w:firstLine="359"/>
      </w:pPr>
      <w:r w:rsidRPr="004707E7">
        <w:rPr>
          <w:rFonts w:hint="eastAsia"/>
        </w:rPr>
        <w:lastRenderedPageBreak/>
        <w:t>(2)</w:t>
      </w:r>
      <w:r w:rsidRPr="004707E7">
        <w:rPr>
          <w:rFonts w:hint="eastAsia"/>
        </w:rPr>
        <w:t>小导管注浆前，应对开挖面及</w:t>
      </w:r>
      <w:r w:rsidRPr="004707E7">
        <w:rPr>
          <w:rFonts w:hint="eastAsia"/>
        </w:rPr>
        <w:t>5m</w:t>
      </w:r>
      <w:r w:rsidRPr="004707E7">
        <w:rPr>
          <w:rFonts w:hint="eastAsia"/>
        </w:rPr>
        <w:t>范围内的坑道喷射厚为</w:t>
      </w:r>
      <w:r w:rsidRPr="004707E7">
        <w:rPr>
          <w:rFonts w:hint="eastAsia"/>
        </w:rPr>
        <w:t>50</w:t>
      </w:r>
      <w:r w:rsidRPr="004707E7">
        <w:rPr>
          <w:rFonts w:hint="eastAsia"/>
        </w:rPr>
        <w:t>～</w:t>
      </w:r>
      <w:r w:rsidRPr="004707E7">
        <w:rPr>
          <w:rFonts w:hint="eastAsia"/>
        </w:rPr>
        <w:t>100mm</w:t>
      </w:r>
      <w:r w:rsidRPr="004707E7">
        <w:rPr>
          <w:rFonts w:hint="eastAsia"/>
        </w:rPr>
        <w:t>混凝土或用模筑混凝土封闭。</w:t>
      </w:r>
    </w:p>
    <w:p w:rsidR="00AA1AE6" w:rsidRPr="004707E7" w:rsidRDefault="00AA1AE6" w:rsidP="00AA1AE6">
      <w:pPr>
        <w:spacing w:line="340" w:lineRule="atLeast"/>
        <w:ind w:rightChars="47" w:right="99" w:firstLineChars="171" w:firstLine="359"/>
      </w:pPr>
      <w:r w:rsidRPr="004707E7">
        <w:rPr>
          <w:rFonts w:hint="eastAsia"/>
        </w:rPr>
        <w:t>(3)</w:t>
      </w:r>
      <w:r w:rsidRPr="004707E7">
        <w:rPr>
          <w:rFonts w:hint="eastAsia"/>
        </w:rPr>
        <w:t>注浆压力应为</w:t>
      </w:r>
      <w:r w:rsidRPr="004707E7">
        <w:rPr>
          <w:rFonts w:hint="eastAsia"/>
        </w:rPr>
        <w:t>0.5</w:t>
      </w:r>
      <w:r w:rsidRPr="004707E7">
        <w:rPr>
          <w:rFonts w:hint="eastAsia"/>
        </w:rPr>
        <w:t>～</w:t>
      </w:r>
      <w:r w:rsidRPr="004707E7">
        <w:rPr>
          <w:rFonts w:hint="eastAsia"/>
        </w:rPr>
        <w:t>1.0MPa</w:t>
      </w:r>
      <w:r w:rsidRPr="004707E7">
        <w:rPr>
          <w:rFonts w:hint="eastAsia"/>
        </w:rPr>
        <w:t>，必要时可在孔口处设置能承受规定的最大注浆压力和水压的止浆塞。</w:t>
      </w:r>
    </w:p>
    <w:p w:rsidR="00AA1AE6" w:rsidRPr="004707E7" w:rsidRDefault="00AA1AE6" w:rsidP="00AA1AE6">
      <w:pPr>
        <w:spacing w:line="340" w:lineRule="atLeast"/>
        <w:ind w:rightChars="47" w:right="99" w:firstLineChars="171" w:firstLine="359"/>
      </w:pPr>
      <w:r w:rsidRPr="004707E7">
        <w:rPr>
          <w:rFonts w:hint="eastAsia"/>
        </w:rPr>
        <w:t>(4)</w:t>
      </w:r>
      <w:r w:rsidRPr="004707E7">
        <w:rPr>
          <w:rFonts w:hint="eastAsia"/>
        </w:rPr>
        <w:t>注浆后至开挖前的时间间隔，视浆液种类宜为</w:t>
      </w:r>
      <w:r w:rsidRPr="004707E7">
        <w:rPr>
          <w:rFonts w:hint="eastAsia"/>
        </w:rPr>
        <w:t>4</w:t>
      </w:r>
      <w:r w:rsidRPr="004707E7">
        <w:rPr>
          <w:rFonts w:hint="eastAsia"/>
        </w:rPr>
        <w:t>～</w:t>
      </w:r>
      <w:r w:rsidRPr="004707E7">
        <w:rPr>
          <w:rFonts w:hint="eastAsia"/>
        </w:rPr>
        <w:t>8h</w:t>
      </w:r>
      <w:r w:rsidRPr="004707E7">
        <w:rPr>
          <w:rFonts w:hint="eastAsia"/>
        </w:rPr>
        <w:t>。开挖时应保留</w:t>
      </w:r>
      <w:r w:rsidRPr="004707E7">
        <w:rPr>
          <w:rFonts w:hint="eastAsia"/>
        </w:rPr>
        <w:t>1.5</w:t>
      </w:r>
      <w:r w:rsidRPr="004707E7">
        <w:rPr>
          <w:rFonts w:hint="eastAsia"/>
        </w:rPr>
        <w:t>～</w:t>
      </w:r>
      <w:r w:rsidRPr="004707E7">
        <w:rPr>
          <w:rFonts w:hint="eastAsia"/>
        </w:rPr>
        <w:t>2.0m</w:t>
      </w:r>
      <w:r w:rsidRPr="004707E7">
        <w:rPr>
          <w:rFonts w:hint="eastAsia"/>
        </w:rPr>
        <w:t>的止浆墙，防止下一次注浆时孔口跑浆。</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503.07  </w:t>
      </w:r>
      <w:r w:rsidRPr="004707E7">
        <w:rPr>
          <w:rFonts w:hint="eastAsia"/>
          <w:b/>
        </w:rPr>
        <w:t>铺助坑道</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凡图纸标明的辅助坑道，均纳入隧道的总体施工组织设计中，并按工程量清单相同的项目予以计量支付。承包人为加快施工进度、增大工作面或其他目的而自行增加辅助坑道则不予计量支付。但对增加的辅助坑道类型、施工安排、与正洞的衔接措施、加固处理等应报请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隧道施工需要设置横洞、斜井、竖井或平行导坑作辅助坑道时，对坑道类型、平面位置、坡度高程、断面尺寸、支护类型和设备技术条件等的选择，均应符合《公路隧道设计规范》</w:t>
      </w:r>
      <w:r w:rsidRPr="004707E7">
        <w:rPr>
          <w:rFonts w:hint="eastAsia"/>
        </w:rPr>
        <w:t>(JTG D70</w:t>
      </w:r>
      <w:r w:rsidRPr="004707E7">
        <w:rPr>
          <w:rFonts w:hint="eastAsia"/>
        </w:rPr>
        <w:t>—</w:t>
      </w:r>
      <w:r w:rsidRPr="004707E7">
        <w:rPr>
          <w:rFonts w:hint="eastAsia"/>
        </w:rPr>
        <w:t>2004)</w:t>
      </w:r>
      <w:r w:rsidRPr="004707E7">
        <w:rPr>
          <w:rFonts w:hint="eastAsia"/>
        </w:rPr>
        <w:t>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坑道口的截水、排水系统和防护冲刷的设施，应在施工前妥善规划，尽快完成。坑道口或井口的洞门或锁口圈亦应尽早施工完成。</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辅助坑道需要支护的地段，开挖与支护应配合进行，并宜采用喷锚支护。辅助坑道的岔洞及与正洞连接处，支护应加强并紧跟开挖进行。</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辅助坑道不再利用时，除图纸另有规定外，承包人应按《公路隧道施工技术规范》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的规定予以处理封闭。</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横洞与平行导坑</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当采用喷锚作施工支护时，横洞与平行导坑的断面形式宜用拱形断面。</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平行导坑的横通道施工，应在平行导坑和正洞掘进至其位置时，将交叉口处一次挖成。如原确定的横通道位置地质不良，可根据实际情况调整通道间距。</w:t>
      </w:r>
    </w:p>
    <w:p w:rsidR="00AA1AE6" w:rsidRPr="004707E7" w:rsidRDefault="00AA1AE6" w:rsidP="00AA1AE6">
      <w:pPr>
        <w:spacing w:line="340" w:lineRule="atLeast"/>
        <w:ind w:rightChars="47" w:right="99" w:firstLineChars="171" w:firstLine="359"/>
        <w:rPr>
          <w:rFonts w:hint="eastAsia"/>
        </w:rPr>
      </w:pPr>
      <w:r w:rsidRPr="004707E7">
        <w:rPr>
          <w:rFonts w:hint="eastAsia"/>
        </w:rPr>
        <w:t>为提高运输效率，可每隔几个横通道设置一个反向通道，以利车辆调度。</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平行导坑掘进应超前于正洞，其超前距离可视施工条件决定，但不宜小于横通道的间距。</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开挖时如有地下水应及时将水沟做好；如地质松软，水沟应辅砌，防止排水不畅影响施工。</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竖井</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根据地形、地质条件，承包人可结合运输、通风需要，设置深度小于</w:t>
      </w:r>
      <w:r w:rsidRPr="004707E7">
        <w:rPr>
          <w:rFonts w:hint="eastAsia"/>
        </w:rPr>
        <w:t>40m</w:t>
      </w:r>
      <w:r w:rsidRPr="004707E7">
        <w:rPr>
          <w:rFonts w:hint="eastAsia"/>
        </w:rPr>
        <w:t>的简易竖井，断面可采用矩形，如地压较大时亦可采用圆形。兼作通风用的竖井应设在隧道中线上。</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竖井口的锁口圈应于井身掘进前完成，并配备井盖。只有在升降人员、物料时，井盖方可开启。</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竖井开挖，除钻爆作业应符合本章有关规定外，还应符合下要求：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开挖宜用直眼掏槽；当岩层倾斜较大且层理裂隙明显时，可用楔形或其他形式掏槽。有地下水时，可采用立式梯台超前掏槽法。</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钻眼前应将工作面的石渣清理干净并排除积水。每一孔眼钻完，应将眼口临时堵塞，防止碎石掉落眼内。</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每次爆破后应检查断面，不得有欠挖。每掘进</w:t>
      </w:r>
      <w:r w:rsidRPr="004707E7">
        <w:rPr>
          <w:rFonts w:hint="eastAsia"/>
        </w:rPr>
        <w:t>5</w:t>
      </w:r>
      <w:r w:rsidRPr="004707E7">
        <w:rPr>
          <w:rFonts w:hint="eastAsia"/>
        </w:rPr>
        <w:t>～</w:t>
      </w:r>
      <w:smartTag w:uri="urn:schemas-microsoft-com:office:smarttags" w:element="chmetcnv">
        <w:smartTagPr>
          <w:attr w:name="UnitName" w:val="m"/>
          <w:attr w:name="SourceValue" w:val="10"/>
          <w:attr w:name="HasSpace" w:val="False"/>
          <w:attr w:name="Negative" w:val="False"/>
          <w:attr w:name="NumberType" w:val="1"/>
          <w:attr w:name="TCSC" w:val="0"/>
        </w:smartTagPr>
        <w:r w:rsidRPr="004707E7">
          <w:rPr>
            <w:rFonts w:hint="eastAsia"/>
          </w:rPr>
          <w:t>10m</w:t>
        </w:r>
      </w:smartTag>
      <w:r w:rsidRPr="004707E7">
        <w:rPr>
          <w:rFonts w:hint="eastAsia"/>
        </w:rPr>
        <w:t>，核对一次中线，及时纠正偏斜。</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(4)</w:t>
      </w:r>
      <w:r w:rsidRPr="004707E7">
        <w:rPr>
          <w:rFonts w:hint="eastAsia"/>
        </w:rPr>
        <w:t>竖井施工宜采用喷锚支护。每次支护高度应根据围岩稳定程度而定。若采用构件支撑时，圆形竖井宜用井圈背板支撑，矩形竖井宜用框架支撑。</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竖井的井口段、马头门、地质较差的井身段采用模筑混凝土衬砌时，应分节自下而上进行，并按需要设置壁座。</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竖井开挖时，对出渣、支撑、喷锚支护、运输以及安全防护、联系信号等，应符合《公路隧道施工技术规范》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斜井</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斜井口应设在地质条件较好和不受水淹的地方，并应便于布置井口车场和弃渣场地。井身不宜变坡，在井底变坡点处用竖曲线与井底车场连接。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斜井开挖除钻爆作业应符合本章有关规定外，并应符合下述要求：钻眼方向应与斜井倾角一致；底眼应较井底高程略低，避免出现台阶。每一循环进尺应用坡度尺放线控制井身斜度；每隔</w:t>
      </w:r>
      <w:r w:rsidRPr="004707E7">
        <w:rPr>
          <w:rFonts w:hint="eastAsia"/>
        </w:rPr>
        <w:t>20</w:t>
      </w:r>
      <w:r w:rsidRPr="004707E7">
        <w:rPr>
          <w:rFonts w:hint="eastAsia"/>
        </w:rPr>
        <w:t>～</w:t>
      </w:r>
      <w:r w:rsidRPr="004707E7">
        <w:rPr>
          <w:rFonts w:hint="eastAsia"/>
        </w:rPr>
        <w:t>30m</w:t>
      </w:r>
      <w:r w:rsidRPr="004707E7">
        <w:rPr>
          <w:rFonts w:hint="eastAsia"/>
        </w:rPr>
        <w:t>应用仪器复核中线、水平，保证斜井位置正确。</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斜井施工需要支护的地段，宜采用喷锚支护。若采用构件支撑时，斜井倾度不宜大于</w:t>
      </w:r>
      <w:r w:rsidRPr="004707E7">
        <w:rPr>
          <w:rFonts w:hint="eastAsia"/>
        </w:rPr>
        <w:t>25</w:t>
      </w:r>
      <w:r w:rsidRPr="004707E7">
        <w:rPr>
          <w:rFonts w:hint="eastAsia"/>
        </w:rPr>
        <w:t>°，其立柱斜度宜为斜井倾角之半，但最大不得大于</w:t>
      </w:r>
      <w:r w:rsidRPr="004707E7">
        <w:rPr>
          <w:rFonts w:hint="eastAsia"/>
        </w:rPr>
        <w:t>9</w:t>
      </w:r>
      <w:r w:rsidRPr="004707E7">
        <w:rPr>
          <w:rFonts w:hint="eastAsia"/>
        </w:rPr>
        <w:t>°，各排支撑间应用三道纵撑支稳。</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Pr>
          <w:rFonts w:hint="eastAsia"/>
        </w:rPr>
        <w:t>)</w:t>
      </w:r>
      <w:r w:rsidRPr="004707E7">
        <w:rPr>
          <w:rFonts w:hint="eastAsia"/>
        </w:rPr>
        <w:t>斜井口和不良地质或渗水地段的井身以及井底调车场、作业洞室，施工时应加强支护并及时衬砌。</w:t>
      </w:r>
    </w:p>
    <w:p w:rsidR="00AA1AE6" w:rsidRPr="004707E7" w:rsidRDefault="00AA1AE6" w:rsidP="00AA1AE6">
      <w:pPr>
        <w:spacing w:line="340" w:lineRule="atLeast"/>
        <w:ind w:rightChars="47" w:right="99" w:firstLineChars="171" w:firstLine="359"/>
        <w:rPr>
          <w:rFonts w:hint="eastAsia"/>
        </w:rPr>
      </w:pPr>
      <w:r w:rsidRPr="004707E7">
        <w:rPr>
          <w:rFonts w:hint="eastAsia"/>
        </w:rPr>
        <w:t>在倾角大于</w:t>
      </w:r>
      <w:r w:rsidRPr="004707E7">
        <w:rPr>
          <w:rFonts w:hint="eastAsia"/>
        </w:rPr>
        <w:t>30</w:t>
      </w:r>
      <w:r w:rsidRPr="004707E7">
        <w:rPr>
          <w:rFonts w:hint="eastAsia"/>
        </w:rPr>
        <w:t>°且地质条件差的井身段衬砌，其墙基的末端宜作成台阶形式。斜井倾角大于</w:t>
      </w:r>
      <w:r w:rsidRPr="004707E7">
        <w:rPr>
          <w:rFonts w:hint="eastAsia"/>
        </w:rPr>
        <w:t>15</w:t>
      </w:r>
      <w:r w:rsidRPr="004707E7">
        <w:rPr>
          <w:rFonts w:hint="eastAsia"/>
        </w:rPr>
        <w:t>°时，井内运输轨道必须有防爬措施，每根钢轨应装两组防爬设施。</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Pr>
          <w:rFonts w:hint="eastAsia"/>
        </w:rPr>
        <w:t>5)</w:t>
      </w:r>
      <w:r w:rsidRPr="004707E7">
        <w:rPr>
          <w:rFonts w:hint="eastAsia"/>
        </w:rPr>
        <w:t>斜井开挖时，对出渣、支撑、喷锚支护、运输以及安全防护等，应符合《公路隧道施工技术规范》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的规定。</w:t>
      </w:r>
    </w:p>
    <w:p w:rsidR="00AA1AE6" w:rsidRPr="004707E7" w:rsidRDefault="00AA1AE6" w:rsidP="00AA1AE6">
      <w:pPr>
        <w:spacing w:line="340" w:lineRule="atLeast"/>
        <w:ind w:rightChars="47" w:right="99" w:firstLineChars="171" w:firstLine="360"/>
        <w:rPr>
          <w:rFonts w:hint="eastAsia"/>
          <w:b/>
          <w:bCs/>
        </w:rPr>
      </w:pPr>
    </w:p>
    <w:p w:rsidR="00AA1AE6" w:rsidRPr="00CD40CE" w:rsidRDefault="00AA1AE6" w:rsidP="00AA1AE6">
      <w:pPr>
        <w:spacing w:line="340" w:lineRule="atLeast"/>
        <w:ind w:rightChars="47" w:right="99"/>
        <w:outlineLvl w:val="2"/>
        <w:rPr>
          <w:rFonts w:hint="eastAsia"/>
          <w:b/>
        </w:rPr>
      </w:pPr>
      <w:r w:rsidRPr="00CD40CE">
        <w:rPr>
          <w:rFonts w:hint="eastAsia"/>
          <w:b/>
        </w:rPr>
        <w:t>503.08</w:t>
      </w:r>
      <w:r w:rsidRPr="00CD40CE">
        <w:rPr>
          <w:rFonts w:hint="eastAsia"/>
          <w:b/>
        </w:rPr>
        <w:t xml:space="preserve">　连拱隧道的施工</w:t>
      </w:r>
    </w:p>
    <w:p w:rsidR="00AA1AE6" w:rsidRPr="004707E7" w:rsidRDefault="00AA1AE6" w:rsidP="00AA1AE6">
      <w:pPr>
        <w:spacing w:line="340" w:lineRule="atLeast"/>
        <w:ind w:rightChars="47" w:right="99" w:firstLineChars="171" w:firstLine="360"/>
        <w:rPr>
          <w:rFonts w:hint="eastAsia"/>
          <w:b/>
          <w:bCs/>
        </w:rPr>
      </w:pPr>
    </w:p>
    <w:p w:rsidR="00AA1AE6" w:rsidRPr="004707E7" w:rsidRDefault="00AA1AE6" w:rsidP="00AA1AE6">
      <w:pPr>
        <w:spacing w:line="340" w:lineRule="atLeast"/>
        <w:ind w:rightChars="47" w:right="99" w:firstLineChars="171" w:firstLine="359"/>
        <w:rPr>
          <w:rFonts w:hint="eastAsia"/>
        </w:rPr>
      </w:pPr>
      <w:r w:rsidRPr="004707E7">
        <w:rPr>
          <w:rFonts w:hint="eastAsia"/>
        </w:rPr>
        <w:t>连拱隧道施工工艺除应按前述各小节、条款的规定及图纸要求外，尚应注意以下各点：</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隧道开工前，承包人在拟订连拱施工方案、编制实施性施工组织设计的同时，还应编制详细的爆破开挖计划，报请监理人审批，未获批准，不得实施爆破。施工方案、施工组织设计及爆破开挖计划虽经监理人批准，并不因此免除承包人对工程应负的责任。</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连拱隧道的施工，应坚持“弱爆破、短进尺、少扰动、强支护、勤量测、紧封闭”的原则。</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围岩爆破的方式，宜采用控制爆破</w:t>
      </w:r>
      <w:r w:rsidRPr="004707E7">
        <w:rPr>
          <w:rFonts w:hint="eastAsia"/>
        </w:rPr>
        <w:t>(</w:t>
      </w:r>
      <w:r w:rsidRPr="004707E7">
        <w:rPr>
          <w:rFonts w:hint="eastAsia"/>
        </w:rPr>
        <w:t>光面爆破和预裂爆破</w:t>
      </w:r>
      <w:r w:rsidRPr="004707E7">
        <w:rPr>
          <w:rFonts w:hint="eastAsia"/>
        </w:rPr>
        <w:t>)</w:t>
      </w:r>
      <w:r w:rsidRPr="004707E7">
        <w:rPr>
          <w:rFonts w:hint="eastAsia"/>
        </w:rPr>
        <w:t>。为了在爆破进控制围岩的扰动，应放小炮，爆破的装药量应予严格控制。</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连拱隧道的施工方法，应根据地质条件及承包人自身的经验来确定，通常采用三导坑开挖，先中导坑开挖并浇筑中隔墙，再开挖侧导坑，先墙后拱施工。</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中导坑开挖决定着洞身开挖的方向，也是对洞身岩层的情况先行探察，为主洞的开挖积累资料和摸索情况，指导主洞的施工，是隧道开挖的关键，承包人务须准确控制中导坑开挖中线，仔细探察岩层情况。</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中导坑贯通后，浇筑中隔墙混凝土。墙顶处的防排水处理，应按图纸要求，做好防排水设施的施工，以保证防排水设施能充分发挥其效用，排水畅通，不渗不漏。</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主洞上拱部的开挖，在中隔墙混凝土浇筑完毕并达到强度要求的进行，应慎重施工。为了平衡初期支护左</w:t>
      </w:r>
      <w:r w:rsidRPr="004707E7">
        <w:rPr>
          <w:rFonts w:hint="eastAsia"/>
        </w:rPr>
        <w:t>(</w:t>
      </w:r>
      <w:r w:rsidRPr="004707E7">
        <w:rPr>
          <w:rFonts w:hint="eastAsia"/>
        </w:rPr>
        <w:t>右</w:t>
      </w:r>
      <w:r w:rsidRPr="004707E7">
        <w:rPr>
          <w:rFonts w:hint="eastAsia"/>
        </w:rPr>
        <w:t>)</w:t>
      </w:r>
      <w:r w:rsidRPr="004707E7">
        <w:rPr>
          <w:rFonts w:hint="eastAsia"/>
        </w:rPr>
        <w:t>侧拱圈的推力，上拱部开挖前，应在中隔墙右</w:t>
      </w:r>
      <w:r w:rsidRPr="004707E7">
        <w:rPr>
          <w:rFonts w:hint="eastAsia"/>
        </w:rPr>
        <w:t>(</w:t>
      </w:r>
      <w:r w:rsidRPr="004707E7">
        <w:rPr>
          <w:rFonts w:hint="eastAsia"/>
        </w:rPr>
        <w:t>左</w:t>
      </w:r>
      <w:r w:rsidRPr="004707E7">
        <w:rPr>
          <w:rFonts w:hint="eastAsia"/>
        </w:rPr>
        <w:t>)</w:t>
      </w:r>
      <w:r w:rsidRPr="004707E7">
        <w:rPr>
          <w:rFonts w:hint="eastAsia"/>
        </w:rPr>
        <w:t>侧导坑空隙处用钢管设置横向水平支撑，或采取其他措施，支顶中隔墙，防止中隔墙受到左</w:t>
      </w:r>
      <w:r w:rsidRPr="004707E7">
        <w:rPr>
          <w:rFonts w:hint="eastAsia"/>
        </w:rPr>
        <w:t>(</w:t>
      </w:r>
      <w:r w:rsidRPr="004707E7">
        <w:rPr>
          <w:rFonts w:hint="eastAsia"/>
        </w:rPr>
        <w:t>右</w:t>
      </w:r>
      <w:r w:rsidRPr="004707E7">
        <w:rPr>
          <w:rFonts w:hint="eastAsia"/>
        </w:rPr>
        <w:t>)</w:t>
      </w:r>
      <w:r w:rsidRPr="004707E7">
        <w:rPr>
          <w:rFonts w:hint="eastAsia"/>
        </w:rPr>
        <w:t>侧拱圈的推力后产生变形。</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8.</w:t>
      </w:r>
      <w:r w:rsidRPr="004707E7">
        <w:rPr>
          <w:rFonts w:hint="eastAsia"/>
        </w:rPr>
        <w:t>连拱隧道的施工，不宜左右两洞齐头并进，同进开挖、衬砌，宜先左</w:t>
      </w:r>
      <w:r w:rsidRPr="004707E7">
        <w:rPr>
          <w:rFonts w:hint="eastAsia"/>
        </w:rPr>
        <w:t>(</w:t>
      </w:r>
      <w:r w:rsidRPr="004707E7">
        <w:rPr>
          <w:rFonts w:hint="eastAsia"/>
        </w:rPr>
        <w:t>右</w:t>
      </w:r>
      <w:r w:rsidRPr="004707E7">
        <w:rPr>
          <w:rFonts w:hint="eastAsia"/>
        </w:rPr>
        <w:t>)</w:t>
      </w:r>
      <w:r w:rsidRPr="004707E7">
        <w:rPr>
          <w:rFonts w:hint="eastAsia"/>
        </w:rPr>
        <w:t>洞，后右</w:t>
      </w:r>
      <w:r w:rsidRPr="004707E7">
        <w:rPr>
          <w:rFonts w:hint="eastAsia"/>
        </w:rPr>
        <w:t>(</w:t>
      </w:r>
      <w:r w:rsidRPr="004707E7">
        <w:rPr>
          <w:rFonts w:hint="eastAsia"/>
        </w:rPr>
        <w:t>左</w:t>
      </w:r>
      <w:r w:rsidRPr="004707E7">
        <w:rPr>
          <w:rFonts w:hint="eastAsia"/>
        </w:rPr>
        <w:t>)</w:t>
      </w:r>
      <w:r w:rsidRPr="004707E7">
        <w:rPr>
          <w:rFonts w:hint="eastAsia"/>
        </w:rPr>
        <w:t>洞；</w:t>
      </w:r>
    </w:p>
    <w:p w:rsidR="00AA1AE6" w:rsidRPr="004707E7" w:rsidRDefault="00AA1AE6" w:rsidP="00AA1AE6">
      <w:pPr>
        <w:spacing w:line="340" w:lineRule="atLeast"/>
        <w:ind w:rightChars="47" w:right="99" w:firstLineChars="171" w:firstLine="359"/>
        <w:rPr>
          <w:rFonts w:hint="eastAsia"/>
        </w:rPr>
      </w:pPr>
      <w:r w:rsidRPr="004707E7">
        <w:rPr>
          <w:rFonts w:hint="eastAsia"/>
        </w:rPr>
        <w:t>再左</w:t>
      </w:r>
      <w:r w:rsidRPr="004707E7">
        <w:rPr>
          <w:rFonts w:hint="eastAsia"/>
        </w:rPr>
        <w:t>(</w:t>
      </w:r>
      <w:r w:rsidRPr="004707E7">
        <w:rPr>
          <w:rFonts w:hint="eastAsia"/>
        </w:rPr>
        <w:t>右</w:t>
      </w:r>
      <w:r w:rsidRPr="004707E7">
        <w:rPr>
          <w:rFonts w:hint="eastAsia"/>
        </w:rPr>
        <w:t>)</w:t>
      </w:r>
      <w:r w:rsidRPr="004707E7">
        <w:rPr>
          <w:rFonts w:hint="eastAsia"/>
        </w:rPr>
        <w:t>洞、继而右</w:t>
      </w:r>
      <w:r w:rsidRPr="004707E7">
        <w:rPr>
          <w:rFonts w:hint="eastAsia"/>
        </w:rPr>
        <w:t>(</w:t>
      </w:r>
      <w:r w:rsidRPr="004707E7">
        <w:rPr>
          <w:rFonts w:hint="eastAsia"/>
        </w:rPr>
        <w:t>左</w:t>
      </w:r>
      <w:r w:rsidRPr="004707E7">
        <w:rPr>
          <w:rFonts w:hint="eastAsia"/>
        </w:rPr>
        <w:t>)</w:t>
      </w:r>
      <w:r w:rsidRPr="004707E7">
        <w:rPr>
          <w:rFonts w:hint="eastAsia"/>
        </w:rPr>
        <w:t>洞的逐步推进，如此往循环的依次进行，最终完成连拱隧道的开挖初砌。左右两洞的作业面距离视围岩情况及承包人的经验确定，一般不应小于</w:t>
      </w:r>
      <w:r w:rsidRPr="004707E7">
        <w:rPr>
          <w:rFonts w:hint="eastAsia"/>
        </w:rPr>
        <w:t>10m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左</w:t>
      </w:r>
      <w:r w:rsidRPr="004707E7">
        <w:rPr>
          <w:rFonts w:hint="eastAsia"/>
        </w:rPr>
        <w:t>(</w:t>
      </w:r>
      <w:r w:rsidRPr="004707E7">
        <w:rPr>
          <w:rFonts w:hint="eastAsia"/>
        </w:rPr>
        <w:t>右</w:t>
      </w:r>
      <w:r w:rsidRPr="004707E7">
        <w:rPr>
          <w:rFonts w:hint="eastAsia"/>
        </w:rPr>
        <w:t>)</w:t>
      </w:r>
      <w:r w:rsidRPr="004707E7">
        <w:rPr>
          <w:rFonts w:hint="eastAsia"/>
        </w:rPr>
        <w:t>侧隧洞模注衬砌完成后，须滞后一定时间</w:t>
      </w:r>
      <w:r w:rsidRPr="004707E7">
        <w:rPr>
          <w:rFonts w:hint="eastAsia"/>
        </w:rPr>
        <w:t>(</w:t>
      </w:r>
      <w:r w:rsidRPr="004707E7">
        <w:rPr>
          <w:rFonts w:hint="eastAsia"/>
        </w:rPr>
        <w:t>滞后时间的长短可通过试验或承包人的经验来确定</w:t>
      </w:r>
      <w:r w:rsidRPr="004707E7">
        <w:rPr>
          <w:rFonts w:hint="eastAsia"/>
        </w:rPr>
        <w:t>)</w:t>
      </w:r>
      <w:r w:rsidRPr="004707E7">
        <w:rPr>
          <w:rFonts w:hint="eastAsia"/>
        </w:rPr>
        <w:t>，以便模注混凝土达到一定的强度，而后始可进行右</w:t>
      </w:r>
      <w:r w:rsidRPr="004707E7">
        <w:rPr>
          <w:rFonts w:hint="eastAsia"/>
        </w:rPr>
        <w:t>(</w:t>
      </w:r>
      <w:r w:rsidRPr="004707E7">
        <w:rPr>
          <w:rFonts w:hint="eastAsia"/>
        </w:rPr>
        <w:t>左</w:t>
      </w:r>
      <w:r w:rsidRPr="004707E7">
        <w:rPr>
          <w:rFonts w:hint="eastAsia"/>
        </w:rPr>
        <w:t>)</w:t>
      </w:r>
      <w:r w:rsidRPr="004707E7">
        <w:rPr>
          <w:rFonts w:hint="eastAsia"/>
        </w:rPr>
        <w:t>侧隧洞的开挖和衬砌。</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连拱隧道，对中隔墙的地基承载能力要求较高，承包人宜根据地基的情况进行测试，承载力不能满足要求时，应采取提高地基承载力的措施，譬如高压加固注浆等。</w:t>
      </w:r>
    </w:p>
    <w:p w:rsidR="00AA1AE6" w:rsidRPr="004707E7" w:rsidRDefault="00AA1AE6" w:rsidP="00AA1AE6">
      <w:pPr>
        <w:spacing w:line="340" w:lineRule="atLeast"/>
        <w:ind w:rightChars="47" w:right="99" w:firstLineChars="171" w:firstLine="359"/>
        <w:rPr>
          <w:rFonts w:hint="eastAsia"/>
        </w:rPr>
      </w:pPr>
      <w:r w:rsidRPr="004707E7">
        <w:rPr>
          <w:rFonts w:hint="eastAsia"/>
        </w:rPr>
        <w:t>11.</w:t>
      </w:r>
      <w:r w:rsidRPr="004707E7">
        <w:rPr>
          <w:rFonts w:hint="eastAsia"/>
        </w:rPr>
        <w:t>仰拱施工宜尽可能在侧墙完成之后，二次衬砌施工之前进行，以早日封闭成环，发挥相应的作用，防止侧压力将侧墙推裂。仰拱开挖前，应采取措施防止边墙内挤。可设置横撑或采用其他有效方法。设置横撑进，横撑间距不宜过大，拆除横撑时，须待仰拱混凝土强度达到设计强度的</w:t>
      </w:r>
      <w:r w:rsidRPr="004707E7">
        <w:rPr>
          <w:rFonts w:hint="eastAsia"/>
        </w:rPr>
        <w:t>70%</w:t>
      </w:r>
      <w:r w:rsidRPr="004707E7">
        <w:rPr>
          <w:rFonts w:hint="eastAsia"/>
        </w:rPr>
        <w:t>以上始可进行。</w:t>
      </w:r>
    </w:p>
    <w:p w:rsidR="00AA1AE6" w:rsidRPr="004707E7" w:rsidRDefault="00AA1AE6" w:rsidP="00AA1AE6">
      <w:pPr>
        <w:spacing w:line="340" w:lineRule="atLeast"/>
        <w:ind w:rightChars="47" w:right="99" w:firstLineChars="171" w:firstLine="359"/>
        <w:rPr>
          <w:rFonts w:hint="eastAsia"/>
        </w:rPr>
      </w:pPr>
      <w:r w:rsidRPr="004707E7">
        <w:rPr>
          <w:rFonts w:hint="eastAsia"/>
        </w:rPr>
        <w:t>12.</w:t>
      </w:r>
      <w:r w:rsidRPr="004707E7">
        <w:rPr>
          <w:rFonts w:hint="eastAsia"/>
        </w:rPr>
        <w:t>隧道开挖的监控量测，应按图纸规定的项目以及涮点布置和观察量测要求认真执行。承包人应对监控量测的数据进行整理、分析，绘制各种关系曲线，根据所绘曲线的变化情况与趋势，判定围岩的稳定性，及时预报险情，确定其后施工时应采取的措施，并为设计单位修改设计提供参考依据。</w:t>
      </w:r>
    </w:p>
    <w:p w:rsidR="00AA1AE6" w:rsidRPr="004707E7" w:rsidRDefault="00AA1AE6" w:rsidP="00AA1AE6">
      <w:pPr>
        <w:spacing w:line="340" w:lineRule="atLeast"/>
        <w:ind w:rightChars="47" w:right="99" w:firstLineChars="171" w:firstLine="359"/>
        <w:rPr>
          <w:rFonts w:hint="eastAsia"/>
        </w:rPr>
      </w:pPr>
      <w:r w:rsidRPr="004707E7">
        <w:rPr>
          <w:rFonts w:hint="eastAsia"/>
        </w:rPr>
        <w:t>13.</w:t>
      </w:r>
      <w:r w:rsidRPr="004707E7">
        <w:rPr>
          <w:rFonts w:hint="eastAsia"/>
        </w:rPr>
        <w:t>量测元件的安设及初读时间，应在爆破后</w:t>
      </w:r>
      <w:r w:rsidRPr="004707E7">
        <w:rPr>
          <w:rFonts w:hint="eastAsia"/>
        </w:rPr>
        <w:t>24h</w:t>
      </w:r>
      <w:r w:rsidRPr="004707E7">
        <w:rPr>
          <w:rFonts w:hint="eastAsia"/>
        </w:rPr>
        <w:t>内并在下一次爆破之前完成。</w:t>
      </w:r>
    </w:p>
    <w:p w:rsidR="00AA1AE6" w:rsidRPr="004707E7" w:rsidRDefault="00AA1AE6" w:rsidP="00AA1AE6">
      <w:pPr>
        <w:spacing w:line="340" w:lineRule="atLeast"/>
        <w:ind w:rightChars="47" w:right="99" w:firstLineChars="171" w:firstLine="359"/>
        <w:rPr>
          <w:rFonts w:hint="eastAsia"/>
        </w:rPr>
      </w:pPr>
      <w:r w:rsidRPr="004707E7">
        <w:rPr>
          <w:rFonts w:hint="eastAsia"/>
        </w:rPr>
        <w:t>14.</w:t>
      </w:r>
      <w:r w:rsidRPr="004707E7">
        <w:rPr>
          <w:rFonts w:hint="eastAsia"/>
        </w:rPr>
        <w:t>隧道开挖的初期支护，应配合开挖，紧随开挖面及进施作，以减少围岩的暴露时间，控制围岩变形和防止围岩松弛，确保施工安全。</w:t>
      </w:r>
    </w:p>
    <w:p w:rsidR="00AA1AE6" w:rsidRPr="004707E7" w:rsidRDefault="00AA1AE6" w:rsidP="00AA1AE6">
      <w:pPr>
        <w:spacing w:line="340" w:lineRule="atLeast"/>
        <w:ind w:rightChars="47" w:right="99" w:firstLineChars="171" w:firstLine="359"/>
        <w:rPr>
          <w:rFonts w:hint="eastAsia"/>
        </w:rPr>
      </w:pPr>
      <w:r w:rsidRPr="004707E7">
        <w:rPr>
          <w:rFonts w:hint="eastAsia"/>
        </w:rPr>
        <w:t>15.</w:t>
      </w:r>
      <w:r w:rsidRPr="004707E7">
        <w:rPr>
          <w:rFonts w:hint="eastAsia"/>
        </w:rPr>
        <w:t>施工时，承包人应及时做好洞内排水系统，严禁积水。软岩地段施工排水沟不得沿墙基脚设置，宜距墙基脚适当距离，以防止水沟渗水软化墙基底围岩面降低其强度。</w:t>
      </w:r>
    </w:p>
    <w:p w:rsidR="00AA1AE6" w:rsidRPr="004707E7" w:rsidRDefault="00AA1AE6" w:rsidP="00AA1AE6">
      <w:pPr>
        <w:spacing w:line="340" w:lineRule="atLeast"/>
        <w:ind w:rightChars="47" w:right="99" w:firstLineChars="171" w:firstLine="359"/>
        <w:rPr>
          <w:rFonts w:hint="eastAsia"/>
        </w:rPr>
      </w:pPr>
      <w:r w:rsidRPr="004707E7">
        <w:rPr>
          <w:rFonts w:hint="eastAsia"/>
        </w:rPr>
        <w:t>16.</w:t>
      </w:r>
      <w:r w:rsidRPr="004707E7">
        <w:rPr>
          <w:rFonts w:hint="eastAsia"/>
        </w:rPr>
        <w:t>对于地质超前预报工作，应予加强。承包人应配备专职地质人员，通过相应的设备</w:t>
      </w:r>
      <w:r w:rsidRPr="004707E7">
        <w:rPr>
          <w:rFonts w:hint="eastAsia"/>
        </w:rPr>
        <w:t>(</w:t>
      </w:r>
      <w:r w:rsidRPr="004707E7">
        <w:rPr>
          <w:rFonts w:hint="eastAsia"/>
        </w:rPr>
        <w:t>如地质超前预报仪</w:t>
      </w:r>
      <w:r w:rsidRPr="004707E7">
        <w:rPr>
          <w:rFonts w:hint="eastAsia"/>
        </w:rPr>
        <w:t>)</w:t>
      </w:r>
      <w:r w:rsidRPr="004707E7">
        <w:rPr>
          <w:rFonts w:hint="eastAsia"/>
        </w:rPr>
        <w:t>结合炮眼钻孔的钻进情况和管棚支护情况等进行综合分析，判断开挖前方的工程地质及围岩情况，确定合理的施工方案。</w:t>
      </w:r>
    </w:p>
    <w:p w:rsidR="00AA1AE6" w:rsidRPr="004707E7" w:rsidRDefault="00AA1AE6" w:rsidP="00AA1AE6">
      <w:pPr>
        <w:pStyle w:val="10"/>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503.09  </w:t>
      </w:r>
      <w:r w:rsidRPr="004707E7">
        <w:rPr>
          <w:rFonts w:hint="eastAsia"/>
          <w:b/>
        </w:rPr>
        <w:t>小净距隧道的施工</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小净距隧道施工工作除应按前述各小节、条款的规定及图纸要求外，尚应注意以下各点：</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．承包人应根据图纸的要求，编制施工组织计划，并对各工序的滞后时间、空间间距和爆破方案中的炮眼深度、装药量等正确选定，报监理人审批。</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小净距隧道监控量测应根据不同围岩级别制订量测计划。应将中间岩柱稳定、浅埋段地表沉降和爆破震动对相邻洞室的影响作为监控量测的重要内容。根据施工中所得到的现场量测资料，对施工方法和工序应及时进行调整，以确保工程安全、经济、合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．小净距隧道开挖方法的选择，应以减小对中夹岩的扰动，控制中夹岩的围岩变形，保证开挖过程中围岩的稳定性为原则，合理安排施工方法及施工工序。不同围岩级别施工方法可按如下要求进行。</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Ⅵ、Ⅴ级围岩段宜采用正向单侧壁导洞的开挖方法，导坑、正洞宜采用台阶法开挖。左右洞内侧导坑开挖和初支纵向宜错开</w:t>
      </w:r>
      <w:r w:rsidRPr="004707E7">
        <w:rPr>
          <w:rFonts w:hint="eastAsia"/>
        </w:rPr>
        <w:t>25</w:t>
      </w:r>
      <w:r w:rsidRPr="004707E7">
        <w:rPr>
          <w:rFonts w:hint="eastAsia"/>
        </w:rPr>
        <w:t>～</w:t>
      </w:r>
      <w:r w:rsidRPr="004707E7">
        <w:rPr>
          <w:rFonts w:hint="eastAsia"/>
        </w:rPr>
        <w:t>30m</w:t>
      </w:r>
      <w:r w:rsidRPr="004707E7">
        <w:rPr>
          <w:rFonts w:hint="eastAsia"/>
        </w:rPr>
        <w:t>，二衬可错开</w:t>
      </w:r>
      <w:r w:rsidRPr="004707E7">
        <w:rPr>
          <w:rFonts w:hint="eastAsia"/>
        </w:rPr>
        <w:t>15</w:t>
      </w:r>
      <w:r w:rsidRPr="004707E7">
        <w:rPr>
          <w:rFonts w:hint="eastAsia"/>
        </w:rPr>
        <w:t>～</w:t>
      </w:r>
      <w:r w:rsidRPr="004707E7">
        <w:rPr>
          <w:rFonts w:hint="eastAsia"/>
        </w:rPr>
        <w:t>20m</w:t>
      </w:r>
      <w:r w:rsidRPr="004707E7">
        <w:rPr>
          <w:rFonts w:hint="eastAsia"/>
        </w:rPr>
        <w:t>。侧壁临时支护宜采用格栅钢拱架与钢筋网和湿喷混凝土联合支护形式。开挖宜以人工风镐为主，辅以轮胎挖掘机配合，局部进行弱爆破松动开挖。</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Ⅳ级围岩段宜采用反向单侧壁导坑的开挖方法，正洞、侧壁导坑宜用台阶法开挖，并采用减轻震动光面爆破技术钻爆开挖。侧壁导坑采用临时锚喷支护，宜在后续正洞上、上导坑开挖时拆除，并立即按设计完成全断面的初期支护。</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(3)</w:t>
      </w:r>
      <w:r w:rsidRPr="004707E7">
        <w:rPr>
          <w:rFonts w:hint="eastAsia"/>
        </w:rPr>
        <w:t>Ⅲ、Ⅱ、Ⅰ级围段可采用导坑超前、二次扩挖、光面爆破的开挖方法，左右洞错开施工。若左</w:t>
      </w:r>
      <w:r w:rsidRPr="004707E7">
        <w:rPr>
          <w:rFonts w:hint="eastAsia"/>
        </w:rPr>
        <w:t>(</w:t>
      </w:r>
      <w:r w:rsidRPr="004707E7">
        <w:rPr>
          <w:rFonts w:hint="eastAsia"/>
        </w:rPr>
        <w:t>右</w:t>
      </w:r>
      <w:r w:rsidRPr="004707E7">
        <w:rPr>
          <w:rFonts w:hint="eastAsia"/>
        </w:rPr>
        <w:t>)</w:t>
      </w:r>
      <w:r w:rsidRPr="004707E7">
        <w:rPr>
          <w:rFonts w:hint="eastAsia"/>
        </w:rPr>
        <w:t>洞先开挖，则右</w:t>
      </w:r>
      <w:r w:rsidRPr="004707E7">
        <w:rPr>
          <w:rFonts w:hint="eastAsia"/>
        </w:rPr>
        <w:t>(</w:t>
      </w:r>
      <w:r w:rsidRPr="004707E7">
        <w:rPr>
          <w:rFonts w:hint="eastAsia"/>
        </w:rPr>
        <w:t>左</w:t>
      </w:r>
      <w:r w:rsidRPr="004707E7">
        <w:rPr>
          <w:rFonts w:hint="eastAsia"/>
        </w:rPr>
        <w:t>)</w:t>
      </w:r>
      <w:r w:rsidRPr="004707E7">
        <w:rPr>
          <w:rFonts w:hint="eastAsia"/>
        </w:rPr>
        <w:t>洞二次扩挖应在左</w:t>
      </w:r>
      <w:r w:rsidRPr="004707E7">
        <w:rPr>
          <w:rFonts w:hint="eastAsia"/>
        </w:rPr>
        <w:t>(</w:t>
      </w:r>
      <w:r w:rsidRPr="004707E7">
        <w:rPr>
          <w:rFonts w:hint="eastAsia"/>
        </w:rPr>
        <w:t>右</w:t>
      </w:r>
      <w:r w:rsidRPr="004707E7">
        <w:rPr>
          <w:rFonts w:hint="eastAsia"/>
        </w:rPr>
        <w:t>)</w:t>
      </w:r>
      <w:r w:rsidRPr="004707E7">
        <w:rPr>
          <w:rFonts w:hint="eastAsia"/>
        </w:rPr>
        <w:t>洞二次衬砌距右</w:t>
      </w:r>
      <w:r w:rsidRPr="004707E7">
        <w:rPr>
          <w:rFonts w:hint="eastAsia"/>
        </w:rPr>
        <w:t>(</w:t>
      </w:r>
      <w:r w:rsidRPr="004707E7">
        <w:rPr>
          <w:rFonts w:hint="eastAsia"/>
        </w:rPr>
        <w:t>左</w:t>
      </w:r>
      <w:r w:rsidRPr="004707E7">
        <w:rPr>
          <w:rFonts w:hint="eastAsia"/>
        </w:rPr>
        <w:t>)</w:t>
      </w:r>
      <w:r w:rsidRPr="004707E7">
        <w:rPr>
          <w:rFonts w:hint="eastAsia"/>
        </w:rPr>
        <w:t>洞扩挖距离应根据震动测试结果具体确定，一般不小于</w:t>
      </w:r>
      <w:r w:rsidRPr="004707E7">
        <w:rPr>
          <w:rFonts w:hint="eastAsia"/>
        </w:rPr>
        <w:t>25m</w:t>
      </w:r>
      <w:r w:rsidRPr="004707E7">
        <w:rPr>
          <w:rFonts w:hint="eastAsia"/>
        </w:rPr>
        <w:t>，右</w:t>
      </w:r>
      <w:r w:rsidRPr="004707E7">
        <w:rPr>
          <w:rFonts w:hint="eastAsia"/>
        </w:rPr>
        <w:t>(</w:t>
      </w:r>
      <w:r w:rsidRPr="004707E7">
        <w:rPr>
          <w:rFonts w:hint="eastAsia"/>
        </w:rPr>
        <w:t>左</w:t>
      </w:r>
      <w:r w:rsidRPr="004707E7">
        <w:rPr>
          <w:rFonts w:hint="eastAsia"/>
        </w:rPr>
        <w:t>)</w:t>
      </w:r>
      <w:r w:rsidRPr="004707E7">
        <w:rPr>
          <w:rFonts w:hint="eastAsia"/>
        </w:rPr>
        <w:t>洞二次衬砌距右</w:t>
      </w:r>
      <w:r w:rsidRPr="004707E7">
        <w:rPr>
          <w:rFonts w:hint="eastAsia"/>
        </w:rPr>
        <w:t>(</w:t>
      </w:r>
      <w:r w:rsidRPr="004707E7">
        <w:rPr>
          <w:rFonts w:hint="eastAsia"/>
        </w:rPr>
        <w:t>左</w:t>
      </w:r>
      <w:r w:rsidRPr="004707E7">
        <w:rPr>
          <w:rFonts w:hint="eastAsia"/>
        </w:rPr>
        <w:t>)</w:t>
      </w:r>
      <w:r w:rsidRPr="004707E7">
        <w:rPr>
          <w:rFonts w:hint="eastAsia"/>
        </w:rPr>
        <w:t>洞扩挖的距离一般不小于</w:t>
      </w:r>
      <w:r w:rsidRPr="004707E7">
        <w:rPr>
          <w:rFonts w:hint="eastAsia"/>
        </w:rPr>
        <w:t>40m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．为确保小净距隧道施工的安全，施工应注意以下事项：</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必须采取措施对钻爆施工进行严格的监测和控制。为避免爆破震动波的叠加，必须采取微差控制爆破，后行隧道烛破震动速速应控制在</w:t>
      </w:r>
      <w:r w:rsidRPr="004707E7">
        <w:rPr>
          <w:rFonts w:hint="eastAsia"/>
        </w:rPr>
        <w:t>150mm/s</w:t>
      </w:r>
      <w:r w:rsidRPr="004707E7">
        <w:rPr>
          <w:rFonts w:hint="eastAsia"/>
        </w:rPr>
        <w:t>以内。</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中间岩柱的稳定与加固是整个小净距隧道施工的关键。Ⅵ～Ⅳ级围岩段可采用超前小导管预注浆、水平贯通预应力锚杆、钢支撑等预加固措施。</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隧道开挖必须及时采取措施防止塌方</w:t>
      </w:r>
      <w:r w:rsidRPr="004707E7">
        <w:rPr>
          <w:rFonts w:hint="eastAsia"/>
        </w:rPr>
        <w:t>(</w:t>
      </w:r>
      <w:r w:rsidRPr="004707E7">
        <w:rPr>
          <w:rFonts w:hint="eastAsia"/>
        </w:rPr>
        <w:t>尤其是中夹岩处塌方</w:t>
      </w:r>
      <w:r w:rsidRPr="004707E7">
        <w:rPr>
          <w:rFonts w:hint="eastAsia"/>
        </w:rPr>
        <w:t>)</w:t>
      </w:r>
      <w:r w:rsidRPr="004707E7">
        <w:rPr>
          <w:rFonts w:hint="eastAsia"/>
        </w:rPr>
        <w:t>的发生，在发生塌方后，处治措施必须考虑相邻隧道的安全。</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特殊地质段隧道的施工，应采用辅助方法施工，特别要保护好围岩，要以保护中夹岩体的稳定完整为前提，并将“先治水、短开挖、弱爆破、强支护、早衬砌、勤检查、稳步前进”作为指导的原则。</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承包人应通过监控量测，随时掌握围岩和支护的变形情况，科学修正支护参数，及时修订施工方案，保证施工安全。</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503.10 </w:t>
      </w:r>
      <w:r w:rsidRPr="00CD40CE">
        <w:rPr>
          <w:rFonts w:hint="eastAsia"/>
          <w:b/>
        </w:rPr>
        <w:t xml:space="preserve"> </w:t>
      </w:r>
      <w:r w:rsidRPr="004707E7">
        <w:rPr>
          <w:rFonts w:hint="eastAsia"/>
          <w:b/>
        </w:rPr>
        <w:t>质量检验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洞身开挖</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不良地质段开挖前应做好预加固、预支护。</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当前方地质出现变化迹象或接近围岩分界线时，必须用地质雷达、超前小导坑、超前探孔等方法先探孔等方法先探明隧道的工程地质和水文地质情况，才能进行开挖。</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应严格控制欠挖。当石质坚硬完整目岩石抗压强度大于</w:t>
      </w:r>
      <w:r w:rsidRPr="004707E7">
        <w:rPr>
          <w:rFonts w:hint="eastAsia"/>
        </w:rPr>
        <w:t>30M</w:t>
      </w:r>
      <w:r w:rsidRPr="004707E7">
        <w:t>p</w:t>
      </w:r>
      <w:r w:rsidRPr="004707E7">
        <w:rPr>
          <w:rFonts w:hint="eastAsia"/>
        </w:rPr>
        <w:t>a</w:t>
      </w:r>
      <w:r w:rsidRPr="004707E7">
        <w:rPr>
          <w:rFonts w:hint="eastAsia"/>
        </w:rPr>
        <w:t>并确认不影响衬砌结构稳定和强度时，允许岩石个别凸出部分</w:t>
      </w:r>
      <w:r w:rsidRPr="004707E7">
        <w:rPr>
          <w:rFonts w:hint="eastAsia"/>
        </w:rPr>
        <w:t>(</w:t>
      </w:r>
      <w:r w:rsidRPr="004707E7">
        <w:rPr>
          <w:rFonts w:hint="eastAsia"/>
        </w:rPr>
        <w:t>每</w:t>
      </w:r>
      <w:r w:rsidRPr="004707E7">
        <w:rPr>
          <w:rFonts w:hint="eastAsia"/>
        </w:rPr>
        <w:t>1m</w:t>
      </w:r>
      <w:r w:rsidRPr="004707E7">
        <w:rPr>
          <w:rFonts w:hint="eastAsia"/>
          <w:vertAlign w:val="superscript"/>
        </w:rPr>
        <w:t>2</w:t>
      </w:r>
      <w:r w:rsidRPr="004707E7">
        <w:rPr>
          <w:rFonts w:hint="eastAsia"/>
        </w:rPr>
        <w:t>小大于</w:t>
      </w:r>
      <w:r w:rsidRPr="004707E7">
        <w:rPr>
          <w:rFonts w:hint="eastAsia"/>
        </w:rPr>
        <w:t>0.1m</w:t>
      </w:r>
      <w:r w:rsidRPr="004707E7">
        <w:rPr>
          <w:rFonts w:hint="eastAsia"/>
          <w:vertAlign w:val="superscript"/>
        </w:rPr>
        <w:t>2</w:t>
      </w:r>
      <w:r w:rsidRPr="004707E7">
        <w:rPr>
          <w:rFonts w:hint="eastAsia"/>
        </w:rPr>
        <w:t>)</w:t>
      </w:r>
      <w:r w:rsidRPr="004707E7">
        <w:rPr>
          <w:rFonts w:hint="eastAsia"/>
        </w:rPr>
        <w:t>凸入衬断面，锚喷支护时凸不大于</w:t>
      </w:r>
      <w:r w:rsidRPr="004707E7">
        <w:rPr>
          <w:rFonts w:hint="eastAsia"/>
        </w:rPr>
        <w:t>30mm,</w:t>
      </w:r>
      <w:r w:rsidRPr="004707E7">
        <w:rPr>
          <w:rFonts w:hint="eastAsia"/>
        </w:rPr>
        <w:t>衬砌时不大于</w:t>
      </w:r>
      <w:r w:rsidRPr="004707E7">
        <w:rPr>
          <w:rFonts w:hint="eastAsia"/>
        </w:rPr>
        <w:t>50mm</w:t>
      </w:r>
      <w:r w:rsidRPr="004707E7">
        <w:rPr>
          <w:rFonts w:hint="eastAsia"/>
        </w:rPr>
        <w:t>，拱脚、墙脚以上</w:t>
      </w:r>
      <w:r w:rsidRPr="004707E7">
        <w:rPr>
          <w:rFonts w:hint="eastAsia"/>
        </w:rPr>
        <w:t>1m</w:t>
      </w:r>
      <w:r w:rsidRPr="004707E7">
        <w:rPr>
          <w:rFonts w:hint="eastAsia"/>
        </w:rPr>
        <w:t>内严禁欠挖。</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开挖轮廊要预留支撑沉落量及变形量，并利用量测反馈信息进行及时调整。</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隧道爆破开挖时应严格挖制爆破震动。</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洞身开挖在清除浮石后及时进行初喷支护。</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隧道中线的贯通要求的允许偏差，见本章第</w:t>
      </w:r>
      <w:r w:rsidRPr="004707E7">
        <w:rPr>
          <w:rFonts w:hint="eastAsia"/>
        </w:rPr>
        <w:t>503.03-1(10)</w:t>
      </w:r>
      <w:r w:rsidRPr="004707E7">
        <w:rPr>
          <w:rFonts w:hint="eastAsia"/>
        </w:rPr>
        <w:t>款及第</w:t>
      </w:r>
      <w:r w:rsidRPr="004707E7">
        <w:rPr>
          <w:rFonts w:hint="eastAsia"/>
        </w:rPr>
        <w:t>503.03-1(11)</w:t>
      </w:r>
      <w:r w:rsidRPr="004707E7">
        <w:rPr>
          <w:rFonts w:hint="eastAsia"/>
        </w:rPr>
        <w:t>款的规定。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隧道结构与净空，必须满足设计建筑限界的要求。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超挖</w:t>
      </w:r>
      <w:r w:rsidRPr="004707E7">
        <w:rPr>
          <w:rFonts w:hint="eastAsia"/>
        </w:rPr>
        <w:t>:</w:t>
      </w:r>
      <w:r w:rsidRPr="004707E7">
        <w:rPr>
          <w:rFonts w:hint="eastAsia"/>
        </w:rPr>
        <w:t>应挖轮廊线作业，尽量减少超控，洞身开挖的允许偏差见表</w:t>
      </w:r>
      <w:r w:rsidRPr="004707E7">
        <w:rPr>
          <w:rFonts w:hint="eastAsia"/>
        </w:rPr>
        <w:t>503-4</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洞身开挖检查项目</w:t>
      </w:r>
      <w:r w:rsidRPr="004707E7">
        <w:rPr>
          <w:rFonts w:hint="eastAsia"/>
        </w:rPr>
        <w:t xml:space="preserve">                            </w:t>
      </w:r>
      <w:r w:rsidRPr="004707E7">
        <w:rPr>
          <w:rFonts w:hint="eastAsia"/>
        </w:rPr>
        <w:t>表</w:t>
      </w:r>
      <w:r w:rsidRPr="004707E7">
        <w:rPr>
          <w:rFonts w:hint="eastAsia"/>
        </w:rPr>
        <w:t>503-4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6"/>
        <w:gridCol w:w="902"/>
        <w:gridCol w:w="2519"/>
        <w:gridCol w:w="2161"/>
        <w:gridCol w:w="2448"/>
      </w:tblGrid>
      <w:tr w:rsidR="00AA1AE6" w:rsidRPr="004707E7" w:rsidTr="00215011">
        <w:tc>
          <w:tcPr>
            <w:tcW w:w="4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931"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rPr>
          <w:trHeight w:val="196"/>
        </w:trPr>
        <w:tc>
          <w:tcPr>
            <w:tcW w:w="466"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509"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拱部超挖</w:t>
            </w:r>
            <w:r w:rsidRPr="00953DF1">
              <w:rPr>
                <w:rFonts w:hint="eastAsia"/>
                <w:sz w:val="18"/>
                <w:szCs w:val="18"/>
              </w:rPr>
              <w:t>mm</w:t>
            </w:r>
          </w:p>
        </w:tc>
        <w:tc>
          <w:tcPr>
            <w:tcW w:w="142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破碎岩，土</w:t>
            </w:r>
            <w:r w:rsidRPr="00953DF1">
              <w:rPr>
                <w:rFonts w:hint="eastAsia"/>
                <w:sz w:val="18"/>
                <w:szCs w:val="18"/>
              </w:rPr>
              <w:t>(</w:t>
            </w:r>
            <w:r w:rsidRPr="00953DF1">
              <w:rPr>
                <w:rFonts w:hint="eastAsia"/>
                <w:sz w:val="18"/>
                <w:szCs w:val="18"/>
              </w:rPr>
              <w:t>Ⅵ、Ⅴ级围岩</w:t>
            </w:r>
            <w:r w:rsidRPr="00953DF1">
              <w:rPr>
                <w:rFonts w:hint="eastAsia"/>
                <w:sz w:val="18"/>
                <w:szCs w:val="18"/>
              </w:rPr>
              <w:t>)</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平均</w:t>
            </w:r>
            <w:r w:rsidRPr="00953DF1">
              <w:rPr>
                <w:rFonts w:hint="eastAsia"/>
                <w:sz w:val="18"/>
                <w:szCs w:val="18"/>
              </w:rPr>
              <w:t>100</w:t>
            </w:r>
            <w:r w:rsidRPr="00953DF1">
              <w:rPr>
                <w:rFonts w:hint="eastAsia"/>
                <w:sz w:val="18"/>
                <w:szCs w:val="18"/>
              </w:rPr>
              <w:t>，最大</w:t>
            </w:r>
            <w:r w:rsidRPr="00953DF1">
              <w:rPr>
                <w:rFonts w:hint="eastAsia"/>
                <w:sz w:val="18"/>
                <w:szCs w:val="18"/>
              </w:rPr>
              <w:t>150</w:t>
            </w:r>
          </w:p>
        </w:tc>
        <w:tc>
          <w:tcPr>
            <w:tcW w:w="1382"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水准仪或端面仪：每</w:t>
            </w:r>
            <w:r w:rsidRPr="00953DF1">
              <w:rPr>
                <w:rFonts w:hint="eastAsia"/>
                <w:sz w:val="18"/>
                <w:szCs w:val="18"/>
              </w:rPr>
              <w:t>20m1</w:t>
            </w:r>
            <w:r w:rsidRPr="00953DF1">
              <w:rPr>
                <w:rFonts w:hint="eastAsia"/>
                <w:sz w:val="18"/>
                <w:szCs w:val="18"/>
              </w:rPr>
              <w:t>断面</w:t>
            </w:r>
          </w:p>
        </w:tc>
      </w:tr>
      <w:tr w:rsidR="00AA1AE6" w:rsidRPr="004707E7" w:rsidTr="00215011">
        <w:tc>
          <w:tcPr>
            <w:tcW w:w="466"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09"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42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中硬岩，软岩</w:t>
            </w:r>
            <w:r w:rsidRPr="00953DF1">
              <w:rPr>
                <w:rFonts w:hint="eastAsia"/>
                <w:sz w:val="18"/>
                <w:szCs w:val="18"/>
              </w:rPr>
              <w:t>(</w:t>
            </w:r>
            <w:r w:rsidRPr="00953DF1">
              <w:rPr>
                <w:rFonts w:hint="eastAsia"/>
                <w:sz w:val="18"/>
                <w:szCs w:val="18"/>
              </w:rPr>
              <w:t>Ⅱ、Ⅳ级围岩</w:t>
            </w:r>
            <w:r w:rsidRPr="00953DF1">
              <w:rPr>
                <w:rFonts w:hint="eastAsia"/>
                <w:sz w:val="18"/>
                <w:szCs w:val="18"/>
              </w:rPr>
              <w:t>)</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平均</w:t>
            </w:r>
            <w:r w:rsidRPr="00953DF1">
              <w:rPr>
                <w:rFonts w:hint="eastAsia"/>
                <w:sz w:val="18"/>
                <w:szCs w:val="18"/>
              </w:rPr>
              <w:t>150</w:t>
            </w:r>
            <w:r w:rsidRPr="00953DF1">
              <w:rPr>
                <w:rFonts w:hint="eastAsia"/>
                <w:sz w:val="18"/>
                <w:szCs w:val="18"/>
              </w:rPr>
              <w:t>，最大</w:t>
            </w:r>
            <w:r w:rsidRPr="00953DF1">
              <w:rPr>
                <w:rFonts w:hint="eastAsia"/>
                <w:sz w:val="18"/>
                <w:szCs w:val="18"/>
              </w:rPr>
              <w:t>250</w:t>
            </w:r>
          </w:p>
        </w:tc>
        <w:tc>
          <w:tcPr>
            <w:tcW w:w="1382"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c>
          <w:tcPr>
            <w:tcW w:w="466"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09"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42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硬岩</w:t>
            </w:r>
            <w:r w:rsidRPr="00953DF1">
              <w:rPr>
                <w:rFonts w:hint="eastAsia"/>
                <w:sz w:val="18"/>
                <w:szCs w:val="18"/>
              </w:rPr>
              <w:t>(</w:t>
            </w:r>
            <w:r w:rsidRPr="00953DF1">
              <w:rPr>
                <w:rFonts w:hint="eastAsia"/>
                <w:sz w:val="18"/>
                <w:szCs w:val="18"/>
              </w:rPr>
              <w:t>Ⅰ级围岩</w:t>
            </w:r>
            <w:r w:rsidRPr="00953DF1">
              <w:rPr>
                <w:rFonts w:hint="eastAsia"/>
                <w:sz w:val="18"/>
                <w:szCs w:val="18"/>
              </w:rPr>
              <w:t>)</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平均</w:t>
            </w:r>
            <w:r w:rsidRPr="00953DF1">
              <w:rPr>
                <w:rFonts w:hint="eastAsia"/>
                <w:sz w:val="18"/>
                <w:szCs w:val="18"/>
              </w:rPr>
              <w:t>100</w:t>
            </w:r>
            <w:r w:rsidRPr="00953DF1">
              <w:rPr>
                <w:rFonts w:hint="eastAsia"/>
                <w:sz w:val="18"/>
                <w:szCs w:val="18"/>
              </w:rPr>
              <w:t>，最大</w:t>
            </w:r>
            <w:r w:rsidRPr="00953DF1">
              <w:rPr>
                <w:rFonts w:hint="eastAsia"/>
                <w:sz w:val="18"/>
                <w:szCs w:val="18"/>
              </w:rPr>
              <w:t>200</w:t>
            </w:r>
          </w:p>
        </w:tc>
        <w:tc>
          <w:tcPr>
            <w:tcW w:w="1382"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c>
          <w:tcPr>
            <w:tcW w:w="466"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509"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边墙超挖</w:t>
            </w:r>
            <w:r w:rsidRPr="00953DF1">
              <w:rPr>
                <w:rFonts w:hint="eastAsia"/>
                <w:sz w:val="18"/>
                <w:szCs w:val="18"/>
              </w:rPr>
              <w:t>mm</w:t>
            </w:r>
          </w:p>
        </w:tc>
        <w:tc>
          <w:tcPr>
            <w:tcW w:w="142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每侧</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+100</w:t>
            </w:r>
            <w:r w:rsidRPr="00953DF1">
              <w:rPr>
                <w:rFonts w:hint="eastAsia"/>
                <w:sz w:val="18"/>
                <w:szCs w:val="18"/>
              </w:rPr>
              <w:t>，</w:t>
            </w:r>
            <w:r w:rsidRPr="00953DF1">
              <w:rPr>
                <w:rFonts w:hint="eastAsia"/>
                <w:sz w:val="18"/>
                <w:szCs w:val="18"/>
              </w:rPr>
              <w:t>-0</w:t>
            </w:r>
          </w:p>
        </w:tc>
        <w:tc>
          <w:tcPr>
            <w:tcW w:w="1382"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尺量：每</w:t>
            </w:r>
            <w:r w:rsidRPr="00953DF1">
              <w:rPr>
                <w:rFonts w:hint="eastAsia"/>
                <w:sz w:val="18"/>
                <w:szCs w:val="18"/>
              </w:rPr>
              <w:t>20m</w:t>
            </w:r>
            <w:r w:rsidRPr="00953DF1">
              <w:rPr>
                <w:rFonts w:hint="eastAsia"/>
                <w:sz w:val="18"/>
                <w:szCs w:val="18"/>
              </w:rPr>
              <w:t>检查</w:t>
            </w:r>
            <w:r w:rsidRPr="00953DF1">
              <w:rPr>
                <w:rFonts w:hint="eastAsia"/>
                <w:sz w:val="18"/>
                <w:szCs w:val="18"/>
              </w:rPr>
              <w:t>1</w:t>
            </w:r>
            <w:r w:rsidRPr="00953DF1">
              <w:rPr>
                <w:rFonts w:hint="eastAsia"/>
                <w:sz w:val="18"/>
                <w:szCs w:val="18"/>
              </w:rPr>
              <w:t>处</w:t>
            </w:r>
          </w:p>
        </w:tc>
      </w:tr>
      <w:tr w:rsidR="00AA1AE6" w:rsidRPr="004707E7" w:rsidTr="00215011">
        <w:tc>
          <w:tcPr>
            <w:tcW w:w="466"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09"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42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全宽</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+200</w:t>
            </w:r>
            <w:r w:rsidRPr="00953DF1">
              <w:rPr>
                <w:rFonts w:hint="eastAsia"/>
                <w:sz w:val="18"/>
                <w:szCs w:val="18"/>
              </w:rPr>
              <w:t>，</w:t>
            </w:r>
            <w:r w:rsidRPr="00953DF1">
              <w:rPr>
                <w:rFonts w:hint="eastAsia"/>
                <w:sz w:val="18"/>
                <w:szCs w:val="18"/>
              </w:rPr>
              <w:t>-0</w:t>
            </w:r>
          </w:p>
        </w:tc>
        <w:tc>
          <w:tcPr>
            <w:tcW w:w="1382"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c>
          <w:tcPr>
            <w:tcW w:w="4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931"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仰拱、隧底超挖</w:t>
            </w:r>
            <w:r w:rsidRPr="00953DF1">
              <w:rPr>
                <w:rFonts w:hint="eastAsia"/>
                <w:sz w:val="18"/>
                <w:szCs w:val="18"/>
              </w:rPr>
              <w:t>(mm)</w:t>
            </w:r>
          </w:p>
        </w:tc>
        <w:tc>
          <w:tcPr>
            <w:tcW w:w="122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平均</w:t>
            </w:r>
            <w:r w:rsidRPr="00953DF1">
              <w:rPr>
                <w:rFonts w:hint="eastAsia"/>
                <w:sz w:val="18"/>
                <w:szCs w:val="18"/>
              </w:rPr>
              <w:t>100</w:t>
            </w:r>
            <w:r w:rsidRPr="00953DF1">
              <w:rPr>
                <w:rFonts w:hint="eastAsia"/>
                <w:sz w:val="18"/>
                <w:szCs w:val="18"/>
              </w:rPr>
              <w:t>，最大</w:t>
            </w:r>
            <w:r w:rsidRPr="00953DF1">
              <w:rPr>
                <w:rFonts w:hint="eastAsia"/>
                <w:sz w:val="18"/>
                <w:szCs w:val="18"/>
              </w:rPr>
              <w:t>250</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水准仪：每</w:t>
            </w:r>
            <w:r w:rsidRPr="00953DF1">
              <w:rPr>
                <w:rFonts w:hint="eastAsia"/>
                <w:sz w:val="18"/>
                <w:szCs w:val="18"/>
              </w:rPr>
              <w:t>20m</w:t>
            </w:r>
            <w:r w:rsidRPr="00953DF1">
              <w:rPr>
                <w:rFonts w:hint="eastAsia"/>
                <w:sz w:val="18"/>
                <w:szCs w:val="18"/>
              </w:rPr>
              <w:t>检查</w:t>
            </w:r>
            <w:r w:rsidRPr="00953DF1">
              <w:rPr>
                <w:rFonts w:hint="eastAsia"/>
                <w:sz w:val="18"/>
                <w:szCs w:val="18"/>
              </w:rPr>
              <w:t>3</w:t>
            </w:r>
            <w:r w:rsidRPr="00953DF1">
              <w:rPr>
                <w:rFonts w:hint="eastAsia"/>
                <w:sz w:val="18"/>
                <w:szCs w:val="18"/>
              </w:rPr>
              <w:t>处</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欠挖：应按开挖轮廊线作业，并按本章第</w:t>
      </w:r>
      <w:r w:rsidRPr="004707E7">
        <w:rPr>
          <w:rFonts w:hint="eastAsia"/>
        </w:rPr>
        <w:t>503.03-1(6)</w:t>
      </w:r>
      <w:r w:rsidRPr="004707E7">
        <w:rPr>
          <w:rFonts w:hint="eastAsia"/>
        </w:rPr>
        <w:t>款的规定处理。</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洞顶无浮石。</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钢纤维</w:t>
      </w:r>
      <w:r w:rsidRPr="004707E7">
        <w:rPr>
          <w:rFonts w:hint="eastAsia"/>
        </w:rPr>
        <w:t>)</w:t>
      </w:r>
      <w:r w:rsidRPr="004707E7">
        <w:rPr>
          <w:rFonts w:hint="eastAsia"/>
        </w:rPr>
        <w:t>喷射混凝土支护</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材料必须满足规范和设计要求。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喷射前要检查开挖断面的质量，处理好超欠挖。</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喷射前，岩面必须清结。</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喷射混凝土支护应与围岩紧密粘结，结合牢固，喷层厚度应符合要求，不能有这洞，喷层内不容许添加片石和木板等杂物，必要时应进行粘结力测试。喷射混凝土严禁挂模喷射。受喷面必须是原岩面。</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支护前应做好排水措施，对渗漏水孔洞，缝隙应采取引排，堵水措施，保证喷射混凝土质量。</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采用钢纤维喷射混凝土时，钢纤维抗拉强度不得低于</w:t>
      </w:r>
      <w:r w:rsidRPr="004707E7">
        <w:rPr>
          <w:rFonts w:hint="eastAsia"/>
        </w:rPr>
        <w:t>380P</w:t>
      </w:r>
      <w:r w:rsidRPr="004707E7">
        <w:t>m</w:t>
      </w:r>
      <w:r w:rsidRPr="004707E7">
        <w:rPr>
          <w:rFonts w:hint="eastAsia"/>
        </w:rPr>
        <w:t>a</w:t>
      </w:r>
      <w:r w:rsidRPr="004707E7">
        <w:rPr>
          <w:rFonts w:hint="eastAsia"/>
        </w:rPr>
        <w:t>，且不得有油清及明显的锈蚀。</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rPr>
          <w:rFonts w:hint="eastAsia"/>
        </w:rPr>
        <w:t>钢纤维</w:t>
      </w:r>
      <w:r w:rsidRPr="004707E7">
        <w:rPr>
          <w:rFonts w:hint="eastAsia"/>
        </w:rPr>
        <w:t>)</w:t>
      </w:r>
      <w:r w:rsidRPr="004707E7">
        <w:rPr>
          <w:rFonts w:hint="eastAsia"/>
        </w:rPr>
        <w:t>喷射混凝土技护的检查项目见表</w:t>
      </w:r>
      <w:r w:rsidRPr="004707E7">
        <w:rPr>
          <w:rFonts w:hint="eastAsia"/>
        </w:rPr>
        <w:t>503-5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无漏喷、离鼓、裂缝、钢筋网外露现象。</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6E1595">
        <w:rPr>
          <w:rFonts w:hint="eastAsia"/>
        </w:rPr>
        <w:t>(</w:t>
      </w:r>
      <w:r w:rsidRPr="006E1595">
        <w:rPr>
          <w:rFonts w:hint="eastAsia"/>
        </w:rPr>
        <w:t>钢纤维</w:t>
      </w:r>
      <w:r w:rsidRPr="006E1595">
        <w:rPr>
          <w:rFonts w:hint="eastAsia"/>
        </w:rPr>
        <w:t>)</w:t>
      </w:r>
      <w:r w:rsidRPr="004707E7">
        <w:rPr>
          <w:rFonts w:hint="eastAsia"/>
          <w:b/>
        </w:rPr>
        <w:t>喷射混凝土支护的检查项目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503-5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1749"/>
        <w:gridCol w:w="2572"/>
        <w:gridCol w:w="3707"/>
      </w:tblGrid>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98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45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09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98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喷射混凝土强度</w:t>
            </w:r>
            <w:r w:rsidRPr="00953DF1">
              <w:rPr>
                <w:rFonts w:hint="eastAsia"/>
                <w:sz w:val="18"/>
                <w:szCs w:val="18"/>
              </w:rPr>
              <w:t>(MPa)</w:t>
            </w:r>
          </w:p>
        </w:tc>
        <w:tc>
          <w:tcPr>
            <w:tcW w:w="145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2093"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E</w:t>
            </w:r>
            <w:r w:rsidRPr="00953DF1">
              <w:rPr>
                <w:rFonts w:hint="eastAsia"/>
                <w:sz w:val="18"/>
                <w:szCs w:val="18"/>
              </w:rPr>
              <w:t>检查</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98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喷射厚度</w:t>
            </w:r>
          </w:p>
        </w:tc>
        <w:tc>
          <w:tcPr>
            <w:tcW w:w="145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平均厚度≥设计厚度；检查点的</w:t>
            </w:r>
            <w:r w:rsidRPr="00953DF1">
              <w:rPr>
                <w:rFonts w:hint="eastAsia"/>
                <w:sz w:val="18"/>
                <w:szCs w:val="18"/>
              </w:rPr>
              <w:t>60%</w:t>
            </w:r>
            <w:r w:rsidRPr="00953DF1">
              <w:rPr>
                <w:rFonts w:hint="eastAsia"/>
                <w:sz w:val="18"/>
                <w:szCs w:val="18"/>
              </w:rPr>
              <w:t>≥设计厚度；最小厚度≥</w:t>
            </w:r>
            <w:r w:rsidRPr="00953DF1">
              <w:rPr>
                <w:rFonts w:hint="eastAsia"/>
                <w:sz w:val="18"/>
                <w:szCs w:val="18"/>
              </w:rPr>
              <w:t>0.5</w:t>
            </w:r>
            <w:r w:rsidRPr="00953DF1">
              <w:rPr>
                <w:rFonts w:hint="eastAsia"/>
                <w:sz w:val="18"/>
                <w:szCs w:val="18"/>
              </w:rPr>
              <w:t>设计厚度，且≥</w:t>
            </w:r>
            <w:r w:rsidRPr="00953DF1">
              <w:rPr>
                <w:rFonts w:hint="eastAsia"/>
                <w:sz w:val="18"/>
                <w:szCs w:val="18"/>
              </w:rPr>
              <w:t>50</w:t>
            </w:r>
          </w:p>
        </w:tc>
        <w:tc>
          <w:tcPr>
            <w:tcW w:w="2093"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凿孔法或雷达检测仪：每</w:t>
            </w:r>
            <w:r w:rsidRPr="00953DF1">
              <w:rPr>
                <w:rFonts w:hint="eastAsia"/>
                <w:sz w:val="18"/>
                <w:szCs w:val="18"/>
              </w:rPr>
              <w:t>10m</w:t>
            </w:r>
            <w:r w:rsidRPr="00953DF1">
              <w:rPr>
                <w:rFonts w:hint="eastAsia"/>
                <w:sz w:val="18"/>
                <w:szCs w:val="18"/>
              </w:rPr>
              <w:t>检查一个断面，每个断面从拱顶中线起每</w:t>
            </w:r>
            <w:r w:rsidRPr="00953DF1">
              <w:rPr>
                <w:rFonts w:hint="eastAsia"/>
                <w:sz w:val="18"/>
                <w:szCs w:val="18"/>
              </w:rPr>
              <w:t>3m</w:t>
            </w:r>
            <w:r w:rsidRPr="00953DF1">
              <w:rPr>
                <w:rFonts w:hint="eastAsia"/>
                <w:sz w:val="18"/>
                <w:szCs w:val="18"/>
              </w:rPr>
              <w:t>检查</w:t>
            </w:r>
            <w:r w:rsidRPr="00953DF1">
              <w:rPr>
                <w:rFonts w:hint="eastAsia"/>
                <w:sz w:val="18"/>
                <w:szCs w:val="18"/>
              </w:rPr>
              <w:t>1</w:t>
            </w:r>
            <w:r w:rsidRPr="00953DF1">
              <w:rPr>
                <w:rFonts w:hint="eastAsia"/>
                <w:sz w:val="18"/>
                <w:szCs w:val="18"/>
              </w:rPr>
              <w:t>点</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98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空洞检测</w:t>
            </w:r>
          </w:p>
        </w:tc>
        <w:tc>
          <w:tcPr>
            <w:tcW w:w="145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无空洞，无杂物</w:t>
            </w:r>
          </w:p>
        </w:tc>
        <w:tc>
          <w:tcPr>
            <w:tcW w:w="2093"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凿孔或雷达检测仪：每</w:t>
            </w:r>
            <w:r w:rsidRPr="00953DF1">
              <w:rPr>
                <w:rFonts w:hint="eastAsia"/>
                <w:sz w:val="18"/>
                <w:szCs w:val="18"/>
              </w:rPr>
              <w:t>10m</w:t>
            </w:r>
            <w:r w:rsidRPr="00953DF1">
              <w:rPr>
                <w:rFonts w:hint="eastAsia"/>
                <w:sz w:val="18"/>
                <w:szCs w:val="18"/>
              </w:rPr>
              <w:t>检查一个断面，每个断面从拱顶中线起每</w:t>
            </w:r>
            <w:r w:rsidRPr="00953DF1">
              <w:rPr>
                <w:rFonts w:hint="eastAsia"/>
                <w:sz w:val="18"/>
                <w:szCs w:val="18"/>
              </w:rPr>
              <w:t>3m</w:t>
            </w:r>
            <w:r w:rsidRPr="00953DF1">
              <w:rPr>
                <w:rFonts w:hint="eastAsia"/>
                <w:sz w:val="18"/>
                <w:szCs w:val="18"/>
              </w:rPr>
              <w:t>检查</w:t>
            </w:r>
            <w:r w:rsidRPr="00953DF1">
              <w:rPr>
                <w:rFonts w:hint="eastAsia"/>
                <w:sz w:val="18"/>
                <w:szCs w:val="18"/>
              </w:rPr>
              <w:t>1</w:t>
            </w:r>
            <w:r w:rsidRPr="00953DF1">
              <w:rPr>
                <w:rFonts w:hint="eastAsia"/>
                <w:sz w:val="18"/>
                <w:szCs w:val="18"/>
              </w:rPr>
              <w:t>点</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锚标支护</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锚杆的材质、类型、规格、数量、质量和性能必须符合图纸和规范的要求。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锚杆插入孔内的长度不得短于设计长度的</w:t>
      </w:r>
      <w:r w:rsidRPr="004707E7">
        <w:rPr>
          <w:rFonts w:hint="eastAsia"/>
        </w:rPr>
        <w:t>95%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砂浆锚杆和注浆锚杆的灌浆强度应不小于设计图纸和规范要求，锚杆孔内灌浆密实饱满。</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锚杆垫板应满足设计要求，垫板应紧贴围岩不平时要用</w:t>
      </w:r>
      <w:r w:rsidRPr="004707E7">
        <w:rPr>
          <w:rFonts w:hint="eastAsia"/>
        </w:rPr>
        <w:t>M10</w:t>
      </w:r>
      <w:r w:rsidRPr="004707E7">
        <w:rPr>
          <w:rFonts w:hint="eastAsia"/>
        </w:rPr>
        <w:t>砂浆填平。</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锚杆应垂直于开挖轮廊线布设。对沉积岩，锚杆应尽量垂直于岩层面。</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锚杆支护的检查项目见表</w:t>
      </w:r>
      <w:r w:rsidRPr="004707E7">
        <w:rPr>
          <w:rFonts w:hint="eastAsia"/>
        </w:rPr>
        <w:t>503-6</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锚杆支护的检查项目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503-6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1491"/>
        <w:gridCol w:w="2891"/>
        <w:gridCol w:w="3691"/>
      </w:tblGrid>
      <w:tr w:rsidR="00AA1AE6" w:rsidRPr="004707E7" w:rsidTr="00215011">
        <w:tc>
          <w:tcPr>
            <w:tcW w:w="4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8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6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08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8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锚杆数量</w:t>
            </w:r>
            <w:r w:rsidRPr="00953DF1">
              <w:rPr>
                <w:rFonts w:hint="eastAsia"/>
                <w:sz w:val="18"/>
                <w:szCs w:val="18"/>
              </w:rPr>
              <w:t>(</w:t>
            </w:r>
            <w:r w:rsidRPr="00953DF1">
              <w:rPr>
                <w:rFonts w:hint="eastAsia"/>
                <w:sz w:val="18"/>
                <w:szCs w:val="18"/>
              </w:rPr>
              <w:t>根</w:t>
            </w:r>
            <w:r w:rsidRPr="00953DF1">
              <w:rPr>
                <w:rFonts w:hint="eastAsia"/>
                <w:sz w:val="18"/>
                <w:szCs w:val="18"/>
              </w:rPr>
              <w:t>)</w:t>
            </w:r>
          </w:p>
        </w:tc>
        <w:tc>
          <w:tcPr>
            <w:tcW w:w="16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不少于设计</w:t>
            </w:r>
          </w:p>
        </w:tc>
        <w:tc>
          <w:tcPr>
            <w:tcW w:w="2084"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按分项工程统计</w:t>
            </w:r>
          </w:p>
        </w:tc>
      </w:tr>
      <w:tr w:rsidR="00AA1AE6" w:rsidRPr="004707E7" w:rsidTr="00215011">
        <w:tc>
          <w:tcPr>
            <w:tcW w:w="4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8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锚杆拔力</w:t>
            </w:r>
            <w:r w:rsidRPr="00953DF1">
              <w:rPr>
                <w:rFonts w:hint="eastAsia"/>
                <w:sz w:val="18"/>
                <w:szCs w:val="18"/>
              </w:rPr>
              <w:t>(kN)</w:t>
            </w:r>
          </w:p>
        </w:tc>
        <w:tc>
          <w:tcPr>
            <w:tcW w:w="16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28d</w:t>
            </w:r>
            <w:r w:rsidRPr="00953DF1">
              <w:rPr>
                <w:rFonts w:hint="eastAsia"/>
                <w:sz w:val="18"/>
                <w:szCs w:val="18"/>
              </w:rPr>
              <w:t>拔力平均值≥图纸要求，最小拔力≥</w:t>
            </w:r>
            <w:r w:rsidRPr="00953DF1">
              <w:rPr>
                <w:rFonts w:hint="eastAsia"/>
                <w:sz w:val="18"/>
                <w:szCs w:val="18"/>
              </w:rPr>
              <w:t>0.9</w:t>
            </w:r>
            <w:r w:rsidRPr="00953DF1">
              <w:rPr>
                <w:rFonts w:hint="eastAsia"/>
                <w:sz w:val="18"/>
                <w:szCs w:val="18"/>
              </w:rPr>
              <w:t>图纸要求</w:t>
            </w:r>
          </w:p>
        </w:tc>
        <w:tc>
          <w:tcPr>
            <w:tcW w:w="2084"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按锚杆数</w:t>
            </w:r>
            <w:r w:rsidRPr="00953DF1">
              <w:rPr>
                <w:rFonts w:hint="eastAsia"/>
                <w:sz w:val="18"/>
                <w:szCs w:val="18"/>
              </w:rPr>
              <w:t>1%</w:t>
            </w:r>
            <w:r w:rsidRPr="00953DF1">
              <w:rPr>
                <w:rFonts w:hint="eastAsia"/>
                <w:sz w:val="18"/>
                <w:szCs w:val="18"/>
              </w:rPr>
              <w:t>做拔力试验，且不小于</w:t>
            </w:r>
            <w:r w:rsidRPr="00953DF1">
              <w:rPr>
                <w:rFonts w:hint="eastAsia"/>
                <w:sz w:val="18"/>
                <w:szCs w:val="18"/>
              </w:rPr>
              <w:t>3</w:t>
            </w:r>
            <w:r w:rsidRPr="00953DF1">
              <w:rPr>
                <w:rFonts w:hint="eastAsia"/>
                <w:sz w:val="18"/>
                <w:szCs w:val="18"/>
              </w:rPr>
              <w:t>根做拔力试验</w:t>
            </w:r>
          </w:p>
        </w:tc>
      </w:tr>
      <w:tr w:rsidR="00AA1AE6" w:rsidRPr="004707E7" w:rsidTr="00215011">
        <w:tc>
          <w:tcPr>
            <w:tcW w:w="4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8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孔位</w:t>
            </w:r>
            <w:r w:rsidRPr="00953DF1">
              <w:rPr>
                <w:rFonts w:hint="eastAsia"/>
                <w:sz w:val="18"/>
                <w:szCs w:val="18"/>
              </w:rPr>
              <w:t>(mm)</w:t>
            </w:r>
          </w:p>
        </w:tc>
        <w:tc>
          <w:tcPr>
            <w:tcW w:w="16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2084"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尺量：检查锚杆数的</w:t>
            </w:r>
            <w:r w:rsidRPr="00953DF1">
              <w:rPr>
                <w:rFonts w:hint="eastAsia"/>
                <w:sz w:val="18"/>
                <w:szCs w:val="18"/>
              </w:rPr>
              <w:t>10%</w:t>
            </w:r>
          </w:p>
        </w:tc>
      </w:tr>
      <w:tr w:rsidR="00AA1AE6" w:rsidRPr="004707E7" w:rsidTr="00215011">
        <w:tc>
          <w:tcPr>
            <w:tcW w:w="4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4</w:t>
            </w:r>
          </w:p>
        </w:tc>
        <w:tc>
          <w:tcPr>
            <w:tcW w:w="8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钻孔深度</w:t>
            </w:r>
            <w:r w:rsidRPr="00953DF1">
              <w:rPr>
                <w:rFonts w:hint="eastAsia"/>
                <w:sz w:val="18"/>
                <w:szCs w:val="18"/>
              </w:rPr>
              <w:t>(mm)</w:t>
            </w:r>
          </w:p>
        </w:tc>
        <w:tc>
          <w:tcPr>
            <w:tcW w:w="16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2084"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尺量：检查锚杆数的</w:t>
            </w:r>
            <w:r w:rsidRPr="00953DF1">
              <w:rPr>
                <w:rFonts w:hint="eastAsia"/>
                <w:sz w:val="18"/>
                <w:szCs w:val="18"/>
              </w:rPr>
              <w:t>10%</w:t>
            </w:r>
          </w:p>
        </w:tc>
      </w:tr>
      <w:tr w:rsidR="00AA1AE6" w:rsidRPr="004707E7" w:rsidTr="00215011">
        <w:tc>
          <w:tcPr>
            <w:tcW w:w="4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8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孔径</w:t>
            </w:r>
            <w:r w:rsidRPr="00953DF1">
              <w:rPr>
                <w:rFonts w:hint="eastAsia"/>
                <w:sz w:val="18"/>
                <w:szCs w:val="18"/>
              </w:rPr>
              <w:t>(mm)</w:t>
            </w:r>
          </w:p>
        </w:tc>
        <w:tc>
          <w:tcPr>
            <w:tcW w:w="16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符合图纸要求</w:t>
            </w:r>
          </w:p>
        </w:tc>
        <w:tc>
          <w:tcPr>
            <w:tcW w:w="2084"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尺量：检查锚杆数的</w:t>
            </w:r>
            <w:r w:rsidRPr="00953DF1">
              <w:rPr>
                <w:rFonts w:hint="eastAsia"/>
                <w:sz w:val="18"/>
                <w:szCs w:val="18"/>
              </w:rPr>
              <w:t>10%</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钻孔方向应尽量与围岩和岩层主要结构面垂直，锚垫板与岩面紧贴。</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钢筋网支护</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采用双层钢筋网时，第二层钢筋网应在第一层钢筋网被混凝土覆盖后铺设。</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钢筋网支护的检查项目见表</w:t>
      </w:r>
      <w:r w:rsidRPr="004707E7">
        <w:rPr>
          <w:rFonts w:hint="eastAsia"/>
        </w:rPr>
        <w:t>503-7</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钢筋网支护的检查项目</w:t>
      </w:r>
      <w:r w:rsidRPr="004707E7">
        <w:rPr>
          <w:rFonts w:hint="eastAsia"/>
        </w:rPr>
        <w:t xml:space="preserve">                      </w:t>
      </w:r>
      <w:r w:rsidRPr="004707E7">
        <w:rPr>
          <w:rFonts w:hint="eastAsia"/>
        </w:rPr>
        <w:t>表</w:t>
      </w:r>
      <w:r w:rsidRPr="004707E7">
        <w:rPr>
          <w:rFonts w:hint="eastAsia"/>
        </w:rPr>
        <w:t>503-7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7"/>
        <w:gridCol w:w="2216"/>
        <w:gridCol w:w="2295"/>
        <w:gridCol w:w="3518"/>
      </w:tblGrid>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25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29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19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25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网格尺寸</w:t>
            </w:r>
            <w:r w:rsidRPr="00953DF1">
              <w:rPr>
                <w:rFonts w:hint="eastAsia"/>
                <w:sz w:val="18"/>
                <w:szCs w:val="18"/>
              </w:rPr>
              <w:t>(mm)</w:t>
            </w:r>
          </w:p>
        </w:tc>
        <w:tc>
          <w:tcPr>
            <w:tcW w:w="129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98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w:t>
            </w:r>
            <w:r w:rsidRPr="00953DF1">
              <w:rPr>
                <w:rFonts w:hint="eastAsia"/>
                <w:sz w:val="18"/>
                <w:szCs w:val="18"/>
              </w:rPr>
              <w:t>50m</w:t>
            </w:r>
            <w:r w:rsidRPr="00953DF1">
              <w:rPr>
                <w:rFonts w:hint="eastAsia"/>
                <w:sz w:val="18"/>
                <w:szCs w:val="18"/>
                <w:vertAlign w:val="superscript"/>
              </w:rPr>
              <w:t>2</w:t>
            </w:r>
            <w:r w:rsidRPr="00953DF1">
              <w:rPr>
                <w:rFonts w:hint="eastAsia"/>
                <w:sz w:val="18"/>
                <w:szCs w:val="18"/>
              </w:rPr>
              <w:t>检查</w:t>
            </w:r>
            <w:r w:rsidRPr="00953DF1">
              <w:rPr>
                <w:rFonts w:hint="eastAsia"/>
                <w:sz w:val="18"/>
                <w:szCs w:val="18"/>
              </w:rPr>
              <w:t>2</w:t>
            </w:r>
            <w:r w:rsidRPr="00953DF1">
              <w:rPr>
                <w:rFonts w:hint="eastAsia"/>
                <w:sz w:val="18"/>
                <w:szCs w:val="18"/>
              </w:rPr>
              <w:t>个网眼</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25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钢筋保护层厚</w:t>
            </w:r>
            <w:r w:rsidRPr="00953DF1">
              <w:rPr>
                <w:rFonts w:hint="eastAsia"/>
                <w:sz w:val="18"/>
                <w:szCs w:val="18"/>
              </w:rPr>
              <w:t>(mm)</w:t>
            </w:r>
          </w:p>
        </w:tc>
        <w:tc>
          <w:tcPr>
            <w:tcW w:w="129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98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凿孔检查：每</w:t>
            </w:r>
            <w:r w:rsidRPr="00953DF1">
              <w:rPr>
                <w:rFonts w:hint="eastAsia"/>
                <w:sz w:val="18"/>
                <w:szCs w:val="18"/>
              </w:rPr>
              <w:t>20m</w:t>
            </w:r>
            <w:r w:rsidRPr="00953DF1">
              <w:rPr>
                <w:rFonts w:hint="eastAsia"/>
                <w:sz w:val="18"/>
                <w:szCs w:val="18"/>
              </w:rPr>
              <w:t>检查</w:t>
            </w:r>
            <w:r w:rsidRPr="00953DF1">
              <w:rPr>
                <w:rFonts w:hint="eastAsia"/>
                <w:sz w:val="18"/>
                <w:szCs w:val="18"/>
              </w:rPr>
              <w:t>5</w:t>
            </w:r>
            <w:r w:rsidRPr="00953DF1">
              <w:rPr>
                <w:rFonts w:hint="eastAsia"/>
                <w:sz w:val="18"/>
                <w:szCs w:val="18"/>
              </w:rPr>
              <w:t>点</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25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与受喷岩面的间隙</w:t>
            </w:r>
            <w:r w:rsidRPr="00953DF1">
              <w:rPr>
                <w:rFonts w:hint="eastAsia"/>
                <w:sz w:val="18"/>
                <w:szCs w:val="18"/>
              </w:rPr>
              <w:t>(mm)</w:t>
            </w:r>
          </w:p>
        </w:tc>
        <w:tc>
          <w:tcPr>
            <w:tcW w:w="129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w:t>
            </w:r>
          </w:p>
        </w:tc>
        <w:tc>
          <w:tcPr>
            <w:tcW w:w="198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w:t>
            </w:r>
            <w:r w:rsidRPr="00953DF1">
              <w:rPr>
                <w:rFonts w:hint="eastAsia"/>
                <w:sz w:val="18"/>
                <w:szCs w:val="18"/>
              </w:rPr>
              <w:t>20m</w:t>
            </w:r>
            <w:r w:rsidRPr="00953DF1">
              <w:rPr>
                <w:rFonts w:hint="eastAsia"/>
                <w:sz w:val="18"/>
                <w:szCs w:val="18"/>
              </w:rPr>
              <w:t>检查</w:t>
            </w:r>
            <w:r w:rsidRPr="00953DF1">
              <w:rPr>
                <w:rFonts w:hint="eastAsia"/>
                <w:sz w:val="18"/>
                <w:szCs w:val="18"/>
              </w:rPr>
              <w:t>10</w:t>
            </w:r>
            <w:r w:rsidRPr="00953DF1">
              <w:rPr>
                <w:rFonts w:hint="eastAsia"/>
                <w:sz w:val="18"/>
                <w:szCs w:val="18"/>
              </w:rPr>
              <w:t>点</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25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网的长、宽</w:t>
            </w:r>
            <w:r w:rsidRPr="00953DF1">
              <w:rPr>
                <w:rFonts w:hint="eastAsia"/>
                <w:sz w:val="18"/>
                <w:szCs w:val="18"/>
              </w:rPr>
              <w:t>(mm)</w:t>
            </w:r>
          </w:p>
        </w:tc>
        <w:tc>
          <w:tcPr>
            <w:tcW w:w="129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986"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钢筋网与锚杆或其他固定装置连接牢固，喷射混凝土时不得晃动。</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钢支撑支护</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钢支撑的形式、制作和架设应符合设计图纸和规范要求。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钢支撑之间必须用纵向钢筋连接，拱脚必须放在牢固的基础上。</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拱脚高程不足时，不得用块石、碎石砌垫，而应设置钢板进行调整，或用混凝土浇筑，混凝土强度不小于</w:t>
      </w:r>
      <w:r w:rsidRPr="004707E7">
        <w:rPr>
          <w:rFonts w:hint="eastAsia"/>
        </w:rPr>
        <w:t>C20</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钢支撑应靠紧围岩，其与围岩的间隙，不得用片石回填，而应用喷射混凝土填实。</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钢支撑支护的检查项目见表</w:t>
      </w:r>
      <w:r w:rsidRPr="004707E7">
        <w:rPr>
          <w:rFonts w:hint="eastAsia"/>
        </w:rPr>
        <w:t>503-8</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无污秽、无锈和假焊，安装时基底无虚渣及杂物，接头连接牢靠。</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钢支撑支护实测项目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503-8</w:t>
      </w: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5"/>
        <w:gridCol w:w="903"/>
        <w:gridCol w:w="1080"/>
        <w:gridCol w:w="2473"/>
        <w:gridCol w:w="3573"/>
      </w:tblGrid>
      <w:tr w:rsidR="00AA1AE6" w:rsidRPr="004707E7" w:rsidTr="00215011">
        <w:tc>
          <w:tcPr>
            <w:tcW w:w="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116"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3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01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116"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安装间距</w:t>
            </w:r>
            <w:r w:rsidRPr="00953DF1">
              <w:rPr>
                <w:rFonts w:hint="eastAsia"/>
                <w:sz w:val="18"/>
                <w:szCs w:val="18"/>
              </w:rPr>
              <w:t>(mm)</w:t>
            </w:r>
          </w:p>
        </w:tc>
        <w:tc>
          <w:tcPr>
            <w:tcW w:w="13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50</w:t>
            </w:r>
          </w:p>
        </w:tc>
        <w:tc>
          <w:tcPr>
            <w:tcW w:w="2011"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尺量：每榀检查</w:t>
            </w:r>
          </w:p>
        </w:tc>
      </w:tr>
      <w:tr w:rsidR="00AA1AE6" w:rsidRPr="004707E7" w:rsidTr="00215011">
        <w:tc>
          <w:tcPr>
            <w:tcW w:w="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116"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保护层厚度</w:t>
            </w:r>
            <w:r w:rsidRPr="00953DF1">
              <w:rPr>
                <w:rFonts w:hint="eastAsia"/>
                <w:sz w:val="18"/>
                <w:szCs w:val="18"/>
              </w:rPr>
              <w:t>(mm)</w:t>
            </w:r>
          </w:p>
        </w:tc>
        <w:tc>
          <w:tcPr>
            <w:tcW w:w="13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2011"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凿孔检查：每榀自拱顶每</w:t>
            </w:r>
            <w:r w:rsidRPr="00953DF1">
              <w:rPr>
                <w:rFonts w:hint="eastAsia"/>
                <w:sz w:val="18"/>
                <w:szCs w:val="18"/>
              </w:rPr>
              <w:t>3m</w:t>
            </w:r>
            <w:r w:rsidRPr="00953DF1">
              <w:rPr>
                <w:rFonts w:hint="eastAsia"/>
                <w:sz w:val="18"/>
                <w:szCs w:val="18"/>
              </w:rPr>
              <w:t>检查一点</w:t>
            </w:r>
          </w:p>
        </w:tc>
      </w:tr>
      <w:tr w:rsidR="00AA1AE6" w:rsidRPr="004707E7" w:rsidTr="00215011">
        <w:tc>
          <w:tcPr>
            <w:tcW w:w="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116"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倾斜度</w:t>
            </w:r>
            <w:r w:rsidRPr="00953DF1">
              <w:rPr>
                <w:rFonts w:hint="eastAsia"/>
                <w:sz w:val="18"/>
                <w:szCs w:val="18"/>
              </w:rPr>
              <w:t>(</w:t>
            </w:r>
            <w:r w:rsidRPr="00953DF1">
              <w:rPr>
                <w:rFonts w:hint="eastAsia"/>
                <w:sz w:val="18"/>
                <w:szCs w:val="18"/>
              </w:rPr>
              <w:t>°</w:t>
            </w:r>
            <w:r w:rsidRPr="00953DF1">
              <w:rPr>
                <w:rFonts w:hint="eastAsia"/>
                <w:sz w:val="18"/>
                <w:szCs w:val="18"/>
              </w:rPr>
              <w:t>)</w:t>
            </w:r>
          </w:p>
        </w:tc>
        <w:tc>
          <w:tcPr>
            <w:tcW w:w="13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2011"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测量仪器检查每榀倾斜度</w:t>
            </w:r>
          </w:p>
        </w:tc>
      </w:tr>
      <w:tr w:rsidR="00AA1AE6" w:rsidRPr="004707E7" w:rsidTr="00215011">
        <w:tc>
          <w:tcPr>
            <w:tcW w:w="481"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508"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安装偏差</w:t>
            </w:r>
            <w:r w:rsidRPr="00953DF1">
              <w:rPr>
                <w:rFonts w:hint="eastAsia"/>
                <w:sz w:val="18"/>
                <w:szCs w:val="18"/>
              </w:rPr>
              <w:t>(mm)</w:t>
            </w:r>
          </w:p>
        </w:tc>
        <w:tc>
          <w:tcPr>
            <w:tcW w:w="608"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横向</w:t>
            </w:r>
          </w:p>
        </w:tc>
        <w:tc>
          <w:tcPr>
            <w:tcW w:w="13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2011" w:type="pct"/>
            <w:vMerge w:val="restar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尺量：每榀检查</w:t>
            </w:r>
          </w:p>
        </w:tc>
      </w:tr>
      <w:tr w:rsidR="00AA1AE6" w:rsidRPr="004707E7" w:rsidTr="00215011">
        <w:tc>
          <w:tcPr>
            <w:tcW w:w="481"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08"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608"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竖向</w:t>
            </w:r>
          </w:p>
        </w:tc>
        <w:tc>
          <w:tcPr>
            <w:tcW w:w="13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不低于设计图纸规定高程</w:t>
            </w:r>
          </w:p>
        </w:tc>
        <w:tc>
          <w:tcPr>
            <w:tcW w:w="2011" w:type="pct"/>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4707E7" w:rsidTr="00215011">
        <w:tc>
          <w:tcPr>
            <w:tcW w:w="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116"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拼装偏差</w:t>
            </w:r>
            <w:r w:rsidRPr="00953DF1">
              <w:rPr>
                <w:rFonts w:hint="eastAsia"/>
                <w:sz w:val="18"/>
                <w:szCs w:val="18"/>
              </w:rPr>
              <w:t>(mm)</w:t>
            </w:r>
          </w:p>
        </w:tc>
        <w:tc>
          <w:tcPr>
            <w:tcW w:w="13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w:t>
            </w:r>
          </w:p>
        </w:tc>
        <w:tc>
          <w:tcPr>
            <w:tcW w:w="2011"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尺量：每榀检查</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超前锚杆</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锚杆材质、规格等应符合设计图纸和规范要求。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超前锚杆与隧道轴线外插角宜为</w:t>
      </w:r>
      <w:r w:rsidRPr="004707E7">
        <w:rPr>
          <w:rFonts w:hint="eastAsia"/>
        </w:rPr>
        <w:t>5</w:t>
      </w:r>
      <w:r w:rsidRPr="004707E7">
        <w:rPr>
          <w:rFonts w:hint="eastAsia"/>
        </w:rPr>
        <w:t>°～</w:t>
      </w:r>
      <w:r w:rsidRPr="004707E7">
        <w:rPr>
          <w:rFonts w:hint="eastAsia"/>
        </w:rPr>
        <w:t>10</w:t>
      </w:r>
      <w:r w:rsidRPr="004707E7">
        <w:rPr>
          <w:rFonts w:hint="eastAsia"/>
        </w:rPr>
        <w:t>°</w:t>
      </w:r>
      <w:r w:rsidRPr="004707E7">
        <w:rPr>
          <w:rFonts w:hint="eastAsia"/>
        </w:rPr>
        <w:t>,</w:t>
      </w:r>
      <w:r w:rsidRPr="004707E7">
        <w:rPr>
          <w:rFonts w:hint="eastAsia"/>
        </w:rPr>
        <w:t>长度应大于循环进尺，宜为</w:t>
      </w:r>
      <w:r w:rsidRPr="004707E7">
        <w:rPr>
          <w:rFonts w:hint="eastAsia"/>
        </w:rPr>
        <w:t>3</w:t>
      </w:r>
      <w:r w:rsidRPr="004707E7">
        <w:rPr>
          <w:rFonts w:hint="eastAsia"/>
        </w:rPr>
        <w:t>～</w:t>
      </w:r>
      <w:r w:rsidRPr="004707E7">
        <w:rPr>
          <w:rFonts w:hint="eastAsia"/>
        </w:rPr>
        <w:t>5m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超前锚杆与钢架支撑配合使用时，应从钢架腹部穿过，尾端与钢架焊接。</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锚杆插入孔内的长度不得短于设计长度的</w:t>
      </w:r>
      <w:r w:rsidRPr="004707E7">
        <w:rPr>
          <w:rFonts w:hint="eastAsia"/>
        </w:rPr>
        <w:t>95%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e.</w:t>
      </w:r>
      <w:r w:rsidRPr="004707E7">
        <w:rPr>
          <w:rFonts w:hint="eastAsia"/>
        </w:rPr>
        <w:t>锚杆搭接长度应不小于</w:t>
      </w:r>
      <w:r w:rsidRPr="004707E7">
        <w:rPr>
          <w:rFonts w:hint="eastAsia"/>
        </w:rPr>
        <w:t>1m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超前锚杆的检查项目见表</w:t>
      </w:r>
      <w:r w:rsidRPr="004707E7">
        <w:rPr>
          <w:rFonts w:hint="eastAsia"/>
        </w:rPr>
        <w:t>503-9</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超前锚杆的检查项目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503-9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7"/>
        <w:gridCol w:w="2005"/>
        <w:gridCol w:w="2551"/>
        <w:gridCol w:w="3463"/>
      </w:tblGrid>
      <w:tr w:rsidR="00AA1AE6" w:rsidRPr="004707E7"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4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195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长度</w:t>
            </w:r>
            <w:r w:rsidRPr="00953DF1">
              <w:rPr>
                <w:rFonts w:hint="eastAsia"/>
                <w:sz w:val="18"/>
                <w:szCs w:val="18"/>
              </w:rPr>
              <w:t>(m)</w:t>
            </w:r>
          </w:p>
        </w:tc>
        <w:tc>
          <w:tcPr>
            <w:tcW w:w="14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不小于设计图纸规定</w:t>
            </w:r>
          </w:p>
        </w:tc>
        <w:tc>
          <w:tcPr>
            <w:tcW w:w="1955"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尺量：检查锚杆数的</w:t>
            </w:r>
            <w:r w:rsidRPr="00953DF1">
              <w:rPr>
                <w:rFonts w:hint="eastAsia"/>
                <w:sz w:val="18"/>
                <w:szCs w:val="18"/>
              </w:rPr>
              <w:t>10%</w:t>
            </w:r>
          </w:p>
        </w:tc>
      </w:tr>
      <w:tr w:rsidR="00AA1AE6" w:rsidRPr="004707E7"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孔位</w:t>
            </w:r>
            <w:r w:rsidRPr="00953DF1">
              <w:rPr>
                <w:rFonts w:hint="eastAsia"/>
                <w:sz w:val="18"/>
                <w:szCs w:val="18"/>
              </w:rPr>
              <w:t>(mm)</w:t>
            </w:r>
          </w:p>
        </w:tc>
        <w:tc>
          <w:tcPr>
            <w:tcW w:w="14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1955"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尺量：检查锚杆数的</w:t>
            </w:r>
            <w:r w:rsidRPr="00953DF1">
              <w:rPr>
                <w:rFonts w:hint="eastAsia"/>
                <w:sz w:val="18"/>
                <w:szCs w:val="18"/>
              </w:rPr>
              <w:t>10%</w:t>
            </w:r>
          </w:p>
        </w:tc>
      </w:tr>
      <w:tr w:rsidR="00AA1AE6" w:rsidRPr="004707E7"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钻孔深度</w:t>
            </w:r>
            <w:r w:rsidRPr="00953DF1">
              <w:rPr>
                <w:rFonts w:hint="eastAsia"/>
                <w:sz w:val="18"/>
                <w:szCs w:val="18"/>
              </w:rPr>
              <w:t>(mm)</w:t>
            </w:r>
          </w:p>
        </w:tc>
        <w:tc>
          <w:tcPr>
            <w:tcW w:w="14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1955"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尺量：检查锚杆数的</w:t>
            </w:r>
            <w:r w:rsidRPr="00953DF1">
              <w:rPr>
                <w:rFonts w:hint="eastAsia"/>
                <w:sz w:val="18"/>
                <w:szCs w:val="18"/>
              </w:rPr>
              <w:t>10%</w:t>
            </w:r>
          </w:p>
        </w:tc>
      </w:tr>
      <w:tr w:rsidR="00AA1AE6" w:rsidRPr="004707E7" w:rsidTr="00215011">
        <w:tc>
          <w:tcPr>
            <w:tcW w:w="47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13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孔径</w:t>
            </w:r>
            <w:r w:rsidRPr="00953DF1">
              <w:rPr>
                <w:rFonts w:hint="eastAsia"/>
                <w:sz w:val="18"/>
                <w:szCs w:val="18"/>
              </w:rPr>
              <w:t>(mm)</w:t>
            </w:r>
          </w:p>
        </w:tc>
        <w:tc>
          <w:tcPr>
            <w:tcW w:w="144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符合图纸要求</w:t>
            </w:r>
          </w:p>
        </w:tc>
        <w:tc>
          <w:tcPr>
            <w:tcW w:w="1955" w:type="pc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尺量：检查锚杆数的</w:t>
            </w:r>
            <w:r w:rsidRPr="00953DF1">
              <w:rPr>
                <w:rFonts w:hint="eastAsia"/>
                <w:sz w:val="18"/>
                <w:szCs w:val="18"/>
              </w:rPr>
              <w:t>10%</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锚杆沿开挖轮廓线周边均匀布置，尾端与钢架焊接牢固，锚杆入孔长度符合要求。</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超前钢管</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钢筋的型号、规格、质量等应符合规范要求。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超前钢筋与钢架支撑配合使用时，应从钢架腹部穿过，尾端与钢架焊接。</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钢管插入孔内的长度不得短于设计长度的</w:t>
      </w:r>
      <w:r w:rsidRPr="004707E7">
        <w:rPr>
          <w:rFonts w:hint="eastAsia"/>
        </w:rPr>
        <w:t>95%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超前钢管的检查项目见表</w:t>
      </w:r>
      <w:r w:rsidRPr="004707E7">
        <w:rPr>
          <w:rFonts w:hint="eastAsia"/>
        </w:rPr>
        <w:t>503-10</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超前钢管的检查项目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503-10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2106"/>
        <w:gridCol w:w="2617"/>
        <w:gridCol w:w="3317"/>
      </w:tblGrid>
      <w:tr w:rsidR="00AA1AE6" w:rsidRPr="004707E7" w:rsidTr="00215011">
        <w:tc>
          <w:tcPr>
            <w:tcW w:w="828"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项次</w:t>
            </w:r>
          </w:p>
        </w:tc>
        <w:tc>
          <w:tcPr>
            <w:tcW w:w="216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检查项目</w:t>
            </w:r>
          </w:p>
        </w:tc>
        <w:tc>
          <w:tcPr>
            <w:tcW w:w="270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规定值或允许偏差</w:t>
            </w:r>
          </w:p>
        </w:tc>
        <w:tc>
          <w:tcPr>
            <w:tcW w:w="342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检查方法和频率</w:t>
            </w:r>
          </w:p>
        </w:tc>
      </w:tr>
      <w:tr w:rsidR="00AA1AE6" w:rsidRPr="004707E7" w:rsidTr="00215011">
        <w:tc>
          <w:tcPr>
            <w:tcW w:w="828"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1</w:t>
            </w:r>
          </w:p>
        </w:tc>
        <w:tc>
          <w:tcPr>
            <w:tcW w:w="216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长度</w:t>
            </w:r>
            <w:r w:rsidRPr="00953DF1">
              <w:rPr>
                <w:rFonts w:hint="eastAsia"/>
                <w:sz w:val="18"/>
                <w:szCs w:val="18"/>
              </w:rPr>
              <w:t>(m)</w:t>
            </w:r>
          </w:p>
        </w:tc>
        <w:tc>
          <w:tcPr>
            <w:tcW w:w="270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不小于设计图纸规定</w:t>
            </w:r>
          </w:p>
        </w:tc>
        <w:tc>
          <w:tcPr>
            <w:tcW w:w="342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尺量：检查</w:t>
            </w:r>
            <w:r w:rsidRPr="00953DF1">
              <w:rPr>
                <w:rFonts w:hint="eastAsia"/>
                <w:sz w:val="18"/>
                <w:szCs w:val="18"/>
              </w:rPr>
              <w:t>10%</w:t>
            </w:r>
          </w:p>
        </w:tc>
      </w:tr>
      <w:tr w:rsidR="00AA1AE6" w:rsidRPr="004707E7" w:rsidTr="00215011">
        <w:tc>
          <w:tcPr>
            <w:tcW w:w="828"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2</w:t>
            </w:r>
          </w:p>
        </w:tc>
        <w:tc>
          <w:tcPr>
            <w:tcW w:w="216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孔位</w:t>
            </w:r>
            <w:r w:rsidRPr="00953DF1">
              <w:rPr>
                <w:rFonts w:hint="eastAsia"/>
                <w:sz w:val="18"/>
                <w:szCs w:val="18"/>
              </w:rPr>
              <w:t>(mm)</w:t>
            </w:r>
          </w:p>
        </w:tc>
        <w:tc>
          <w:tcPr>
            <w:tcW w:w="270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w:t>
            </w:r>
            <w:r w:rsidRPr="00953DF1">
              <w:rPr>
                <w:rFonts w:hint="eastAsia"/>
                <w:sz w:val="18"/>
                <w:szCs w:val="18"/>
              </w:rPr>
              <w:t>50</w:t>
            </w:r>
          </w:p>
        </w:tc>
        <w:tc>
          <w:tcPr>
            <w:tcW w:w="342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尺量：检查</w:t>
            </w:r>
            <w:r w:rsidRPr="00953DF1">
              <w:rPr>
                <w:rFonts w:hint="eastAsia"/>
                <w:sz w:val="18"/>
                <w:szCs w:val="18"/>
              </w:rPr>
              <w:t>10%</w:t>
            </w:r>
          </w:p>
        </w:tc>
      </w:tr>
      <w:tr w:rsidR="00AA1AE6" w:rsidRPr="004707E7" w:rsidTr="00215011">
        <w:tc>
          <w:tcPr>
            <w:tcW w:w="828"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3</w:t>
            </w:r>
          </w:p>
        </w:tc>
        <w:tc>
          <w:tcPr>
            <w:tcW w:w="216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钻孔深度</w:t>
            </w:r>
            <w:r w:rsidRPr="00953DF1">
              <w:rPr>
                <w:rFonts w:hint="eastAsia"/>
                <w:sz w:val="18"/>
                <w:szCs w:val="18"/>
              </w:rPr>
              <w:t>(mm)</w:t>
            </w:r>
          </w:p>
        </w:tc>
        <w:tc>
          <w:tcPr>
            <w:tcW w:w="270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w:t>
            </w:r>
            <w:r w:rsidRPr="00953DF1">
              <w:rPr>
                <w:rFonts w:hint="eastAsia"/>
                <w:sz w:val="18"/>
                <w:szCs w:val="18"/>
              </w:rPr>
              <w:t>50</w:t>
            </w:r>
          </w:p>
        </w:tc>
        <w:tc>
          <w:tcPr>
            <w:tcW w:w="342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尺量：检查</w:t>
            </w:r>
            <w:r w:rsidRPr="00953DF1">
              <w:rPr>
                <w:rFonts w:hint="eastAsia"/>
                <w:sz w:val="18"/>
                <w:szCs w:val="18"/>
              </w:rPr>
              <w:t>10%</w:t>
            </w:r>
          </w:p>
        </w:tc>
      </w:tr>
      <w:tr w:rsidR="00AA1AE6" w:rsidRPr="004707E7" w:rsidTr="00215011">
        <w:tc>
          <w:tcPr>
            <w:tcW w:w="828"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4</w:t>
            </w:r>
          </w:p>
        </w:tc>
        <w:tc>
          <w:tcPr>
            <w:tcW w:w="216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孔径</w:t>
            </w:r>
            <w:r w:rsidRPr="00953DF1">
              <w:rPr>
                <w:rFonts w:hint="eastAsia"/>
                <w:sz w:val="18"/>
                <w:szCs w:val="18"/>
              </w:rPr>
              <w:t>(mm)</w:t>
            </w:r>
          </w:p>
        </w:tc>
        <w:tc>
          <w:tcPr>
            <w:tcW w:w="270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符合图纸要求</w:t>
            </w:r>
          </w:p>
        </w:tc>
        <w:tc>
          <w:tcPr>
            <w:tcW w:w="3420" w:type="dxa"/>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尺量：检查</w:t>
            </w:r>
            <w:r w:rsidRPr="00953DF1">
              <w:rPr>
                <w:rFonts w:hint="eastAsia"/>
                <w:sz w:val="18"/>
                <w:szCs w:val="18"/>
              </w:rPr>
              <w:t>10%</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(3)</w:t>
      </w:r>
      <w:r>
        <w:rPr>
          <w:rFonts w:hint="eastAsia"/>
        </w:rPr>
        <w:t>外</w:t>
      </w:r>
      <w:r w:rsidRPr="004707E7">
        <w:rPr>
          <w:rFonts w:hint="eastAsia"/>
        </w:rPr>
        <w:t>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钢管沿开挖轮廓线周边均匀布置，尾端与钢架焊按牢固，入孔长度符合要求。</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Pr>
          <w:rFonts w:hint="eastAsia"/>
          <w:b/>
        </w:rPr>
        <w:t>503.11</w:t>
      </w:r>
      <w:r w:rsidRPr="004707E7">
        <w:rPr>
          <w:rFonts w:hint="eastAsia"/>
          <w:b/>
        </w:rPr>
        <w:t xml:space="preserve">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洞内开挖土石方符合图纸所示</w:t>
      </w:r>
      <w:r w:rsidRPr="004707E7">
        <w:rPr>
          <w:rFonts w:hint="eastAsia"/>
        </w:rPr>
        <w:t>(</w:t>
      </w:r>
      <w:r w:rsidRPr="004707E7">
        <w:rPr>
          <w:rFonts w:hint="eastAsia"/>
        </w:rPr>
        <w:t>包括紧急停车带、车行横洞、人行横洞以及监控、消防设施的洞室</w:t>
      </w:r>
      <w:r w:rsidRPr="004707E7">
        <w:rPr>
          <w:rFonts w:hint="eastAsia"/>
        </w:rPr>
        <w:t>)</w:t>
      </w:r>
      <w:r w:rsidRPr="004707E7">
        <w:rPr>
          <w:rFonts w:hint="eastAsia"/>
        </w:rPr>
        <w:t>或监理人指示，按隧道内轮廊线加允许超挖值</w:t>
      </w:r>
      <w:r w:rsidRPr="004707E7">
        <w:rPr>
          <w:rFonts w:hint="eastAsia"/>
        </w:rPr>
        <w:t>(</w:t>
      </w:r>
      <w:r w:rsidRPr="004707E7">
        <w:rPr>
          <w:rFonts w:hint="eastAsia"/>
        </w:rPr>
        <w:t>设计给出的允秆超挖值或《公路隧道施工技术规范》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按不同围岩级别给出的允许超挖值</w:t>
      </w:r>
      <w:r w:rsidRPr="004707E7">
        <w:rPr>
          <w:rFonts w:hint="eastAsia"/>
        </w:rPr>
        <w:t>)</w:t>
      </w:r>
      <w:r w:rsidRPr="004707E7">
        <w:rPr>
          <w:rFonts w:hint="eastAsia"/>
        </w:rPr>
        <w:t>后计算土石方。另外，当采用复合衬砌时，除给出的允许超挖值外，还应考虑加上预留变形量。按上术要求计得的土石方工程量，不分围岩级别，以立方计量。开挖土石方的弃渣，其弃渣距离在图纸规定的弃渣场内为免费运距；弃渣超出规定弃渣场的距离时</w:t>
      </w:r>
      <w:r w:rsidRPr="004707E7">
        <w:rPr>
          <w:rFonts w:hint="eastAsia"/>
        </w:rPr>
        <w:t>(</w:t>
      </w:r>
      <w:r w:rsidRPr="004707E7">
        <w:rPr>
          <w:rFonts w:hint="eastAsia"/>
        </w:rPr>
        <w:t>如图纸规定的弃渣场地不足要另外增加弃土场，或经监理人同意变更的弃渣场</w:t>
      </w:r>
      <w:r w:rsidRPr="004707E7">
        <w:rPr>
          <w:rFonts w:hint="eastAsia"/>
        </w:rPr>
        <w:t>)</w:t>
      </w:r>
      <w:r w:rsidRPr="004707E7">
        <w:rPr>
          <w:rFonts w:hint="eastAsia"/>
        </w:rPr>
        <w:t>，其超出部分另计超运距运费，按立方米公量计量。若未经监理人同意，承包人自选弃渣场时，则弃渣运距不论远近，均为免费运距。</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不论承包人出于何种原因而造成的超过允许范围的超挖，和由于超挖所引起增加的工程量，均不予计量。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支护的喷射混凝土按验收的受喷面积乘以厚度，以立方米计量，钢筋以千克</w:t>
      </w:r>
      <w:r w:rsidRPr="004707E7">
        <w:rPr>
          <w:rFonts w:hint="eastAsia"/>
        </w:rPr>
        <w:t>(kg)</w:t>
      </w:r>
      <w:r w:rsidRPr="004707E7">
        <w:rPr>
          <w:rFonts w:hint="eastAsia"/>
        </w:rPr>
        <w:t>计量。</w:t>
      </w:r>
      <w:r w:rsidRPr="004707E7">
        <w:rPr>
          <w:rFonts w:hint="eastAsia"/>
        </w:rPr>
        <w:lastRenderedPageBreak/>
        <w:t>喷射混凝土其回弹率、钢纤维以及喷射前基面的清理工作均包含在工程子目单价之内，不另行计量。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洞身超前支护所需的材料，按图纸所示或监理人指示并经验收的各种规格的超前锚杆或小钢管、管棚、注浆小导管、锚杆以米计量；各种型钢以千克</w:t>
      </w:r>
      <w:r w:rsidRPr="004707E7">
        <w:rPr>
          <w:rFonts w:hint="eastAsia"/>
        </w:rPr>
        <w:t>(kg)</w:t>
      </w:r>
      <w:r w:rsidRPr="004707E7">
        <w:rPr>
          <w:rFonts w:hint="eastAsia"/>
        </w:rPr>
        <w:t>计量；连接钢板、螺栓、螺帽、拉杆、垫圈等作为钢支护的附属构件，不另行计量；木材以立方米计量。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隧道开挖钻孔爆破、弃渣的装渣作业均为土石方开挖工程的附属工作，不另行计量。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隧道开挖过程，洞内外采取的施工防排水措施，其工作量应含在开挖土石方工程的报价之中。</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设备、运输及其他为完成洞身开挖工程所必需的费用，是对完成工程的全部偿付。</w:t>
      </w:r>
    </w:p>
    <w:p w:rsidR="00AA1AE6" w:rsidRPr="004707E7" w:rsidRDefault="00AA1AE6" w:rsidP="00AA1AE6">
      <w:pPr>
        <w:spacing w:line="340" w:lineRule="atLeast"/>
        <w:ind w:rightChars="47" w:right="99" w:firstLineChars="171" w:firstLine="359"/>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5"/>
        <w:gridCol w:w="3611"/>
        <w:gridCol w:w="2280"/>
      </w:tblGrid>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2039" w:type="pct"/>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503</w:t>
            </w:r>
            <w:r w:rsidRPr="004707E7">
              <w:rPr>
                <w:rFonts w:hint="eastAsia"/>
                <w:bCs/>
                <w:sz w:val="18"/>
                <w:szCs w:val="18"/>
              </w:rPr>
              <w:t>－</w:t>
            </w:r>
            <w:r w:rsidRPr="004707E7">
              <w:rPr>
                <w:rFonts w:hint="eastAsia"/>
                <w:bCs/>
                <w:sz w:val="18"/>
                <w:szCs w:val="18"/>
              </w:rPr>
              <w:t>1</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洞身开挖</w:t>
            </w:r>
          </w:p>
        </w:tc>
        <w:tc>
          <w:tcPr>
            <w:tcW w:w="1287" w:type="pct"/>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-a</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土方</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石方</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弃方超运</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r w:rsidRPr="004707E7">
              <w:rPr>
                <w:rFonts w:hint="eastAsia"/>
                <w:sz w:val="18"/>
                <w:szCs w:val="18"/>
              </w:rPr>
              <w:t>.km</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503-2</w:t>
            </w:r>
          </w:p>
        </w:tc>
        <w:tc>
          <w:tcPr>
            <w:tcW w:w="2039" w:type="pct"/>
          </w:tcPr>
          <w:p w:rsidR="00AA1AE6" w:rsidRPr="004707E7" w:rsidRDefault="00AA1AE6" w:rsidP="00215011">
            <w:pPr>
              <w:pStyle w:val="10"/>
              <w:spacing w:line="340" w:lineRule="atLeast"/>
              <w:ind w:rightChars="47" w:right="99"/>
              <w:jc w:val="center"/>
              <w:rPr>
                <w:rFonts w:hint="eastAsia"/>
                <w:sz w:val="18"/>
                <w:szCs w:val="18"/>
              </w:rPr>
            </w:pPr>
            <w:r w:rsidRPr="004707E7">
              <w:rPr>
                <w:rFonts w:hint="eastAsia"/>
                <w:sz w:val="18"/>
                <w:szCs w:val="18"/>
              </w:rPr>
              <w:t>超前支护</w:t>
            </w:r>
          </w:p>
        </w:tc>
        <w:tc>
          <w:tcPr>
            <w:tcW w:w="1287" w:type="pct"/>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锚杆</w:t>
            </w:r>
            <w:r w:rsidRPr="004707E7">
              <w:rPr>
                <w:rFonts w:hint="eastAsia"/>
                <w:sz w:val="18"/>
                <w:szCs w:val="18"/>
              </w:rPr>
              <w:t>(</w:t>
            </w:r>
            <w:r w:rsidRPr="004707E7">
              <w:rPr>
                <w:rFonts w:hint="eastAsia"/>
                <w:sz w:val="18"/>
                <w:szCs w:val="18"/>
              </w:rPr>
              <w:t>规格</w:t>
            </w:r>
            <w:r w:rsidRPr="004707E7">
              <w:rPr>
                <w:rFonts w:hint="eastAsia"/>
                <w:sz w:val="18"/>
                <w:szCs w:val="18"/>
              </w:rPr>
              <w:t>)</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小钢筋</w:t>
            </w:r>
            <w:r w:rsidRPr="004707E7">
              <w:rPr>
                <w:rFonts w:hint="eastAsia"/>
                <w:sz w:val="18"/>
                <w:szCs w:val="18"/>
              </w:rPr>
              <w:t>(</w:t>
            </w:r>
            <w:r w:rsidRPr="004707E7">
              <w:rPr>
                <w:rFonts w:hint="eastAsia"/>
                <w:sz w:val="18"/>
                <w:szCs w:val="18"/>
              </w:rPr>
              <w:t>规格</w:t>
            </w:r>
            <w:r w:rsidRPr="004707E7">
              <w:rPr>
                <w:rFonts w:hint="eastAsia"/>
                <w:sz w:val="18"/>
                <w:szCs w:val="18"/>
              </w:rPr>
              <w:t>)</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管棚</w:t>
            </w:r>
            <w:r w:rsidRPr="004707E7">
              <w:rPr>
                <w:rFonts w:hint="eastAsia"/>
                <w:sz w:val="18"/>
                <w:szCs w:val="18"/>
              </w:rPr>
              <w:t>(</w:t>
            </w:r>
            <w:r w:rsidRPr="004707E7">
              <w:rPr>
                <w:rFonts w:hint="eastAsia"/>
                <w:sz w:val="18"/>
                <w:szCs w:val="18"/>
              </w:rPr>
              <w:t>规格</w:t>
            </w:r>
            <w:r w:rsidRPr="004707E7">
              <w:rPr>
                <w:rFonts w:hint="eastAsia"/>
                <w:sz w:val="18"/>
                <w:szCs w:val="18"/>
              </w:rPr>
              <w:t>)</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-d</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注浆小导管</w:t>
            </w:r>
            <w:r w:rsidRPr="004707E7">
              <w:rPr>
                <w:rFonts w:hint="eastAsia"/>
                <w:sz w:val="18"/>
                <w:szCs w:val="18"/>
              </w:rPr>
              <w:t>(</w:t>
            </w:r>
            <w:r w:rsidRPr="004707E7">
              <w:rPr>
                <w:rFonts w:hint="eastAsia"/>
                <w:sz w:val="18"/>
                <w:szCs w:val="18"/>
              </w:rPr>
              <w:t>规格</w:t>
            </w:r>
            <w:r w:rsidRPr="004707E7">
              <w:rPr>
                <w:rFonts w:hint="eastAsia"/>
                <w:sz w:val="18"/>
                <w:szCs w:val="18"/>
              </w:rPr>
              <w:t>)</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-e</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型钢</w:t>
            </w:r>
            <w:r w:rsidRPr="004707E7">
              <w:rPr>
                <w:rFonts w:hint="eastAsia"/>
                <w:sz w:val="18"/>
                <w:szCs w:val="18"/>
              </w:rPr>
              <w:t>(</w:t>
            </w:r>
            <w:r w:rsidRPr="004707E7">
              <w:rPr>
                <w:rFonts w:hint="eastAsia"/>
                <w:sz w:val="18"/>
                <w:szCs w:val="18"/>
              </w:rPr>
              <w:t>规格型号</w:t>
            </w:r>
            <w:r w:rsidRPr="004707E7">
              <w:rPr>
                <w:rFonts w:hint="eastAsia"/>
                <w:sz w:val="18"/>
                <w:szCs w:val="18"/>
              </w:rPr>
              <w:t>)</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c>
          <w:tcPr>
            <w:tcW w:w="1287" w:type="pct"/>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503-3</w:t>
            </w:r>
          </w:p>
        </w:tc>
        <w:tc>
          <w:tcPr>
            <w:tcW w:w="2039" w:type="pct"/>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初期支护</w:t>
            </w:r>
          </w:p>
        </w:tc>
        <w:tc>
          <w:tcPr>
            <w:tcW w:w="1287" w:type="pct"/>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2039" w:type="pct"/>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C</w:t>
            </w:r>
            <w:r>
              <w:rPr>
                <w:rFonts w:hint="eastAsia"/>
                <w:sz w:val="18"/>
                <w:szCs w:val="18"/>
              </w:rPr>
              <w:t>…</w:t>
            </w:r>
            <w:r w:rsidRPr="004707E7">
              <w:rPr>
                <w:rFonts w:hint="eastAsia"/>
                <w:sz w:val="18"/>
                <w:szCs w:val="18"/>
              </w:rPr>
              <w:t>喷射钢纤维混凝土</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2039" w:type="pct"/>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C</w:t>
            </w:r>
            <w:r>
              <w:rPr>
                <w:rFonts w:hint="eastAsia"/>
                <w:sz w:val="18"/>
                <w:szCs w:val="18"/>
              </w:rPr>
              <w:t>…</w:t>
            </w:r>
            <w:r w:rsidRPr="004707E7">
              <w:rPr>
                <w:rFonts w:hint="eastAsia"/>
                <w:sz w:val="18"/>
                <w:szCs w:val="18"/>
              </w:rPr>
              <w:t>喷射混凝土</w:t>
            </w:r>
          </w:p>
        </w:tc>
        <w:tc>
          <w:tcPr>
            <w:tcW w:w="1287" w:type="pct"/>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注浆锚杆</w:t>
            </w:r>
            <w:r w:rsidRPr="004707E7">
              <w:rPr>
                <w:rFonts w:hint="eastAsia"/>
                <w:sz w:val="18"/>
                <w:szCs w:val="18"/>
              </w:rPr>
              <w:t>(</w:t>
            </w:r>
            <w:r w:rsidRPr="004707E7">
              <w:rPr>
                <w:rFonts w:hint="eastAsia"/>
                <w:sz w:val="18"/>
                <w:szCs w:val="18"/>
              </w:rPr>
              <w:t>规格</w:t>
            </w:r>
            <w:r w:rsidRPr="004707E7">
              <w:rPr>
                <w:rFonts w:hint="eastAsia"/>
                <w:sz w:val="18"/>
                <w:szCs w:val="18"/>
              </w:rPr>
              <w:t>)</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-d</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锚杆</w:t>
            </w:r>
            <w:r w:rsidRPr="004707E7">
              <w:rPr>
                <w:rFonts w:hint="eastAsia"/>
                <w:sz w:val="18"/>
                <w:szCs w:val="18"/>
              </w:rPr>
              <w:t>(</w:t>
            </w:r>
            <w:r w:rsidRPr="004707E7">
              <w:rPr>
                <w:rFonts w:hint="eastAsia"/>
                <w:sz w:val="18"/>
                <w:szCs w:val="18"/>
              </w:rPr>
              <w:t>规格</w:t>
            </w:r>
            <w:r w:rsidRPr="004707E7">
              <w:rPr>
                <w:rFonts w:hint="eastAsia"/>
                <w:sz w:val="18"/>
                <w:szCs w:val="18"/>
              </w:rPr>
              <w:t>)</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-e</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钢筋网</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c>
          <w:tcPr>
            <w:tcW w:w="1674" w:type="pct"/>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503-4</w:t>
            </w:r>
          </w:p>
        </w:tc>
        <w:tc>
          <w:tcPr>
            <w:tcW w:w="2039"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木材</w:t>
            </w:r>
          </w:p>
        </w:tc>
        <w:tc>
          <w:tcPr>
            <w:tcW w:w="1287"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bl>
    <w:p w:rsidR="00AA1AE6" w:rsidRPr="004707E7" w:rsidRDefault="00AA1AE6" w:rsidP="00AA1AE6">
      <w:pPr>
        <w:spacing w:line="340" w:lineRule="atLeast"/>
        <w:ind w:rightChars="47" w:right="99"/>
        <w:rPr>
          <w:rFonts w:hint="eastAsia"/>
        </w:rPr>
      </w:pPr>
    </w:p>
    <w:p w:rsidR="00AA1AE6" w:rsidRPr="00CD40CE" w:rsidRDefault="00AA1AE6" w:rsidP="00AA1AE6">
      <w:pPr>
        <w:spacing w:line="340" w:lineRule="atLeast"/>
        <w:ind w:rightChars="47" w:right="99" w:firstLineChars="171" w:firstLine="481"/>
        <w:jc w:val="center"/>
        <w:outlineLvl w:val="1"/>
        <w:rPr>
          <w:rFonts w:hint="eastAsia"/>
          <w:b/>
          <w:bCs/>
          <w:sz w:val="28"/>
          <w:szCs w:val="28"/>
        </w:rPr>
      </w:pPr>
      <w:r w:rsidRPr="00CD40CE">
        <w:rPr>
          <w:rFonts w:hint="eastAsia"/>
          <w:b/>
          <w:bCs/>
          <w:sz w:val="28"/>
          <w:szCs w:val="28"/>
        </w:rPr>
        <w:t>第</w:t>
      </w:r>
      <w:r w:rsidRPr="00CD40CE">
        <w:rPr>
          <w:rFonts w:hint="eastAsia"/>
          <w:b/>
          <w:bCs/>
          <w:sz w:val="28"/>
          <w:szCs w:val="28"/>
        </w:rPr>
        <w:t>504</w:t>
      </w:r>
      <w:r w:rsidRPr="00CD40CE">
        <w:rPr>
          <w:rFonts w:hint="eastAsia"/>
          <w:b/>
          <w:bCs/>
          <w:sz w:val="28"/>
          <w:szCs w:val="28"/>
        </w:rPr>
        <w:t>节</w:t>
      </w:r>
      <w:r w:rsidRPr="00CD40CE">
        <w:rPr>
          <w:rFonts w:hint="eastAsia"/>
          <w:b/>
          <w:bCs/>
          <w:sz w:val="28"/>
          <w:szCs w:val="28"/>
        </w:rPr>
        <w:t xml:space="preserve">  </w:t>
      </w:r>
      <w:r w:rsidRPr="00CD40CE">
        <w:rPr>
          <w:rFonts w:hint="eastAsia"/>
          <w:b/>
          <w:bCs/>
          <w:sz w:val="28"/>
          <w:szCs w:val="28"/>
        </w:rPr>
        <w:t>洞</w:t>
      </w:r>
      <w:r w:rsidRPr="00CD40CE">
        <w:rPr>
          <w:rFonts w:hint="eastAsia"/>
          <w:b/>
          <w:bCs/>
          <w:sz w:val="28"/>
          <w:szCs w:val="28"/>
        </w:rPr>
        <w:t xml:space="preserve"> </w:t>
      </w:r>
      <w:r w:rsidRPr="00CD40CE">
        <w:rPr>
          <w:rFonts w:hint="eastAsia"/>
          <w:b/>
          <w:bCs/>
          <w:sz w:val="28"/>
          <w:szCs w:val="28"/>
        </w:rPr>
        <w:t>身</w:t>
      </w:r>
      <w:r w:rsidRPr="00CD40CE">
        <w:rPr>
          <w:rFonts w:hint="eastAsia"/>
          <w:b/>
          <w:bCs/>
          <w:sz w:val="28"/>
          <w:szCs w:val="28"/>
        </w:rPr>
        <w:t xml:space="preserve"> </w:t>
      </w:r>
      <w:r w:rsidRPr="00CD40CE">
        <w:rPr>
          <w:rFonts w:hint="eastAsia"/>
          <w:b/>
          <w:bCs/>
          <w:sz w:val="28"/>
          <w:szCs w:val="28"/>
        </w:rPr>
        <w:t>衬</w:t>
      </w:r>
      <w:r w:rsidRPr="00CD40CE">
        <w:rPr>
          <w:rFonts w:hint="eastAsia"/>
          <w:b/>
          <w:bCs/>
          <w:sz w:val="28"/>
          <w:szCs w:val="28"/>
        </w:rPr>
        <w:t xml:space="preserve"> </w:t>
      </w:r>
      <w:r w:rsidRPr="00CD40CE">
        <w:rPr>
          <w:rFonts w:hint="eastAsia"/>
          <w:b/>
          <w:bCs/>
          <w:sz w:val="28"/>
          <w:szCs w:val="28"/>
        </w:rPr>
        <w:t>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504.01  </w:t>
      </w:r>
      <w:r w:rsidRPr="004707E7">
        <w:rPr>
          <w:rFonts w:hint="eastAsia"/>
          <w:b/>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本节工作内容包括隧道洞身衬砌、模板与支架、防水层和洞内附属工程等以及有关工程的施工作业。</w:t>
      </w:r>
    </w:p>
    <w:p w:rsidR="00AA1AE6" w:rsidRPr="005E33A8" w:rsidRDefault="00AA1AE6" w:rsidP="00AA1AE6">
      <w:pPr>
        <w:spacing w:line="340" w:lineRule="atLeast"/>
        <w:ind w:rightChars="47" w:right="99"/>
        <w:rPr>
          <w:rFonts w:hint="eastAsia"/>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504.02  </w:t>
      </w:r>
      <w:r w:rsidRPr="004707E7">
        <w:rPr>
          <w:rFonts w:hint="eastAsia"/>
          <w:b/>
        </w:rPr>
        <w:t>一般规定</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1.</w:t>
      </w:r>
      <w:r w:rsidRPr="004707E7">
        <w:rPr>
          <w:rFonts w:hint="eastAsia"/>
        </w:rPr>
        <w:t>承包人应在衬砌施工之前至少</w:t>
      </w:r>
      <w:r w:rsidRPr="004707E7">
        <w:rPr>
          <w:rFonts w:hint="eastAsia"/>
        </w:rPr>
        <w:t>14d</w:t>
      </w:r>
      <w:r w:rsidRPr="004707E7">
        <w:rPr>
          <w:rFonts w:hint="eastAsia"/>
        </w:rPr>
        <w:t>，提出衬砌工程的施工方案，报请监理人批准。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隧道衬砌的施工，其中线、高程、断面尺寸、净空以及衬砌材料的标准、规格，必须符合图纸的要求。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为了保证衬砌工程质量，混凝土的浇筑应采用泵送作业。</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在浇筑混凝土之前，应将浇筑处的地基表面的积水、泥浆、岩屑、油污、有害的附着物和松散物、半松散的或风化的岩块等清除掉。</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浇筑混凝土应尽可能直接入仓，自由跌落</w:t>
      </w:r>
      <w:r w:rsidRPr="004707E7">
        <w:rPr>
          <w:rFonts w:hint="eastAsia"/>
        </w:rPr>
        <w:t>(</w:t>
      </w:r>
      <w:r w:rsidRPr="004707E7">
        <w:rPr>
          <w:rFonts w:hint="eastAsia"/>
        </w:rPr>
        <w:t>垂直地或倾斜的</w:t>
      </w:r>
      <w:r w:rsidRPr="004707E7">
        <w:rPr>
          <w:rFonts w:hint="eastAsia"/>
        </w:rPr>
        <w:t>)</w:t>
      </w:r>
      <w:r w:rsidRPr="004707E7">
        <w:rPr>
          <w:rFonts w:hint="eastAsia"/>
        </w:rPr>
        <w:t>距离不应大于</w:t>
      </w:r>
      <w:smartTag w:uri="urn:schemas-microsoft-com:office:smarttags" w:element="chmetcnv">
        <w:smartTagPr>
          <w:attr w:name="UnitName" w:val="m"/>
          <w:attr w:name="SourceValue" w:val="1.2"/>
          <w:attr w:name="HasSpace" w:val="False"/>
          <w:attr w:name="Negative" w:val="False"/>
          <w:attr w:name="NumberType" w:val="1"/>
          <w:attr w:name="TCSC" w:val="0"/>
        </w:smartTagPr>
        <w:r w:rsidRPr="004707E7">
          <w:rPr>
            <w:rFonts w:hint="eastAsia"/>
          </w:rPr>
          <w:t>1.2m</w:t>
        </w:r>
      </w:smartTag>
      <w:r w:rsidRPr="004707E7">
        <w:rPr>
          <w:rFonts w:hint="eastAsia"/>
        </w:rPr>
        <w:t>，严禁采用导致集料分离的方式浇筑混凝土。若混凝土浇筑中断时，承包人应在初凝以前将接缝处的混凝土振实，并使缝面具有合理、均匀稳定的坡度。凡是未振实又超过该水泥初凝时间的混凝土，应由承包人自费加以清除。</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不论什么原因造成的混凝土损坏和混凝土内有蜂窝、裂缝或其它缺陷，以及因有表面凹陷而不合格的混凝土均应按规范要求自费清除、修补。</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地下水具有侵蚀性的地段，根据工地水样化验结果，必须针对侵蚀类型，采用不同类型的抗侵蚀性混凝土。</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当围岩类别有变化时，衬砌断面的类别亦应相应变化，但需获得监理人批准。围岩较差地段的衬砌，应向围岩较好地段伸延，一般伸延长度为</w:t>
      </w:r>
      <w:smartTag w:uri="urn:schemas-microsoft-com:office:smarttags" w:element="chmetcnv">
        <w:smartTagPr>
          <w:attr w:name="UnitName" w:val="m"/>
          <w:attr w:name="SourceValue" w:val="5"/>
          <w:attr w:name="HasSpace" w:val="False"/>
          <w:attr w:name="Negative" w:val="False"/>
          <w:attr w:name="NumberType" w:val="1"/>
          <w:attr w:name="TCSC" w:val="0"/>
        </w:smartTagPr>
        <w:r w:rsidRPr="004707E7">
          <w:rPr>
            <w:rFonts w:hint="eastAsia"/>
          </w:rPr>
          <w:t>5m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整体式衬砌施工中，发现围岩存在对衬砌有不良影响的硬、软岩层分界处，应设置沉降缝；</w:t>
      </w:r>
      <w:r w:rsidRPr="004707E7">
        <w:rPr>
          <w:rFonts w:hint="eastAsia"/>
        </w:rPr>
        <w:t>V</w:t>
      </w:r>
      <w:r w:rsidRPr="004707E7">
        <w:rPr>
          <w:rFonts w:hint="eastAsia"/>
        </w:rPr>
        <w:t>～</w:t>
      </w:r>
      <w:r w:rsidRPr="004707E7">
        <w:rPr>
          <w:rFonts w:hint="eastAsia"/>
        </w:rPr>
        <w:t>VI</w:t>
      </w:r>
      <w:r w:rsidRPr="004707E7">
        <w:rPr>
          <w:rFonts w:hint="eastAsia"/>
        </w:rPr>
        <w:t>级围岩洞口约</w:t>
      </w:r>
      <w:smartTag w:uri="urn:schemas-microsoft-com:office:smarttags" w:element="chmetcnv">
        <w:smartTagPr>
          <w:attr w:name="UnitName" w:val="m"/>
          <w:attr w:name="SourceValue" w:val="50"/>
          <w:attr w:name="HasSpace" w:val="False"/>
          <w:attr w:name="Negative" w:val="False"/>
          <w:attr w:name="NumberType" w:val="1"/>
          <w:attr w:name="TCSC" w:val="0"/>
        </w:smartTagPr>
        <w:r w:rsidRPr="004707E7">
          <w:rPr>
            <w:rFonts w:hint="eastAsia"/>
          </w:rPr>
          <w:t>50m</w:t>
        </w:r>
      </w:smartTag>
      <w:r w:rsidRPr="004707E7">
        <w:rPr>
          <w:rFonts w:hint="eastAsia"/>
        </w:rPr>
        <w:t>范围内必要时可每隔</w:t>
      </w:r>
      <w:smartTag w:uri="urn:schemas-microsoft-com:office:smarttags" w:element="chmetcnv">
        <w:smartTagPr>
          <w:attr w:name="UnitName" w:val="m"/>
          <w:attr w:name="SourceValue" w:val="10"/>
          <w:attr w:name="HasSpace" w:val="False"/>
          <w:attr w:name="Negative" w:val="False"/>
          <w:attr w:name="NumberType" w:val="1"/>
          <w:attr w:name="TCSC" w:val="0"/>
        </w:smartTagPr>
        <w:r w:rsidRPr="004707E7">
          <w:rPr>
            <w:rFonts w:hint="eastAsia"/>
          </w:rPr>
          <w:t>10m</w:t>
        </w:r>
      </w:smartTag>
      <w:r w:rsidRPr="004707E7">
        <w:rPr>
          <w:rFonts w:hint="eastAsia"/>
        </w:rPr>
        <w:t>左右设置沉降缝。在严寒地区，整体式衬砌、锚喷衬砌或复合式衬砌，均应在洞口和易受冻害地段设置伸缩缝。</w:t>
      </w:r>
    </w:p>
    <w:p w:rsidR="00AA1AE6" w:rsidRPr="004707E7" w:rsidRDefault="00AA1AE6" w:rsidP="00AA1AE6">
      <w:pPr>
        <w:spacing w:line="340" w:lineRule="atLeast"/>
        <w:ind w:rightChars="47" w:right="99" w:firstLineChars="171" w:firstLine="359"/>
        <w:rPr>
          <w:rFonts w:hint="eastAsia"/>
        </w:rPr>
      </w:pPr>
      <w:r w:rsidRPr="004707E7">
        <w:rPr>
          <w:rFonts w:hint="eastAsia"/>
        </w:rPr>
        <w:t>衬砌的工作缝应与设计的沉降缝、伸缩缝结合布置。在有地下水的隧道中，所有工作缝、沉降缝和伸缩缝均应进行防水处理。</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为确保衬砌不侵入隧道建筑限界，承包人在放样时可将设计的轮廓线适当予以扩大</w:t>
      </w:r>
      <w:r w:rsidRPr="004707E7">
        <w:rPr>
          <w:rFonts w:hint="eastAsia"/>
        </w:rPr>
        <w:t>(</w:t>
      </w:r>
      <w:r w:rsidRPr="004707E7">
        <w:rPr>
          <w:rFonts w:hint="eastAsia"/>
        </w:rPr>
        <w:t>一般为</w:t>
      </w:r>
      <w:r w:rsidRPr="004707E7">
        <w:rPr>
          <w:rFonts w:hint="eastAsia"/>
        </w:rPr>
        <w:t>50mm)</w:t>
      </w:r>
      <w:r w:rsidRPr="004707E7">
        <w:rPr>
          <w:rFonts w:hint="eastAsia"/>
        </w:rPr>
        <w:t>，但由此而增大隧道的开挖量和衬砌量，其费用由承包人自负。</w:t>
      </w:r>
    </w:p>
    <w:p w:rsidR="00AA1AE6" w:rsidRPr="004707E7" w:rsidRDefault="00AA1AE6" w:rsidP="00AA1AE6">
      <w:pPr>
        <w:spacing w:line="340" w:lineRule="atLeast"/>
        <w:ind w:rightChars="47" w:right="99" w:firstLineChars="171" w:firstLine="359"/>
      </w:pPr>
      <w:r w:rsidRPr="004707E7">
        <w:rPr>
          <w:rFonts w:hint="eastAsia"/>
        </w:rPr>
        <w:t>11.</w:t>
      </w:r>
      <w:r w:rsidRPr="004707E7">
        <w:rPr>
          <w:rFonts w:hint="eastAsia"/>
        </w:rPr>
        <w:t>衬砌采用防水混凝土时，施工中应遵守《公路隧道施工技术规范》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的相关规定。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b/>
        </w:rPr>
      </w:pPr>
      <w:r w:rsidRPr="004707E7">
        <w:rPr>
          <w:b/>
        </w:rPr>
        <w:t>504</w:t>
      </w:r>
      <w:r w:rsidRPr="004707E7">
        <w:rPr>
          <w:rFonts w:hint="eastAsia"/>
          <w:b/>
        </w:rPr>
        <w:t>.</w:t>
      </w:r>
      <w:r w:rsidRPr="004707E7">
        <w:rPr>
          <w:b/>
        </w:rPr>
        <w:t xml:space="preserve">03  </w:t>
      </w:r>
      <w:r w:rsidRPr="004707E7">
        <w:rPr>
          <w:rFonts w:hint="eastAsia"/>
          <w:b/>
        </w:rPr>
        <w:t>模板与支架</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衬砌所用的拱架、墙架和模板，宜采用定型的金属结构。模板应表面光滑，接缝严密，不漏浆。模板表面应在浇筑混凝土前涂刷经过批准的脱模剂。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模板与支架应有足够的强度、刚度和稳定性，能安全地承受所浇筑混凝土的重力、侧压力及在施工中可能产生的各项荷载。</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长隧道施工，应使用全断面衬砌模板台车或移动式整体模架，并配备混凝土泵或混凝土输送器浇筑衬砌。</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拱、墙架的间距，应根据衬砌地段的围岩情况、隧道宽度、衬砌厚度及模板长度而定，一般可用</w:t>
      </w:r>
      <w:smartTag w:uri="urn:schemas-microsoft-com:office:smarttags" w:element="chmetcnv">
        <w:smartTagPr>
          <w:attr w:name="UnitName" w:val="m"/>
          <w:attr w:name="SourceValue" w:val="1"/>
          <w:attr w:name="HasSpace" w:val="False"/>
          <w:attr w:name="Negative" w:val="False"/>
          <w:attr w:name="NumberType" w:val="1"/>
          <w:attr w:name="TCSC" w:val="0"/>
        </w:smartTagPr>
        <w:r w:rsidRPr="004707E7">
          <w:rPr>
            <w:rFonts w:hint="eastAsia"/>
          </w:rPr>
          <w:t>1.0m</w:t>
        </w:r>
      </w:smartTag>
      <w:r w:rsidRPr="004707E7">
        <w:rPr>
          <w:rFonts w:hint="eastAsia"/>
        </w:rPr>
        <w:t>，最大不超过</w:t>
      </w:r>
      <w:smartTag w:uri="urn:schemas-microsoft-com:office:smarttags" w:element="chmetcnv">
        <w:smartTagPr>
          <w:attr w:name="UnitName" w:val="m"/>
          <w:attr w:name="SourceValue" w:val="1.5"/>
          <w:attr w:name="HasSpace" w:val="False"/>
          <w:attr w:name="Negative" w:val="False"/>
          <w:attr w:name="NumberType" w:val="1"/>
          <w:attr w:name="TCSC" w:val="0"/>
        </w:smartTagPr>
        <w:r w:rsidRPr="004707E7">
          <w:rPr>
            <w:rFonts w:hint="eastAsia"/>
          </w:rPr>
          <w:t>1.5m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架设拱架、墙架及模板，应位置准确，连接牢固，严防走动，并遵守以下规定：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拱架、曲墙架在使用前要先在样台上试拼装，重复使用时应注意检查，如有变形，及时纠正。</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架立前应按隧道中线和高程，结合允许施工偏差和拱架预留沉降量，对开挖断面进行复核和整修。</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模板接头应整齐平顺，挡头板与岩壁间缝隙应嵌堵紧密。</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6.</w:t>
      </w:r>
      <w:r w:rsidRPr="004707E7">
        <w:rPr>
          <w:rFonts w:hint="eastAsia"/>
        </w:rPr>
        <w:t>立拱架以隧道中线为准，按路线方向垂直架设。拱架的夹板、螺栓、拉杆等应安装齐全。拱架</w:t>
      </w:r>
      <w:r w:rsidRPr="004707E7">
        <w:rPr>
          <w:rFonts w:hint="eastAsia"/>
        </w:rPr>
        <w:t>(</w:t>
      </w:r>
      <w:r w:rsidRPr="004707E7">
        <w:rPr>
          <w:rFonts w:hint="eastAsia"/>
        </w:rPr>
        <w:t>包括模板</w:t>
      </w:r>
      <w:r w:rsidRPr="004707E7">
        <w:rPr>
          <w:rFonts w:hint="eastAsia"/>
        </w:rPr>
        <w:t>)</w:t>
      </w:r>
      <w:r w:rsidRPr="004707E7">
        <w:rPr>
          <w:rFonts w:hint="eastAsia"/>
        </w:rPr>
        <w:t>高程应预留沉降量，其数值可按表</w:t>
      </w:r>
      <w:r w:rsidRPr="004707E7">
        <w:rPr>
          <w:rFonts w:hint="eastAsia"/>
        </w:rPr>
        <w:t>504</w:t>
      </w:r>
      <w:r w:rsidRPr="004707E7">
        <w:rPr>
          <w:rFonts w:hint="eastAsia"/>
        </w:rPr>
        <w:t>－</w:t>
      </w:r>
      <w:r w:rsidRPr="004707E7">
        <w:rPr>
          <w:rFonts w:hint="eastAsia"/>
        </w:rPr>
        <w:t>1</w:t>
      </w:r>
      <w:r w:rsidRPr="004707E7">
        <w:rPr>
          <w:rFonts w:hint="eastAsia"/>
        </w:rPr>
        <w:t>采用。施工中应随时量测、调整，使其符合要求。</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立跨度较大的拱架时，在拱架外缘沿幅射线方向，应用支撑与围岩顶紧，防止浇筑中拱架变形。</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拱架</w:t>
      </w:r>
      <w:r w:rsidRPr="004707E7">
        <w:rPr>
          <w:rFonts w:hint="eastAsia"/>
          <w:b/>
        </w:rPr>
        <w:t>(</w:t>
      </w:r>
      <w:r w:rsidRPr="004707E7">
        <w:rPr>
          <w:rFonts w:hint="eastAsia"/>
          <w:b/>
        </w:rPr>
        <w:t>包括模板</w:t>
      </w:r>
      <w:r w:rsidRPr="004707E7">
        <w:rPr>
          <w:rFonts w:hint="eastAsia"/>
          <w:b/>
        </w:rPr>
        <w:t>)</w:t>
      </w:r>
      <w:r w:rsidRPr="004707E7">
        <w:rPr>
          <w:rFonts w:hint="eastAsia"/>
          <w:b/>
        </w:rPr>
        <w:t>预留沉降量</w:t>
      </w:r>
      <w:r w:rsidRPr="004707E7">
        <w:rPr>
          <w:rFonts w:hint="eastAsia"/>
        </w:rPr>
        <w:t xml:space="preserve">                        </w:t>
      </w:r>
      <w:r w:rsidRPr="004707E7">
        <w:rPr>
          <w:rFonts w:hint="eastAsia"/>
        </w:rPr>
        <w:t>表</w:t>
      </w:r>
      <w:r w:rsidRPr="004707E7">
        <w:rPr>
          <w:rFonts w:hint="eastAsia"/>
        </w:rPr>
        <w:t>504-1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35"/>
        <w:gridCol w:w="1716"/>
        <w:gridCol w:w="1732"/>
        <w:gridCol w:w="1541"/>
        <w:gridCol w:w="1732"/>
      </w:tblGrid>
      <w:tr w:rsidR="00AA1AE6" w:rsidRPr="004707E7" w:rsidTr="00215011">
        <w:tblPrEx>
          <w:tblCellMar>
            <w:top w:w="0" w:type="dxa"/>
            <w:bottom w:w="0" w:type="dxa"/>
          </w:tblCellMar>
        </w:tblPrEx>
        <w:trPr>
          <w:trHeight w:val="320"/>
        </w:trPr>
        <w:tc>
          <w:tcPr>
            <w:tcW w:w="120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围岩分类</w:t>
            </w:r>
          </w:p>
        </w:tc>
        <w:tc>
          <w:tcPr>
            <w:tcW w:w="96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Ⅳ及Ⅳ以上</w:t>
            </w:r>
          </w:p>
        </w:tc>
        <w:tc>
          <w:tcPr>
            <w:tcW w:w="97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Ⅲ</w:t>
            </w:r>
          </w:p>
        </w:tc>
        <w:tc>
          <w:tcPr>
            <w:tcW w:w="87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Ⅱ</w:t>
            </w:r>
          </w:p>
        </w:tc>
        <w:tc>
          <w:tcPr>
            <w:tcW w:w="97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Ⅰ</w:t>
            </w:r>
          </w:p>
        </w:tc>
      </w:tr>
      <w:tr w:rsidR="00AA1AE6" w:rsidRPr="004707E7" w:rsidTr="00215011">
        <w:tblPrEx>
          <w:tblCellMar>
            <w:top w:w="0" w:type="dxa"/>
            <w:bottom w:w="0" w:type="dxa"/>
          </w:tblCellMar>
        </w:tblPrEx>
        <w:trPr>
          <w:trHeight w:val="320"/>
        </w:trPr>
        <w:tc>
          <w:tcPr>
            <w:tcW w:w="1205"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预留沉降量</w:t>
            </w:r>
            <w:r w:rsidRPr="004707E7">
              <w:rPr>
                <w:rFonts w:hint="eastAsia"/>
                <w:sz w:val="18"/>
                <w:szCs w:val="18"/>
              </w:rPr>
              <w:t>(mm)</w:t>
            </w:r>
          </w:p>
        </w:tc>
        <w:tc>
          <w:tcPr>
            <w:tcW w:w="96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50</w:t>
            </w:r>
          </w:p>
        </w:tc>
        <w:tc>
          <w:tcPr>
            <w:tcW w:w="97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r w:rsidRPr="004707E7">
              <w:rPr>
                <w:rFonts w:hint="eastAsia"/>
                <w:sz w:val="18"/>
                <w:szCs w:val="18"/>
              </w:rPr>
              <w:t>～</w:t>
            </w:r>
            <w:r w:rsidRPr="004707E7">
              <w:rPr>
                <w:rFonts w:hint="eastAsia"/>
                <w:sz w:val="18"/>
                <w:szCs w:val="18"/>
              </w:rPr>
              <w:t>100</w:t>
            </w:r>
          </w:p>
        </w:tc>
        <w:tc>
          <w:tcPr>
            <w:tcW w:w="87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r w:rsidRPr="004707E7">
              <w:rPr>
                <w:rFonts w:hint="eastAsia"/>
                <w:sz w:val="18"/>
                <w:szCs w:val="18"/>
              </w:rPr>
              <w:t>～</w:t>
            </w:r>
            <w:r w:rsidRPr="004707E7">
              <w:rPr>
                <w:rFonts w:hint="eastAsia"/>
                <w:sz w:val="18"/>
                <w:szCs w:val="18"/>
              </w:rPr>
              <w:t>150</w:t>
            </w:r>
          </w:p>
        </w:tc>
        <w:tc>
          <w:tcPr>
            <w:tcW w:w="97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150</w:t>
            </w:r>
            <w:r w:rsidRPr="004707E7">
              <w:rPr>
                <w:rFonts w:hint="eastAsia"/>
                <w:sz w:val="18"/>
                <w:szCs w:val="18"/>
              </w:rPr>
              <w:t>～</w:t>
            </w:r>
            <w:r w:rsidRPr="004707E7">
              <w:rPr>
                <w:rFonts w:hint="eastAsia"/>
                <w:sz w:val="18"/>
                <w:szCs w:val="18"/>
              </w:rPr>
              <w:t>200</w:t>
            </w:r>
          </w:p>
        </w:tc>
      </w:tr>
    </w:tbl>
    <w:p w:rsidR="00AA1AE6" w:rsidRPr="004707E7" w:rsidRDefault="00AA1AE6" w:rsidP="00AA1AE6">
      <w:pPr>
        <w:spacing w:line="340" w:lineRule="atLeast"/>
        <w:ind w:rightChars="47" w:right="99" w:firstLineChars="171" w:firstLine="308"/>
        <w:rPr>
          <w:sz w:val="18"/>
        </w:rPr>
      </w:pPr>
      <w:r w:rsidRPr="004707E7">
        <w:rPr>
          <w:rFonts w:hint="eastAsia"/>
          <w:sz w:val="18"/>
        </w:rPr>
        <w:t>注：①上述预留量值适用于先拱后墙法，如采用先墙后拱法或全断面衬砌浇筑时均不大</w:t>
      </w:r>
      <w:r w:rsidRPr="004707E7">
        <w:rPr>
          <w:rFonts w:hint="eastAsia"/>
          <w:sz w:val="18"/>
        </w:rPr>
        <w:t xml:space="preserve"> </w:t>
      </w:r>
      <w:r w:rsidRPr="004707E7">
        <w:rPr>
          <w:rFonts w:hint="eastAsia"/>
          <w:sz w:val="18"/>
        </w:rPr>
        <w:t>于</w:t>
      </w:r>
      <w:r w:rsidRPr="004707E7">
        <w:rPr>
          <w:rFonts w:hint="eastAsia"/>
          <w:sz w:val="18"/>
        </w:rPr>
        <w:t>50mm</w:t>
      </w:r>
      <w:r w:rsidRPr="004707E7">
        <w:rPr>
          <w:rFonts w:hint="eastAsia"/>
          <w:sz w:val="18"/>
        </w:rPr>
        <w:t>；</w:t>
      </w:r>
    </w:p>
    <w:p w:rsidR="00AA1AE6" w:rsidRPr="004707E7" w:rsidRDefault="00AA1AE6" w:rsidP="00AA1AE6">
      <w:pPr>
        <w:tabs>
          <w:tab w:val="left" w:pos="3705"/>
        </w:tabs>
        <w:spacing w:line="340" w:lineRule="atLeast"/>
        <w:ind w:rightChars="47" w:right="99" w:firstLineChars="171" w:firstLine="308"/>
        <w:rPr>
          <w:rFonts w:hint="eastAsia"/>
          <w:sz w:val="18"/>
        </w:rPr>
      </w:pPr>
      <w:r w:rsidRPr="004707E7">
        <w:rPr>
          <w:rFonts w:hint="eastAsia"/>
          <w:sz w:val="18"/>
        </w:rPr>
        <w:t>②上表不包括施工偏差。</w:t>
      </w:r>
      <w:r w:rsidRPr="004707E7">
        <w:rPr>
          <w:sz w:val="18"/>
        </w:rPr>
        <w:tab/>
      </w:r>
    </w:p>
    <w:p w:rsidR="00AA1AE6" w:rsidRPr="004707E7" w:rsidRDefault="00AA1AE6" w:rsidP="00AA1AE6">
      <w:pPr>
        <w:spacing w:line="340" w:lineRule="atLeast"/>
        <w:ind w:rightChars="47" w:right="99" w:firstLineChars="200" w:firstLine="420"/>
        <w:rPr>
          <w:rFonts w:hint="eastAsia"/>
        </w:rPr>
      </w:pPr>
      <w:r w:rsidRPr="004707E7">
        <w:rPr>
          <w:rFonts w:hint="eastAsia"/>
        </w:rPr>
        <w:t>8.</w:t>
      </w:r>
      <w:r w:rsidRPr="004707E7">
        <w:rPr>
          <w:rFonts w:hint="eastAsia"/>
        </w:rPr>
        <w:t>立墙架时应遵守以下规定：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先墙后拱法施工，应按隧道中线确定墙架位置。</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先拱后墙法施工，经复核检查中线及拱部净空无误后，可由拱脚挂线定位。</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对墙基高程进行检查。立曲墙架时，应标出路面水平控制位置。</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严禁利用墙架兼作脚手架，防止模板走动变形。</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拱架、墙架和模板的拆除，应符合下列要求：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不承受外荷载的拱墙混凝土强度达到</w:t>
      </w:r>
      <w:r w:rsidRPr="004707E7">
        <w:rPr>
          <w:rFonts w:hint="eastAsia"/>
        </w:rPr>
        <w:t>5.0MPa</w:t>
      </w:r>
      <w:r w:rsidRPr="004707E7">
        <w:rPr>
          <w:rFonts w:hint="eastAsia"/>
        </w:rPr>
        <w:t>以上。</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受有较大围岩压力的拱墙，在封顶和封口的混凝土达到设计强度</w:t>
      </w:r>
      <w:r w:rsidRPr="004707E7">
        <w:rPr>
          <w:rFonts w:hint="eastAsia"/>
        </w:rPr>
        <w:t>100</w:t>
      </w:r>
      <w:r w:rsidRPr="004707E7">
        <w:rPr>
          <w:rFonts w:hint="eastAsia"/>
        </w:rPr>
        <w:t>％。</w:t>
      </w:r>
    </w:p>
    <w:p w:rsidR="00AA1AE6" w:rsidRPr="004707E7" w:rsidRDefault="00AA1AE6" w:rsidP="00AA1AE6">
      <w:pPr>
        <w:spacing w:line="340" w:lineRule="atLeast"/>
        <w:ind w:rightChars="47" w:right="99" w:firstLineChars="171" w:firstLine="359"/>
      </w:pPr>
      <w:r w:rsidRPr="004707E7">
        <w:rPr>
          <w:rFonts w:hint="eastAsia"/>
        </w:rPr>
        <w:t>(3)</w:t>
      </w:r>
      <w:r w:rsidRPr="004707E7">
        <w:rPr>
          <w:rFonts w:hint="eastAsia"/>
        </w:rPr>
        <w:t>受围岩压力较小的拱墙，封顶和封口的混凝土达到设计强度</w:t>
      </w:r>
      <w:r w:rsidRPr="004707E7">
        <w:rPr>
          <w:rFonts w:hint="eastAsia"/>
        </w:rPr>
        <w:t>70</w:t>
      </w:r>
      <w:r w:rsidRPr="004707E7">
        <w:rPr>
          <w:rFonts w:hint="eastAsia"/>
        </w:rPr>
        <w:t>％以上。</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504.04  </w:t>
      </w:r>
      <w:r w:rsidRPr="004707E7">
        <w:rPr>
          <w:rFonts w:hint="eastAsia"/>
          <w:b/>
        </w:rPr>
        <w:t>整体式衬砌</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施工支护应按本章第</w:t>
      </w:r>
      <w:r w:rsidRPr="004707E7">
        <w:rPr>
          <w:rFonts w:hint="eastAsia"/>
        </w:rPr>
        <w:t>503.05</w:t>
      </w:r>
      <w:r w:rsidRPr="004707E7">
        <w:rPr>
          <w:rFonts w:hint="eastAsia"/>
        </w:rPr>
        <w:t>、</w:t>
      </w:r>
      <w:r w:rsidRPr="004707E7">
        <w:rPr>
          <w:rFonts w:hint="eastAsia"/>
        </w:rPr>
        <w:t>503.06</w:t>
      </w:r>
      <w:r w:rsidRPr="004707E7">
        <w:rPr>
          <w:rFonts w:hint="eastAsia"/>
        </w:rPr>
        <w:t>两小节的规定办理。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拱圈施工应符合下列要求：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拱圈环节长度应根据围岩情况和施工方法及机具设备能力等确定。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浇筑顺序应从两侧拱脚向拱顶对称进行，间歇及封顶的层面应成辐射状。</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分段施工的拱圈合拢，宜选在围岩较好处。</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先拱后墙施工的拱圈，浇筑前应将拱脚支承面找平。石质隧道支承面可以碎石垫平，上铺</w:t>
      </w:r>
      <w:r w:rsidRPr="004707E7">
        <w:rPr>
          <w:rFonts w:hint="eastAsia"/>
        </w:rPr>
        <w:t>20</w:t>
      </w:r>
      <w:r w:rsidRPr="004707E7">
        <w:rPr>
          <w:rFonts w:hint="eastAsia"/>
        </w:rPr>
        <w:t>～</w:t>
      </w:r>
      <w:r w:rsidRPr="004707E7">
        <w:rPr>
          <w:rFonts w:hint="eastAsia"/>
        </w:rPr>
        <w:t>30mm</w:t>
      </w:r>
      <w:r w:rsidRPr="004707E7">
        <w:rPr>
          <w:rFonts w:hint="eastAsia"/>
        </w:rPr>
        <w:t>砂子，用水洒湿；土质隧道宜横铺一层</w:t>
      </w:r>
      <w:r w:rsidRPr="004707E7">
        <w:rPr>
          <w:rFonts w:hint="eastAsia"/>
        </w:rPr>
        <w:t>50mm</w:t>
      </w:r>
      <w:r w:rsidRPr="004707E7">
        <w:rPr>
          <w:rFonts w:hint="eastAsia"/>
        </w:rPr>
        <w:t>厚木板。拱脚以下超挖较多时，应用浆砌片石砌筑至起拱线高程，不得用石渣回填。</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浇筑防水混凝土时，应根据图纸规定的级别和抗渗要求，通过试验配制报监理人批准。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浇筑混凝土前，应检查开挖断面尺寸。隧道衬砌混凝土的浇筑方法和程序，应经监理人批准。衬砌模筑混凝土的施作时间，应根据围岩稳定情况和支护情况确定，一般应紧跟开挖灌筑，但开挖爆破不得危害已成衬砌。</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采用移动式混凝土泵或其它获准的机具连续浇筑时，一次浇筑段长度不应超过</w:t>
      </w:r>
      <w:smartTag w:uri="urn:schemas-microsoft-com:office:smarttags" w:element="chmetcnv">
        <w:smartTagPr>
          <w:attr w:name="UnitName" w:val="m"/>
          <w:attr w:name="SourceValue" w:val="30"/>
          <w:attr w:name="HasSpace" w:val="False"/>
          <w:attr w:name="Negative" w:val="False"/>
          <w:attr w:name="NumberType" w:val="1"/>
          <w:attr w:name="TCSC" w:val="0"/>
        </w:smartTagPr>
        <w:r w:rsidRPr="004707E7">
          <w:rPr>
            <w:rFonts w:hint="eastAsia"/>
          </w:rPr>
          <w:t>30m</w:t>
        </w:r>
      </w:smartTag>
      <w:r w:rsidRPr="004707E7">
        <w:rPr>
          <w:rFonts w:hint="eastAsia"/>
        </w:rPr>
        <w:t>，并应防止混凝土离析。当混凝土面超过拱顶时，泵管出口应埋设在混凝土面以下，保证拱顶所有空间能填满、填实。</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隧道整体式衬砌内不允许存在水平接缝和倾斜的接缝。倘浇筑混凝土因故中断，则在继续浇筑新混凝土前，应先凿除已硬化的前层混凝土表面上的松软层和水泥砂浆薄膜，并将表面凿毛，用压力水冲洗干净。</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边墙施工应符合下列要求：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基底虚渣、污物和基坑内积水必须排除干净，严禁向有积水的基坑内倾倒混凝土干拌和</w:t>
      </w:r>
      <w:r w:rsidRPr="004707E7">
        <w:rPr>
          <w:rFonts w:hint="eastAsia"/>
        </w:rPr>
        <w:lastRenderedPageBreak/>
        <w:t>物。</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边墙基础的埋置深度应符合图纸规定，扩大基础的扩大部分及仰拱的拱座应结合边墙施工一次完成。</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拱圈封顶应随拱圈的浇筑及时进行。墙顶封口应留</w:t>
      </w:r>
      <w:r w:rsidRPr="004707E7">
        <w:rPr>
          <w:rFonts w:hint="eastAsia"/>
        </w:rPr>
        <w:t>70</w:t>
      </w:r>
      <w:r w:rsidRPr="004707E7">
        <w:rPr>
          <w:rFonts w:hint="eastAsia"/>
        </w:rPr>
        <w:t>～</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4707E7">
          <w:rPr>
            <w:rFonts w:hint="eastAsia"/>
          </w:rPr>
          <w:t>100mm</w:t>
        </w:r>
      </w:smartTag>
      <w:r w:rsidRPr="004707E7">
        <w:rPr>
          <w:rFonts w:hint="eastAsia"/>
        </w:rPr>
        <w:t>在完成边墙</w:t>
      </w:r>
      <w:r w:rsidRPr="004707E7">
        <w:rPr>
          <w:rFonts w:hint="eastAsia"/>
        </w:rPr>
        <w:t>24h</w:t>
      </w:r>
      <w:r w:rsidRPr="004707E7">
        <w:rPr>
          <w:rFonts w:hint="eastAsia"/>
        </w:rPr>
        <w:t>后进行。封口前必须将拱脚的浮渣清除干净。封顶、封口的混凝土应适当降低水灰比，并认真捣固密实。</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仰拱、铺底、边沟及电缆沟的施工要求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仰拱</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应根据批准的施工程序浇筑仰拱混凝土，仰拱应先于衬砌浇筑完成，在施工安排中，应尽快修筑仰拱，以利衬砌结构的整体受力。</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仰拱开挖不允许欠挖，仰拱断面开挖后应立即检查并浇筑混凝土。浇筑前应清除虚渣、杂物、排除积水，超挖部分应按设计规定予以回填。后于边墙施工的仰拱，浇筑前已成仰拱拱座应凿毛、冲洗干净，保持湿润，再浇筑混凝土。</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浇筑仰拱应采用大样板，并由仰拱中心向两侧对称进行，仰拱与边墙衔接处应捣固密实。</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仰拱混凝土达到设计强度</w:t>
      </w:r>
      <w:r w:rsidRPr="004707E7">
        <w:rPr>
          <w:rFonts w:hint="eastAsia"/>
        </w:rPr>
        <w:t>70</w:t>
      </w:r>
      <w:r w:rsidRPr="004707E7">
        <w:rPr>
          <w:rFonts w:hint="eastAsia"/>
        </w:rPr>
        <w:t>％以上后，清除仰拱上面的碎渣尘土，并冲洗干净而无积水。</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铺底</w:t>
      </w:r>
    </w:p>
    <w:p w:rsidR="00AA1AE6" w:rsidRPr="004707E7" w:rsidRDefault="00AA1AE6" w:rsidP="00AA1AE6">
      <w:pPr>
        <w:spacing w:line="340" w:lineRule="atLeast"/>
        <w:ind w:rightChars="47" w:right="99" w:firstLineChars="171" w:firstLine="359"/>
        <w:rPr>
          <w:rFonts w:hint="eastAsia"/>
        </w:rPr>
      </w:pPr>
      <w:r w:rsidRPr="004707E7">
        <w:rPr>
          <w:rFonts w:hint="eastAsia"/>
        </w:rPr>
        <w:t>隧道内清除虚渣、杂物及排除积水后进行铺底，即为路面结构的基层</w:t>
      </w:r>
      <w:r w:rsidRPr="004707E7">
        <w:rPr>
          <w:rFonts w:hint="eastAsia"/>
        </w:rPr>
        <w:t>(</w:t>
      </w:r>
      <w:r w:rsidRPr="004707E7">
        <w:rPr>
          <w:rFonts w:hint="eastAsia"/>
        </w:rPr>
        <w:t>平整层</w:t>
      </w:r>
      <w:r w:rsidRPr="004707E7">
        <w:rPr>
          <w:rFonts w:hint="eastAsia"/>
        </w:rPr>
        <w:t>)</w:t>
      </w:r>
      <w:r w:rsidRPr="004707E7">
        <w:rPr>
          <w:rFonts w:hint="eastAsia"/>
        </w:rPr>
        <w:t>；其表面高程不得大于图纸规定的基层顶面高程，横坡应与路面横坡一致。</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边沟及电缆沟</w:t>
      </w:r>
    </w:p>
    <w:p w:rsidR="00AA1AE6" w:rsidRPr="004707E7" w:rsidRDefault="00AA1AE6" w:rsidP="00AA1AE6">
      <w:pPr>
        <w:spacing w:line="340" w:lineRule="atLeast"/>
        <w:ind w:rightChars="47" w:right="99" w:firstLineChars="171" w:firstLine="359"/>
        <w:rPr>
          <w:rFonts w:hint="eastAsia"/>
        </w:rPr>
      </w:pPr>
      <w:r w:rsidRPr="004707E7">
        <w:rPr>
          <w:rFonts w:hint="eastAsia"/>
        </w:rPr>
        <w:t>应与边墙施工一次挖好，将预制好的边沟及电缆沟按图纸所示高程坐浆砌好，边沟纵坡符合图纸要求，底面平顺；所有盖板铺设平稳，无晃动或吊空，边缘整齐，两端与沟壁的缝隙应用砂浆填平。</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洞内出露的地下水，经化验确认具有侵蚀性时，应针对不同侵蚀类型采取相应的抗侵蚀性混凝土，同时在施工中应提高混凝土的密实性。判定环境水对混凝土侵蚀类型和侵蚀程度，以及耐腐蚀混凝土的配制和防护可参照本节附录表</w:t>
      </w:r>
      <w:r w:rsidRPr="004707E7">
        <w:rPr>
          <w:rFonts w:hint="eastAsia"/>
        </w:rPr>
        <w:t>504-4</w:t>
      </w:r>
      <w:r w:rsidRPr="004707E7">
        <w:rPr>
          <w:rFonts w:hint="eastAsia"/>
        </w:rPr>
        <w:t>及表</w:t>
      </w:r>
      <w:r w:rsidRPr="004707E7">
        <w:rPr>
          <w:rFonts w:hint="eastAsia"/>
        </w:rPr>
        <w:t>504-5</w:t>
      </w:r>
      <w:r w:rsidRPr="004707E7">
        <w:rPr>
          <w:rFonts w:hint="eastAsia"/>
        </w:rPr>
        <w:t>，通过试验后确定。</w:t>
      </w:r>
    </w:p>
    <w:p w:rsidR="00AA1AE6" w:rsidRPr="004707E7" w:rsidRDefault="00AA1AE6" w:rsidP="00AA1AE6">
      <w:pPr>
        <w:spacing w:line="340" w:lineRule="atLeast"/>
        <w:ind w:rightChars="47" w:right="99" w:firstLineChars="171" w:firstLine="359"/>
        <w:rPr>
          <w:rFonts w:hint="eastAsia"/>
        </w:rPr>
      </w:pPr>
      <w:r w:rsidRPr="004707E7">
        <w:rPr>
          <w:rFonts w:hint="eastAsia"/>
        </w:rPr>
        <w:t>11.</w:t>
      </w:r>
      <w:r w:rsidRPr="004707E7">
        <w:rPr>
          <w:rFonts w:hint="eastAsia"/>
        </w:rPr>
        <w:t>衬砌浇筑</w:t>
      </w:r>
      <w:r w:rsidRPr="004707E7">
        <w:rPr>
          <w:rFonts w:hint="eastAsia"/>
        </w:rPr>
        <w:t>10</w:t>
      </w:r>
      <w:r w:rsidRPr="004707E7">
        <w:rPr>
          <w:rFonts w:hint="eastAsia"/>
        </w:rPr>
        <w:t>～</w:t>
      </w:r>
      <w:r w:rsidRPr="004707E7">
        <w:rPr>
          <w:rFonts w:hint="eastAsia"/>
        </w:rPr>
        <w:t>20h</w:t>
      </w:r>
      <w:r w:rsidRPr="004707E7">
        <w:rPr>
          <w:rFonts w:hint="eastAsia"/>
        </w:rPr>
        <w:t>后应进行养护，一般连续养护</w:t>
      </w:r>
      <w:r w:rsidRPr="004707E7">
        <w:rPr>
          <w:rFonts w:hint="eastAsia"/>
        </w:rPr>
        <w:t>7</w:t>
      </w:r>
      <w:r w:rsidRPr="004707E7">
        <w:rPr>
          <w:rFonts w:hint="eastAsia"/>
        </w:rPr>
        <w:t>～</w:t>
      </w:r>
      <w:r w:rsidRPr="004707E7">
        <w:rPr>
          <w:rFonts w:hint="eastAsia"/>
        </w:rPr>
        <w:t>14d</w:t>
      </w:r>
      <w:r w:rsidRPr="004707E7">
        <w:rPr>
          <w:rFonts w:hint="eastAsia"/>
        </w:rPr>
        <w:t>。寒冷和严寒地区，应做好衬砌的防寒保温措施。</w:t>
      </w:r>
    </w:p>
    <w:p w:rsidR="00AA1AE6" w:rsidRPr="004707E7" w:rsidRDefault="00AA1AE6" w:rsidP="00AA1AE6">
      <w:pPr>
        <w:spacing w:line="340" w:lineRule="atLeast"/>
        <w:ind w:rightChars="47" w:right="99" w:firstLineChars="171" w:firstLine="359"/>
        <w:rPr>
          <w:rFonts w:hint="eastAsia"/>
        </w:rPr>
      </w:pPr>
      <w:r w:rsidRPr="004707E7">
        <w:rPr>
          <w:rFonts w:hint="eastAsia"/>
        </w:rPr>
        <w:t>12.</w:t>
      </w:r>
      <w:r w:rsidRPr="004707E7">
        <w:rPr>
          <w:rFonts w:hint="eastAsia"/>
        </w:rPr>
        <w:t>隧道拱、墙背后空隙必须回填密实，并按下列要求与衬砌同时施工：</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先拱后墙法施工时，拱以上</w:t>
      </w:r>
      <w:r w:rsidRPr="004707E7">
        <w:rPr>
          <w:rFonts w:hint="eastAsia"/>
        </w:rPr>
        <w:t>1m</w:t>
      </w:r>
      <w:r w:rsidRPr="004707E7">
        <w:rPr>
          <w:rFonts w:hint="eastAsia"/>
        </w:rPr>
        <w:t>范围内的超挖，应用与拱圈相同材料一次灌筑。</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边墙基底以上</w:t>
      </w:r>
      <w:r w:rsidRPr="004707E7">
        <w:rPr>
          <w:rFonts w:hint="eastAsia"/>
        </w:rPr>
        <w:t>1m</w:t>
      </w:r>
      <w:r w:rsidRPr="004707E7">
        <w:rPr>
          <w:rFonts w:hint="eastAsia"/>
        </w:rPr>
        <w:t>范围内的超挖，用与边墙相同材料一次灌筑。</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其余部位，超挖在允许范围内，应采用与衬砌相同材料灌筑；超挖大于规定时，可用片石混凝土或浆砌片石回填密实</w:t>
      </w:r>
      <w:r w:rsidRPr="004707E7">
        <w:rPr>
          <w:rFonts w:hint="eastAsia"/>
        </w:rPr>
        <w:t>(</w:t>
      </w:r>
      <w:r w:rsidRPr="004707E7">
        <w:rPr>
          <w:rFonts w:hint="eastAsia"/>
        </w:rPr>
        <w:t>但初期支护必须与围岩密贴</w:t>
      </w:r>
      <w:r w:rsidRPr="004707E7">
        <w:rPr>
          <w:rFonts w:hint="eastAsia"/>
        </w:rPr>
        <w:t>)</w:t>
      </w:r>
      <w:r w:rsidRPr="004707E7">
        <w:rPr>
          <w:rFonts w:hint="eastAsia"/>
        </w:rPr>
        <w:t>。当围岩稳定、干燥无水时，可先用干砌片石回填，再在衬砌背后压浆。</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504.05  </w:t>
      </w:r>
      <w:r w:rsidRPr="004707E7">
        <w:rPr>
          <w:rFonts w:hint="eastAsia"/>
          <w:b/>
        </w:rPr>
        <w:t>复合式衬砌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复合式衬砌除按本节规定外，还应按照“整体式衬砌”的要求办理。</w:t>
      </w:r>
    </w:p>
    <w:p w:rsidR="00AA1AE6" w:rsidRPr="004707E7" w:rsidRDefault="00AA1AE6" w:rsidP="00AA1AE6">
      <w:pPr>
        <w:spacing w:line="340" w:lineRule="atLeast"/>
        <w:ind w:rightChars="47" w:right="99" w:firstLineChars="171" w:firstLine="359"/>
      </w:pPr>
      <w:r w:rsidRPr="004707E7">
        <w:rPr>
          <w:rFonts w:hint="eastAsia"/>
        </w:rPr>
        <w:t>2.</w:t>
      </w:r>
      <w:r w:rsidRPr="004707E7">
        <w:rPr>
          <w:rFonts w:hint="eastAsia"/>
        </w:rPr>
        <w:t>有关支护的施工应按照本章第</w:t>
      </w:r>
      <w:r w:rsidRPr="004707E7">
        <w:rPr>
          <w:rFonts w:hint="eastAsia"/>
        </w:rPr>
        <w:t>503.05</w:t>
      </w:r>
      <w:r w:rsidRPr="004707E7">
        <w:rPr>
          <w:rFonts w:hint="eastAsia"/>
        </w:rPr>
        <w:t>及</w:t>
      </w:r>
      <w:r w:rsidRPr="004707E7">
        <w:rPr>
          <w:rFonts w:hint="eastAsia"/>
        </w:rPr>
        <w:t>503.06</w:t>
      </w:r>
      <w:r w:rsidRPr="004707E7">
        <w:rPr>
          <w:rFonts w:hint="eastAsia"/>
        </w:rPr>
        <w:t>小节有关规定办理。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复合式衬砌的施工，应根据围岩和支护量测的变化规律，确定二次衬砌和仰拱的施作时间。</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二次衬砌的施作时间，应满足下列条件：</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各测试项目所显示的位移率明显减缓并已基本稳定。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已产生的各项位移已达预计位移量的</w:t>
      </w:r>
      <w:r w:rsidRPr="004707E7">
        <w:rPr>
          <w:rFonts w:hint="eastAsia"/>
        </w:rPr>
        <w:t>80</w:t>
      </w:r>
      <w:r w:rsidRPr="004707E7">
        <w:rPr>
          <w:rFonts w:hint="eastAsia"/>
        </w:rPr>
        <w:t>％～</w:t>
      </w:r>
      <w:r w:rsidRPr="004707E7">
        <w:rPr>
          <w:rFonts w:hint="eastAsia"/>
        </w:rPr>
        <w:t>90</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(3)</w:t>
      </w:r>
      <w:r w:rsidRPr="004707E7">
        <w:rPr>
          <w:rFonts w:hint="eastAsia"/>
        </w:rPr>
        <w:t>周边位移速率小于</w:t>
      </w:r>
      <w:r w:rsidRPr="004707E7">
        <w:rPr>
          <w:rFonts w:hint="eastAsia"/>
        </w:rPr>
        <w:t>0.1</w:t>
      </w:r>
      <w:r w:rsidRPr="004707E7">
        <w:rPr>
          <w:rFonts w:hint="eastAsia"/>
        </w:rPr>
        <w:t>～</w:t>
      </w:r>
      <w:r w:rsidRPr="004707E7">
        <w:rPr>
          <w:rFonts w:hint="eastAsia"/>
        </w:rPr>
        <w:t>0.2mm/d</w:t>
      </w:r>
      <w:r w:rsidRPr="004707E7">
        <w:rPr>
          <w:rFonts w:hint="eastAsia"/>
        </w:rPr>
        <w:t>，或拱项下沉速率小于</w:t>
      </w:r>
      <w:r w:rsidRPr="004707E7">
        <w:rPr>
          <w:rFonts w:hint="eastAsia"/>
        </w:rPr>
        <w:t>0.07</w:t>
      </w:r>
      <w:r w:rsidRPr="004707E7">
        <w:rPr>
          <w:rFonts w:hint="eastAsia"/>
        </w:rPr>
        <w:t>～</w:t>
      </w:r>
      <w:r w:rsidRPr="004707E7">
        <w:rPr>
          <w:rFonts w:hint="eastAsia"/>
        </w:rPr>
        <w:t>0.15mm/d</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在满足上述条件后，应尽快进行二次衬砌的施作。</w:t>
      </w:r>
    </w:p>
    <w:p w:rsidR="00AA1AE6" w:rsidRPr="004707E7" w:rsidRDefault="00AA1AE6" w:rsidP="00AA1AE6">
      <w:pPr>
        <w:spacing w:line="340" w:lineRule="atLeast"/>
        <w:ind w:rightChars="47" w:right="99" w:firstLineChars="171" w:firstLine="359"/>
        <w:rPr>
          <w:rFonts w:hint="eastAsia"/>
        </w:rPr>
      </w:pPr>
      <w:r w:rsidRPr="004707E7">
        <w:rPr>
          <w:rFonts w:hint="eastAsia"/>
        </w:rPr>
        <w:t>自稳性很差的围岩，可能长时间达不到基本稳定条件，当初期支护的混凝土发生大量明显裂缝，而支护能力又难以加强，变形无收敛趋势时，承包人在报经监理人批准后，应提前施作仰拱及二次衬砌。在二次衬砌中，可采取增设钢筋和提高混凝土强度等级的措施。</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二次衬砌施作前，应铺设防水层，并应在初期支护变形基本稳定后进行。防水板应与喷层面平顺密贴，无钢筋或锚杆外露，凸凹较大时应先行补平。</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二次衬砌施作前，应将喷层或防水层表面的粉尘清除干净，并洒水润湿。浇筑混凝土应振捣密实，防止收缩开裂，震捣时不得损坏防水层。</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如衬砌背后需压浆，应预留压浆孔。</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二次衬砌的内轮廓、中线及高程应符合图纸要求。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二次衬砌拆模时间</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不承重结构当混凝土强度达到</w:t>
      </w:r>
      <w:r w:rsidRPr="004707E7">
        <w:rPr>
          <w:rFonts w:hint="eastAsia"/>
        </w:rPr>
        <w:t>2.5MPa</w:t>
      </w:r>
      <w:r w:rsidRPr="004707E7">
        <w:rPr>
          <w:rFonts w:hint="eastAsia"/>
        </w:rPr>
        <w:t>以上。</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承重结构在混凝土强度达到设计强度</w:t>
      </w:r>
      <w:r w:rsidRPr="004707E7">
        <w:rPr>
          <w:rFonts w:hint="eastAsia"/>
        </w:rPr>
        <w:t>70</w:t>
      </w:r>
      <w:r w:rsidRPr="004707E7">
        <w:rPr>
          <w:rFonts w:hint="eastAsia"/>
        </w:rPr>
        <w:t>％以上。</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504.06  </w:t>
      </w:r>
      <w:r w:rsidRPr="004707E7">
        <w:rPr>
          <w:rFonts w:hint="eastAsia"/>
          <w:b/>
        </w:rPr>
        <w:t>洞内附属工程</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洞内附属工程包括洞内路面、紧急停车带、车行及人行横洞、电力设备、消防设备洞室、洞门、监控及营运管理设施等的预埋构件、沉降缝和施工缝等的施工。</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洞内路面</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路面施工应符合本规范第</w:t>
      </w:r>
      <w:r w:rsidRPr="004707E7">
        <w:rPr>
          <w:rFonts w:hint="eastAsia"/>
        </w:rPr>
        <w:t>300</w:t>
      </w:r>
      <w:r w:rsidRPr="004707E7">
        <w:rPr>
          <w:rFonts w:hint="eastAsia"/>
        </w:rPr>
        <w:t>章路面的有关规定，并按《公路水泥混凝土路面施工技术规范》</w:t>
      </w:r>
      <w:r w:rsidRPr="004707E7">
        <w:rPr>
          <w:rFonts w:hint="eastAsia"/>
        </w:rPr>
        <w:t>(JTG F40-2003)</w:t>
      </w:r>
      <w:r w:rsidRPr="004707E7">
        <w:rPr>
          <w:rFonts w:hint="eastAsia"/>
        </w:rPr>
        <w:t>及《公路沥青路面施工技术规范》</w:t>
      </w:r>
      <w:r w:rsidRPr="004707E7">
        <w:rPr>
          <w:rFonts w:hint="eastAsia"/>
        </w:rPr>
        <w:t>(JTG F40-2004)</w:t>
      </w:r>
      <w:r w:rsidRPr="004707E7">
        <w:rPr>
          <w:rFonts w:hint="eastAsia"/>
        </w:rPr>
        <w:t>的有关规定办理。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浇筑路面混凝土前，应将铺底或隧底填充表面上的浮渣、杂物清除干净，并用水冲洗。</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水泥混凝土路面应根据施工组织设计连续浇筑；在浇筑过程中，应使已铺设路面地段的修整、防护、养生等作业，得以正常进行。养生期间，禁止车辆和人员在其上行走。</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紧急停车带</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紧急停车带的开挖与衬砌，及与洞身衬砌相连接的一段，应有专门的施工方法和程序，提交监理人批准。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紧急停车带应布置在同一类围岩地层中。开挖过程中，若发现不在同一类围岩时，应按监理人指示办理。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紧急停车带衬砌两端与洞身衬砌以嗽叭口形式连接、应圆顺平整。</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车行、人行横洞</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按图纸所示位置与正洞同时进行开挖与衬砌。</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交叉段衬砌结构构造，应有专门的施工方法和程序，应与洞身衬砌的施工方法由承包人一并提交监理人批准。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交叉段衬砌混凝土应连续浇筑，不得中断。交叉段的钢筋应相互连接良好，绑扎牢固使之成为整体。</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洞室</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各种洞室根据图纸布置位置应与洞身同时开挖。</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隧道边墙内的洞室，应在浇筑边墙混凝土前，布设钢筋及预埋件后，一次浇筑完成；洞室不得设在衬砌断面变化及各种衬砌接缝处，如有上述情况，按监理人的指示办理。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各种洞室装修，按图纸要求施工；均设有洞门，洞门应向外开，启闭自如，严密、防火、</w:t>
      </w:r>
      <w:r w:rsidRPr="004707E7">
        <w:rPr>
          <w:rFonts w:hint="eastAsia"/>
        </w:rPr>
        <w:lastRenderedPageBreak/>
        <w:t>隔热。</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洞室门</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各洞门的洞室门及横通道门采用钢材制作，采用的村料规格、制作、安装、防蚀除按图纸要求外，还应符合《钢结构工程施工质量验收规范》</w:t>
      </w:r>
      <w:r w:rsidRPr="004707E7">
        <w:rPr>
          <w:rFonts w:hint="eastAsia"/>
        </w:rPr>
        <w:t>(GB 50205-2001)</w:t>
      </w:r>
      <w:r w:rsidRPr="004707E7">
        <w:rPr>
          <w:rFonts w:hint="eastAsia"/>
        </w:rPr>
        <w:t>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承包人在进行施工前</w:t>
      </w:r>
      <w:r w:rsidRPr="004707E7">
        <w:rPr>
          <w:rFonts w:hint="eastAsia"/>
        </w:rPr>
        <w:t>14d</w:t>
      </w:r>
      <w:r w:rsidRPr="004707E7">
        <w:rPr>
          <w:rFonts w:hint="eastAsia"/>
        </w:rPr>
        <w:t>，应提交每种洞门的施工图，供监理人审批。图内包括材料、切割、加工、焊接、安装、喷涂等全部施工细节。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在未批准前的任何制作，如有不符图纸要求处，应由承包人自行负责；经过批准的图纸，也不能推卸承包人根据合同规定应承担的有关责任。</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沉降缝、施工缝和伸缩缝</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洞口约</w:t>
      </w:r>
      <w:r w:rsidRPr="004707E7">
        <w:rPr>
          <w:rFonts w:hint="eastAsia"/>
        </w:rPr>
        <w:t>50m</w:t>
      </w:r>
      <w:r w:rsidRPr="004707E7">
        <w:rPr>
          <w:rFonts w:hint="eastAsia"/>
        </w:rPr>
        <w:t>范围若为Ⅴ～Ⅵ级围岩，拱墙衬砌环节每</w:t>
      </w:r>
      <w:r w:rsidRPr="004707E7">
        <w:rPr>
          <w:rFonts w:hint="eastAsia"/>
        </w:rPr>
        <w:t>10</w:t>
      </w:r>
      <w:r w:rsidRPr="004707E7">
        <w:rPr>
          <w:rFonts w:hint="eastAsia"/>
        </w:rPr>
        <w:t>～</w:t>
      </w:r>
      <w:r w:rsidRPr="004707E7">
        <w:rPr>
          <w:rFonts w:hint="eastAsia"/>
        </w:rPr>
        <w:t>15m</w:t>
      </w:r>
      <w:r w:rsidRPr="004707E7">
        <w:rPr>
          <w:rFonts w:hint="eastAsia"/>
        </w:rPr>
        <w:t>设置一道沉降缝，洞内衬砌结构变化处或围岩有明显的软硬变化处，以及图纸要求设置处，均应设置沉降缝。沉降缝的设置位置，应使拱圈、边墙和仰拱在同一里程上贯通。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承包人应在施工前</w:t>
      </w:r>
      <w:r w:rsidRPr="004707E7">
        <w:rPr>
          <w:rFonts w:hint="eastAsia"/>
        </w:rPr>
        <w:t>14d</w:t>
      </w:r>
      <w:r w:rsidRPr="004707E7">
        <w:rPr>
          <w:rFonts w:hint="eastAsia"/>
        </w:rPr>
        <w:t>内，提出施工缝的位置、混凝土的浇筑程序和浇筑分块图，报请监理人批准。分块图应包括该部位施工缝位置和混凝土的浇筑程序。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根据拱圈、边墙和仰拱等各自不同长度的施工环节，设置施工缝，允许各部位的施工缝互相错开，不必贯通；施工缝应近于水平或垂直，并用模板或其他经批准的措施，形成预定的形状，以保证与后续工程紧密地联接。除非另有规定，施工缝不设键槽。</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在严寒地区，应在洞口和易受冻害地段设置伸缩缝。</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衬砌的施工缝应与沉降缝结合布置。</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在有地下水的隧道中，所有沉降缝、施工缝和伸缩缝均应进行防水处理。</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504.07  </w:t>
      </w:r>
      <w:r w:rsidRPr="004707E7">
        <w:rPr>
          <w:rFonts w:hint="eastAsia"/>
          <w:b/>
        </w:rPr>
        <w:t>质量检验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所用材料、规格必须满足规范和图纸要法语。钢筋的品种、规格、形状、尺寸、数量、间距、接头位置必符合图纸要求和有关标准的规定。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防水混凝土必须满足图纸和规范的要求。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防水混凝土粗集料尺不应超过规定值。</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基底承载力应满足图纸要求，对基底承载力有怀疑时应做承载力试验。</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拱墙背后的空隙必须回填密实。因严重超挖和塌方产生的空洞要制订具体处理方案经批准后实施。</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仰拱应结合拱墙施工及时进行，使支护结构尽快封闭。</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仰拱浇筑前应清除积水、杂物、虚渣等。</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仰拱超挖严禁用虚土、虚渣回填。</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混凝土衬砌的检查项目见表</w:t>
      </w:r>
      <w:r w:rsidRPr="004707E7">
        <w:rPr>
          <w:rFonts w:hint="eastAsia"/>
        </w:rPr>
        <w:t>504</w:t>
      </w:r>
      <w:r w:rsidRPr="004707E7">
        <w:rPr>
          <w:rFonts w:hint="eastAsia"/>
        </w:rPr>
        <w:t>－</w:t>
      </w:r>
      <w:r w:rsidRPr="004707E7">
        <w:rPr>
          <w:rFonts w:hint="eastAsia"/>
        </w:rPr>
        <w:t>2</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衬砌钢筋的检查项目见表</w:t>
      </w:r>
      <w:r w:rsidRPr="004707E7">
        <w:rPr>
          <w:rFonts w:hint="eastAsia"/>
        </w:rPr>
        <w:t>504</w:t>
      </w:r>
      <w:r w:rsidRPr="004707E7">
        <w:rPr>
          <w:rFonts w:hint="eastAsia"/>
        </w:rPr>
        <w:t>－</w:t>
      </w:r>
      <w:r w:rsidRPr="004707E7">
        <w:rPr>
          <w:rFonts w:hint="eastAsia"/>
        </w:rPr>
        <w:t>3</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仰拱的检查项目见表</w:t>
      </w:r>
      <w:r w:rsidRPr="004707E7">
        <w:rPr>
          <w:rFonts w:hint="eastAsia"/>
        </w:rPr>
        <w:t>504-4</w:t>
      </w:r>
      <w:r w:rsidRPr="004707E7">
        <w:rPr>
          <w:rFonts w:hint="eastAsia"/>
        </w:rPr>
        <w:t>。</w:t>
      </w:r>
    </w:p>
    <w:p w:rsidR="00AA1AE6" w:rsidRPr="004707E7" w:rsidRDefault="00AA1AE6" w:rsidP="00AA1AE6">
      <w:pPr>
        <w:spacing w:line="340" w:lineRule="atLeast"/>
        <w:ind w:rightChars="47" w:right="99" w:firstLineChars="171" w:firstLine="359"/>
        <w:jc w:val="center"/>
        <w:rPr>
          <w:rFonts w:hint="eastAsia"/>
        </w:rPr>
      </w:pPr>
      <w:r w:rsidRPr="004707E7">
        <w:rPr>
          <w:rFonts w:hint="eastAsia"/>
        </w:rPr>
        <w:t xml:space="preserve">                   </w:t>
      </w:r>
      <w:r w:rsidRPr="004707E7">
        <w:rPr>
          <w:rFonts w:hint="eastAsia"/>
          <w:b/>
        </w:rPr>
        <w:t>混凝土衬砌的检查项目</w:t>
      </w:r>
      <w:r w:rsidRPr="004707E7">
        <w:rPr>
          <w:b/>
        </w:rPr>
        <w:t xml:space="preserve"> </w:t>
      </w:r>
      <w:r w:rsidRPr="004707E7">
        <w:t xml:space="preserve">  </w:t>
      </w:r>
      <w:r w:rsidRPr="004707E7">
        <w:rPr>
          <w:rFonts w:hint="eastAsia"/>
        </w:rPr>
        <w:t xml:space="preserve">                   </w:t>
      </w:r>
      <w:r w:rsidRPr="004707E7">
        <w:rPr>
          <w:rFonts w:hint="eastAsia"/>
        </w:rPr>
        <w:t>表</w:t>
      </w:r>
      <w:r w:rsidRPr="004707E7">
        <w:rPr>
          <w:rFonts w:hint="eastAsia"/>
        </w:rPr>
        <w:t>504-2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35"/>
        <w:gridCol w:w="2032"/>
        <w:gridCol w:w="5089"/>
      </w:tblGrid>
      <w:tr w:rsidR="00AA1AE6" w:rsidRPr="004707E7" w:rsidTr="00215011">
        <w:tblPrEx>
          <w:tblCellMar>
            <w:top w:w="0" w:type="dxa"/>
            <w:bottom w:w="0" w:type="dxa"/>
          </w:tblCellMar>
        </w:tblPrEx>
        <w:tc>
          <w:tcPr>
            <w:tcW w:w="980"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检查项目</w:t>
            </w:r>
          </w:p>
        </w:tc>
        <w:tc>
          <w:tcPr>
            <w:tcW w:w="114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允许偏差</w:t>
            </w:r>
          </w:p>
        </w:tc>
        <w:tc>
          <w:tcPr>
            <w:tcW w:w="2873"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方</w:t>
            </w:r>
            <w:r w:rsidRPr="004707E7">
              <w:rPr>
                <w:rFonts w:hint="eastAsia"/>
                <w:sz w:val="18"/>
                <w:szCs w:val="18"/>
              </w:rPr>
              <w:t xml:space="preserve">  </w:t>
            </w:r>
            <w:r w:rsidRPr="004707E7">
              <w:rPr>
                <w:rFonts w:hint="eastAsia"/>
                <w:sz w:val="18"/>
                <w:szCs w:val="18"/>
              </w:rPr>
              <w:t>法</w:t>
            </w:r>
          </w:p>
        </w:tc>
      </w:tr>
      <w:tr w:rsidR="00AA1AE6" w:rsidRPr="004707E7" w:rsidTr="00215011">
        <w:tblPrEx>
          <w:tblCellMar>
            <w:top w:w="0" w:type="dxa"/>
            <w:bottom w:w="0" w:type="dxa"/>
          </w:tblCellMar>
        </w:tblPrEx>
        <w:tc>
          <w:tcPr>
            <w:tcW w:w="980" w:type="pct"/>
            <w:vAlign w:val="center"/>
          </w:tcPr>
          <w:p w:rsidR="00AA1AE6" w:rsidRPr="004707E7" w:rsidRDefault="00AA1AE6" w:rsidP="00215011">
            <w:pPr>
              <w:spacing w:line="340" w:lineRule="atLeast"/>
              <w:ind w:rightChars="47" w:right="99"/>
              <w:rPr>
                <w:sz w:val="18"/>
                <w:szCs w:val="18"/>
              </w:rPr>
            </w:pPr>
            <w:r w:rsidRPr="004707E7">
              <w:rPr>
                <w:rFonts w:hint="eastAsia"/>
                <w:sz w:val="18"/>
                <w:szCs w:val="18"/>
              </w:rPr>
              <w:t>混凝土强度</w:t>
            </w:r>
            <w:r w:rsidRPr="004707E7">
              <w:rPr>
                <w:rFonts w:hint="eastAsia"/>
                <w:sz w:val="18"/>
                <w:szCs w:val="18"/>
              </w:rPr>
              <w:t>(Mpa)</w:t>
            </w:r>
          </w:p>
        </w:tc>
        <w:tc>
          <w:tcPr>
            <w:tcW w:w="114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在合格标准内</w:t>
            </w:r>
          </w:p>
        </w:tc>
        <w:tc>
          <w:tcPr>
            <w:tcW w:w="2873"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c>
          <w:tcPr>
            <w:tcW w:w="980" w:type="pct"/>
            <w:vAlign w:val="center"/>
          </w:tcPr>
          <w:p w:rsidR="00AA1AE6" w:rsidRPr="004707E7" w:rsidRDefault="00AA1AE6" w:rsidP="00215011">
            <w:pPr>
              <w:spacing w:line="340" w:lineRule="atLeast"/>
              <w:ind w:rightChars="47" w:right="99"/>
              <w:rPr>
                <w:sz w:val="18"/>
                <w:szCs w:val="18"/>
              </w:rPr>
            </w:pPr>
            <w:r w:rsidRPr="004707E7">
              <w:rPr>
                <w:rFonts w:hint="eastAsia"/>
                <w:sz w:val="18"/>
                <w:szCs w:val="18"/>
              </w:rPr>
              <w:t>衬砌厚度</w:t>
            </w:r>
            <w:r w:rsidRPr="004707E7">
              <w:rPr>
                <w:rFonts w:hint="eastAsia"/>
                <w:sz w:val="18"/>
                <w:szCs w:val="18"/>
              </w:rPr>
              <w:t>(mm)</w:t>
            </w:r>
          </w:p>
        </w:tc>
        <w:tc>
          <w:tcPr>
            <w:tcW w:w="114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不小于设计图纸规定</w:t>
            </w:r>
          </w:p>
        </w:tc>
        <w:tc>
          <w:tcPr>
            <w:tcW w:w="2873"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激光断面仪或地质雷达：每</w:t>
            </w:r>
            <w:r w:rsidRPr="004707E7">
              <w:rPr>
                <w:rFonts w:hint="eastAsia"/>
                <w:sz w:val="18"/>
                <w:szCs w:val="18"/>
              </w:rPr>
              <w:t>40m</w:t>
            </w:r>
            <w:r w:rsidRPr="004707E7">
              <w:rPr>
                <w:rFonts w:hint="eastAsia"/>
                <w:sz w:val="18"/>
                <w:szCs w:val="18"/>
              </w:rPr>
              <w:t>检查</w:t>
            </w:r>
            <w:r w:rsidRPr="004707E7">
              <w:rPr>
                <w:rFonts w:hint="eastAsia"/>
                <w:sz w:val="18"/>
                <w:szCs w:val="18"/>
              </w:rPr>
              <w:t>1</w:t>
            </w:r>
            <w:r w:rsidRPr="004707E7">
              <w:rPr>
                <w:rFonts w:hint="eastAsia"/>
                <w:sz w:val="18"/>
                <w:szCs w:val="18"/>
              </w:rPr>
              <w:t>个断面</w:t>
            </w:r>
          </w:p>
        </w:tc>
      </w:tr>
      <w:tr w:rsidR="00AA1AE6" w:rsidRPr="004707E7" w:rsidTr="00215011">
        <w:tblPrEx>
          <w:tblCellMar>
            <w:top w:w="0" w:type="dxa"/>
            <w:bottom w:w="0" w:type="dxa"/>
          </w:tblCellMar>
        </w:tblPrEx>
        <w:tc>
          <w:tcPr>
            <w:tcW w:w="980"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lastRenderedPageBreak/>
              <w:t>墙面平整度</w:t>
            </w:r>
            <w:r w:rsidRPr="004707E7">
              <w:rPr>
                <w:rFonts w:hint="eastAsia"/>
                <w:sz w:val="18"/>
                <w:szCs w:val="18"/>
              </w:rPr>
              <w:t>(mm)</w:t>
            </w:r>
          </w:p>
        </w:tc>
        <w:tc>
          <w:tcPr>
            <w:tcW w:w="114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20</w:t>
            </w:r>
          </w:p>
        </w:tc>
        <w:tc>
          <w:tcPr>
            <w:tcW w:w="2873"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2m</w:t>
            </w:r>
            <w:r w:rsidRPr="004707E7">
              <w:rPr>
                <w:rFonts w:hint="eastAsia"/>
                <w:sz w:val="18"/>
                <w:szCs w:val="18"/>
              </w:rPr>
              <w:t>直尺：每</w:t>
            </w:r>
            <w:r w:rsidRPr="004707E7">
              <w:rPr>
                <w:rFonts w:hint="eastAsia"/>
                <w:sz w:val="18"/>
                <w:szCs w:val="18"/>
              </w:rPr>
              <w:t>40m</w:t>
            </w:r>
            <w:r w:rsidRPr="004707E7">
              <w:rPr>
                <w:rFonts w:hint="eastAsia"/>
                <w:sz w:val="18"/>
                <w:szCs w:val="18"/>
              </w:rPr>
              <w:t>每侧检查</w:t>
            </w:r>
            <w:r w:rsidRPr="004707E7">
              <w:rPr>
                <w:rFonts w:hint="eastAsia"/>
                <w:sz w:val="18"/>
                <w:szCs w:val="18"/>
              </w:rPr>
              <w:t>5</w:t>
            </w:r>
            <w:r w:rsidRPr="004707E7">
              <w:rPr>
                <w:rFonts w:hint="eastAsia"/>
                <w:sz w:val="18"/>
                <w:szCs w:val="18"/>
              </w:rPr>
              <w:t>处</w:t>
            </w:r>
          </w:p>
        </w:tc>
      </w:tr>
    </w:tbl>
    <w:p w:rsidR="00AA1AE6" w:rsidRPr="004707E7" w:rsidRDefault="00AA1AE6" w:rsidP="00AA1AE6">
      <w:pPr>
        <w:spacing w:line="340" w:lineRule="atLeast"/>
        <w:ind w:rightChars="47" w:right="99"/>
        <w:rPr>
          <w:rFonts w:hint="eastAsia"/>
        </w:rPr>
      </w:pPr>
      <w:r w:rsidRPr="004707E7">
        <w:rPr>
          <w:rFonts w:hint="eastAsia"/>
          <w:b/>
        </w:rPr>
        <w:t xml:space="preserve">                            </w:t>
      </w:r>
      <w:r w:rsidRPr="004707E7">
        <w:rPr>
          <w:rFonts w:hint="eastAsia"/>
          <w:b/>
        </w:rPr>
        <w:t>衬砌钢筋的检查项目</w:t>
      </w:r>
      <w:r w:rsidRPr="004707E7">
        <w:rPr>
          <w:rFonts w:hint="eastAsia"/>
        </w:rPr>
        <w:t xml:space="preserve">                         </w:t>
      </w:r>
      <w:r w:rsidRPr="004707E7">
        <w:rPr>
          <w:rFonts w:hint="eastAsia"/>
        </w:rPr>
        <w:t>表</w:t>
      </w:r>
      <w:r w:rsidRPr="004707E7">
        <w:rPr>
          <w:rFonts w:hint="eastAsia"/>
        </w:rPr>
        <w:t>504-3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84"/>
        <w:gridCol w:w="1024"/>
        <w:gridCol w:w="671"/>
        <w:gridCol w:w="776"/>
        <w:gridCol w:w="1703"/>
        <w:gridCol w:w="3938"/>
      </w:tblGrid>
      <w:tr w:rsidR="00AA1AE6" w:rsidRPr="004707E7" w:rsidTr="00215011">
        <w:tblPrEx>
          <w:tblCellMar>
            <w:top w:w="0" w:type="dxa"/>
            <w:bottom w:w="0" w:type="dxa"/>
          </w:tblCellMar>
        </w:tblPrEx>
        <w:trPr>
          <w:cantSplit/>
          <w:trHeight w:val="280"/>
        </w:trPr>
        <w:tc>
          <w:tcPr>
            <w:tcW w:w="34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390"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98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227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w:t>
            </w:r>
          </w:p>
        </w:tc>
      </w:tr>
      <w:tr w:rsidR="00AA1AE6" w:rsidRPr="004707E7" w:rsidTr="00215011">
        <w:tblPrEx>
          <w:tblCellMar>
            <w:top w:w="0" w:type="dxa"/>
            <w:bottom w:w="0" w:type="dxa"/>
          </w:tblCellMar>
        </w:tblPrEx>
        <w:trPr>
          <w:cantSplit/>
          <w:trHeight w:val="280"/>
        </w:trPr>
        <w:tc>
          <w:tcPr>
            <w:tcW w:w="34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390" w:type="pct"/>
            <w:gridSpan w:val="3"/>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主筋间距</w:t>
            </w:r>
            <w:r w:rsidRPr="004707E7">
              <w:rPr>
                <w:rFonts w:hint="eastAsia"/>
                <w:sz w:val="18"/>
                <w:szCs w:val="18"/>
              </w:rPr>
              <w:t>(mm)</w:t>
            </w:r>
          </w:p>
        </w:tc>
        <w:tc>
          <w:tcPr>
            <w:tcW w:w="98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2275"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尺量：每</w:t>
            </w:r>
            <w:r w:rsidRPr="004707E7">
              <w:rPr>
                <w:rFonts w:hint="eastAsia"/>
                <w:sz w:val="18"/>
                <w:szCs w:val="18"/>
              </w:rPr>
              <w:t>20m</w:t>
            </w:r>
            <w:r w:rsidRPr="004707E7">
              <w:rPr>
                <w:rFonts w:hint="eastAsia"/>
                <w:sz w:val="18"/>
                <w:szCs w:val="18"/>
              </w:rPr>
              <w:t>检查</w:t>
            </w:r>
            <w:r w:rsidRPr="004707E7">
              <w:rPr>
                <w:rFonts w:hint="eastAsia"/>
                <w:sz w:val="18"/>
                <w:szCs w:val="18"/>
              </w:rPr>
              <w:t>5</w:t>
            </w:r>
            <w:r w:rsidRPr="004707E7">
              <w:rPr>
                <w:rFonts w:hint="eastAsia"/>
                <w:sz w:val="18"/>
                <w:szCs w:val="18"/>
              </w:rPr>
              <w:t>点</w:t>
            </w:r>
          </w:p>
        </w:tc>
      </w:tr>
      <w:tr w:rsidR="00AA1AE6" w:rsidRPr="004707E7" w:rsidTr="00215011">
        <w:tblPrEx>
          <w:tblCellMar>
            <w:top w:w="0" w:type="dxa"/>
            <w:bottom w:w="0" w:type="dxa"/>
          </w:tblCellMar>
        </w:tblPrEx>
        <w:trPr>
          <w:cantSplit/>
          <w:trHeight w:val="280"/>
        </w:trPr>
        <w:tc>
          <w:tcPr>
            <w:tcW w:w="34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390"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两层钢筋间距</w:t>
            </w:r>
            <w:r w:rsidRPr="004707E7">
              <w:rPr>
                <w:rFonts w:hint="eastAsia"/>
                <w:sz w:val="18"/>
                <w:szCs w:val="18"/>
              </w:rPr>
              <w:t>(mm)</w:t>
            </w:r>
          </w:p>
        </w:tc>
        <w:tc>
          <w:tcPr>
            <w:tcW w:w="98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2275" w:type="pct"/>
            <w:vAlign w:val="center"/>
          </w:tcPr>
          <w:p w:rsidR="00AA1AE6" w:rsidRPr="004707E7" w:rsidRDefault="00AA1AE6" w:rsidP="00215011">
            <w:pPr>
              <w:spacing w:line="340" w:lineRule="atLeast"/>
              <w:ind w:rightChars="47" w:right="99"/>
              <w:rPr>
                <w:sz w:val="18"/>
                <w:szCs w:val="18"/>
              </w:rPr>
            </w:pPr>
            <w:r w:rsidRPr="004707E7">
              <w:rPr>
                <w:rFonts w:hint="eastAsia"/>
                <w:sz w:val="18"/>
                <w:szCs w:val="18"/>
              </w:rPr>
              <w:t>尺量：每</w:t>
            </w:r>
            <w:r w:rsidRPr="004707E7">
              <w:rPr>
                <w:rFonts w:hint="eastAsia"/>
                <w:sz w:val="18"/>
                <w:szCs w:val="18"/>
              </w:rPr>
              <w:t>20m</w:t>
            </w:r>
            <w:r w:rsidRPr="004707E7">
              <w:rPr>
                <w:rFonts w:hint="eastAsia"/>
                <w:sz w:val="18"/>
                <w:szCs w:val="18"/>
              </w:rPr>
              <w:t>检查</w:t>
            </w:r>
            <w:r w:rsidRPr="004707E7">
              <w:rPr>
                <w:rFonts w:hint="eastAsia"/>
                <w:sz w:val="18"/>
                <w:szCs w:val="18"/>
              </w:rPr>
              <w:t>5</w:t>
            </w:r>
            <w:r w:rsidRPr="004707E7">
              <w:rPr>
                <w:rFonts w:hint="eastAsia"/>
                <w:sz w:val="18"/>
                <w:szCs w:val="18"/>
              </w:rPr>
              <w:t>点</w:t>
            </w:r>
          </w:p>
        </w:tc>
      </w:tr>
      <w:tr w:rsidR="00AA1AE6" w:rsidRPr="004707E7" w:rsidTr="00215011">
        <w:tblPrEx>
          <w:tblCellMar>
            <w:top w:w="0" w:type="dxa"/>
            <w:bottom w:w="0" w:type="dxa"/>
          </w:tblCellMar>
        </w:tblPrEx>
        <w:trPr>
          <w:cantSplit/>
          <w:trHeight w:val="280"/>
        </w:trPr>
        <w:tc>
          <w:tcPr>
            <w:tcW w:w="34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390"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箍筋间距</w:t>
            </w:r>
            <w:r w:rsidRPr="004707E7">
              <w:rPr>
                <w:rFonts w:hint="eastAsia"/>
                <w:sz w:val="18"/>
                <w:szCs w:val="18"/>
              </w:rPr>
              <w:t>(mm)</w:t>
            </w:r>
          </w:p>
        </w:tc>
        <w:tc>
          <w:tcPr>
            <w:tcW w:w="98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2275" w:type="pct"/>
            <w:vAlign w:val="center"/>
          </w:tcPr>
          <w:p w:rsidR="00AA1AE6" w:rsidRPr="004707E7" w:rsidRDefault="00AA1AE6" w:rsidP="00215011">
            <w:pPr>
              <w:spacing w:line="340" w:lineRule="atLeast"/>
              <w:ind w:rightChars="47" w:right="99"/>
              <w:rPr>
                <w:sz w:val="18"/>
                <w:szCs w:val="18"/>
              </w:rPr>
            </w:pPr>
            <w:r w:rsidRPr="004707E7">
              <w:rPr>
                <w:rFonts w:hint="eastAsia"/>
                <w:sz w:val="18"/>
                <w:szCs w:val="18"/>
              </w:rPr>
              <w:t>尺量：每</w:t>
            </w:r>
            <w:r w:rsidRPr="004707E7">
              <w:rPr>
                <w:rFonts w:hint="eastAsia"/>
                <w:sz w:val="18"/>
                <w:szCs w:val="18"/>
              </w:rPr>
              <w:t>20m</w:t>
            </w:r>
            <w:r w:rsidRPr="004707E7">
              <w:rPr>
                <w:rFonts w:hint="eastAsia"/>
                <w:sz w:val="18"/>
                <w:szCs w:val="18"/>
              </w:rPr>
              <w:t>检查</w:t>
            </w:r>
            <w:r w:rsidRPr="004707E7">
              <w:rPr>
                <w:rFonts w:hint="eastAsia"/>
                <w:sz w:val="18"/>
                <w:szCs w:val="18"/>
              </w:rPr>
              <w:t>5</w:t>
            </w:r>
            <w:r w:rsidRPr="004707E7">
              <w:rPr>
                <w:rFonts w:hint="eastAsia"/>
                <w:sz w:val="18"/>
                <w:szCs w:val="18"/>
              </w:rPr>
              <w:t>点</w:t>
            </w:r>
          </w:p>
        </w:tc>
      </w:tr>
      <w:tr w:rsidR="00AA1AE6" w:rsidRPr="004707E7" w:rsidTr="00215011">
        <w:tblPrEx>
          <w:tblCellMar>
            <w:top w:w="0" w:type="dxa"/>
            <w:bottom w:w="0" w:type="dxa"/>
          </w:tblCellMar>
        </w:tblPrEx>
        <w:trPr>
          <w:cantSplit/>
          <w:trHeight w:val="280"/>
        </w:trPr>
        <w:tc>
          <w:tcPr>
            <w:tcW w:w="346"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599" w:type="pct"/>
            <w:vMerge w:val="restar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绑扎搭接长度</w:t>
            </w:r>
          </w:p>
        </w:tc>
        <w:tc>
          <w:tcPr>
            <w:tcW w:w="396" w:type="pct"/>
            <w:vMerge w:val="restar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受拉</w:t>
            </w:r>
          </w:p>
        </w:tc>
        <w:tc>
          <w:tcPr>
            <w:tcW w:w="396"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HPB235</w:t>
            </w:r>
          </w:p>
        </w:tc>
        <w:tc>
          <w:tcPr>
            <w:tcW w:w="98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30d</w:t>
            </w:r>
          </w:p>
        </w:tc>
        <w:tc>
          <w:tcPr>
            <w:tcW w:w="2275"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尺量：每</w:t>
            </w:r>
            <w:r w:rsidRPr="004707E7">
              <w:rPr>
                <w:rFonts w:hint="eastAsia"/>
                <w:sz w:val="18"/>
                <w:szCs w:val="18"/>
              </w:rPr>
              <w:t>20m</w:t>
            </w:r>
            <w:r w:rsidRPr="004707E7">
              <w:rPr>
                <w:rFonts w:hint="eastAsia"/>
                <w:sz w:val="18"/>
                <w:szCs w:val="18"/>
              </w:rPr>
              <w:t>检查</w:t>
            </w:r>
            <w:r w:rsidRPr="004707E7">
              <w:rPr>
                <w:rFonts w:hint="eastAsia"/>
                <w:sz w:val="18"/>
                <w:szCs w:val="18"/>
              </w:rPr>
              <w:t>3</w:t>
            </w:r>
            <w:r w:rsidRPr="004707E7">
              <w:rPr>
                <w:rFonts w:hint="eastAsia"/>
                <w:sz w:val="18"/>
                <w:szCs w:val="18"/>
              </w:rPr>
              <w:t>个接头</w:t>
            </w:r>
          </w:p>
        </w:tc>
      </w:tr>
      <w:tr w:rsidR="00AA1AE6" w:rsidRPr="004707E7" w:rsidTr="00215011">
        <w:tblPrEx>
          <w:tblCellMar>
            <w:top w:w="0" w:type="dxa"/>
            <w:bottom w:w="0" w:type="dxa"/>
          </w:tblCellMar>
        </w:tblPrEx>
        <w:trPr>
          <w:cantSplit/>
          <w:trHeight w:val="280"/>
        </w:trPr>
        <w:tc>
          <w:tcPr>
            <w:tcW w:w="34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599" w:type="pct"/>
            <w:vMerge/>
            <w:shd w:val="clear" w:color="auto" w:fill="auto"/>
            <w:vAlign w:val="center"/>
          </w:tcPr>
          <w:p w:rsidR="00AA1AE6" w:rsidRPr="004707E7" w:rsidRDefault="00AA1AE6" w:rsidP="00215011">
            <w:pPr>
              <w:spacing w:line="340" w:lineRule="atLeast"/>
              <w:ind w:rightChars="47" w:right="99" w:firstLineChars="171" w:firstLine="308"/>
              <w:jc w:val="center"/>
              <w:rPr>
                <w:sz w:val="18"/>
                <w:szCs w:val="18"/>
              </w:rPr>
            </w:pPr>
          </w:p>
        </w:tc>
        <w:tc>
          <w:tcPr>
            <w:tcW w:w="396" w:type="pct"/>
            <w:vMerge/>
            <w:shd w:val="clear" w:color="auto" w:fill="auto"/>
            <w:vAlign w:val="center"/>
          </w:tcPr>
          <w:p w:rsidR="00AA1AE6" w:rsidRPr="004707E7" w:rsidRDefault="00AA1AE6" w:rsidP="00215011">
            <w:pPr>
              <w:spacing w:line="340" w:lineRule="atLeast"/>
              <w:ind w:rightChars="47" w:right="99" w:firstLineChars="171" w:firstLine="308"/>
              <w:jc w:val="center"/>
              <w:rPr>
                <w:sz w:val="18"/>
                <w:szCs w:val="18"/>
              </w:rPr>
            </w:pPr>
          </w:p>
        </w:tc>
        <w:tc>
          <w:tcPr>
            <w:tcW w:w="396"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HPB335</w:t>
            </w:r>
          </w:p>
        </w:tc>
        <w:tc>
          <w:tcPr>
            <w:tcW w:w="98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35d</w:t>
            </w:r>
          </w:p>
        </w:tc>
        <w:tc>
          <w:tcPr>
            <w:tcW w:w="2275"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80"/>
        </w:trPr>
        <w:tc>
          <w:tcPr>
            <w:tcW w:w="34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599" w:type="pct"/>
            <w:vMerge/>
            <w:shd w:val="clear" w:color="auto" w:fill="auto"/>
            <w:vAlign w:val="center"/>
          </w:tcPr>
          <w:p w:rsidR="00AA1AE6" w:rsidRPr="004707E7" w:rsidRDefault="00AA1AE6" w:rsidP="00215011">
            <w:pPr>
              <w:spacing w:line="340" w:lineRule="atLeast"/>
              <w:ind w:rightChars="47" w:right="99" w:firstLineChars="171" w:firstLine="308"/>
              <w:jc w:val="center"/>
              <w:rPr>
                <w:sz w:val="18"/>
                <w:szCs w:val="18"/>
              </w:rPr>
            </w:pPr>
          </w:p>
        </w:tc>
        <w:tc>
          <w:tcPr>
            <w:tcW w:w="396" w:type="pct"/>
            <w:vMerge w:val="restar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受压</w:t>
            </w:r>
          </w:p>
        </w:tc>
        <w:tc>
          <w:tcPr>
            <w:tcW w:w="396"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HPB235</w:t>
            </w:r>
          </w:p>
        </w:tc>
        <w:tc>
          <w:tcPr>
            <w:tcW w:w="98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20d</w:t>
            </w:r>
          </w:p>
        </w:tc>
        <w:tc>
          <w:tcPr>
            <w:tcW w:w="2275"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80"/>
        </w:trPr>
        <w:tc>
          <w:tcPr>
            <w:tcW w:w="34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599" w:type="pct"/>
            <w:vMerge/>
            <w:shd w:val="clear" w:color="auto" w:fill="auto"/>
            <w:vAlign w:val="center"/>
          </w:tcPr>
          <w:p w:rsidR="00AA1AE6" w:rsidRPr="004707E7" w:rsidRDefault="00AA1AE6" w:rsidP="00215011">
            <w:pPr>
              <w:spacing w:line="340" w:lineRule="atLeast"/>
              <w:ind w:rightChars="47" w:right="99" w:firstLineChars="171" w:firstLine="308"/>
              <w:jc w:val="center"/>
              <w:rPr>
                <w:sz w:val="18"/>
                <w:szCs w:val="18"/>
              </w:rPr>
            </w:pPr>
          </w:p>
        </w:tc>
        <w:tc>
          <w:tcPr>
            <w:tcW w:w="396" w:type="pct"/>
            <w:vMerge/>
            <w:shd w:val="clear" w:color="auto" w:fill="auto"/>
            <w:vAlign w:val="center"/>
          </w:tcPr>
          <w:p w:rsidR="00AA1AE6" w:rsidRPr="004707E7" w:rsidRDefault="00AA1AE6" w:rsidP="00215011">
            <w:pPr>
              <w:spacing w:line="340" w:lineRule="atLeast"/>
              <w:ind w:rightChars="47" w:right="99" w:firstLineChars="171" w:firstLine="308"/>
              <w:jc w:val="center"/>
              <w:rPr>
                <w:sz w:val="18"/>
                <w:szCs w:val="18"/>
              </w:rPr>
            </w:pPr>
          </w:p>
        </w:tc>
        <w:tc>
          <w:tcPr>
            <w:tcW w:w="396"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HPB335</w:t>
            </w:r>
          </w:p>
        </w:tc>
        <w:tc>
          <w:tcPr>
            <w:tcW w:w="98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25d</w:t>
            </w:r>
          </w:p>
        </w:tc>
        <w:tc>
          <w:tcPr>
            <w:tcW w:w="2275"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280"/>
        </w:trPr>
        <w:tc>
          <w:tcPr>
            <w:tcW w:w="34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5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钢筋加工</w:t>
            </w:r>
          </w:p>
        </w:tc>
        <w:tc>
          <w:tcPr>
            <w:tcW w:w="791"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钢筋长度</w:t>
            </w:r>
            <w:r w:rsidRPr="004707E7">
              <w:rPr>
                <w:rFonts w:hint="eastAsia"/>
                <w:sz w:val="18"/>
                <w:szCs w:val="18"/>
              </w:rPr>
              <w:t>(mm)</w:t>
            </w:r>
          </w:p>
        </w:tc>
        <w:tc>
          <w:tcPr>
            <w:tcW w:w="98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+5</w:t>
            </w:r>
          </w:p>
        </w:tc>
        <w:tc>
          <w:tcPr>
            <w:tcW w:w="2275"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尺量：每</w:t>
            </w:r>
            <w:r w:rsidRPr="004707E7">
              <w:rPr>
                <w:rFonts w:hint="eastAsia"/>
                <w:sz w:val="18"/>
                <w:szCs w:val="18"/>
              </w:rPr>
              <w:t>20m</w:t>
            </w:r>
            <w:r w:rsidRPr="004707E7">
              <w:rPr>
                <w:rFonts w:hint="eastAsia"/>
                <w:sz w:val="18"/>
                <w:szCs w:val="18"/>
              </w:rPr>
              <w:t>检查</w:t>
            </w:r>
            <w:r w:rsidRPr="004707E7">
              <w:rPr>
                <w:rFonts w:hint="eastAsia"/>
                <w:sz w:val="18"/>
                <w:szCs w:val="18"/>
              </w:rPr>
              <w:t>2</w:t>
            </w:r>
            <w:r w:rsidRPr="004707E7">
              <w:rPr>
                <w:rFonts w:hint="eastAsia"/>
                <w:sz w:val="18"/>
                <w:szCs w:val="18"/>
              </w:rPr>
              <w:t>根</w:t>
            </w:r>
          </w:p>
        </w:tc>
      </w:tr>
    </w:tbl>
    <w:p w:rsidR="00AA1AE6" w:rsidRDefault="00AA1AE6" w:rsidP="00AA1AE6">
      <w:pPr>
        <w:spacing w:line="340" w:lineRule="atLeast"/>
        <w:ind w:rightChars="47" w:right="99" w:firstLineChars="171" w:firstLine="360"/>
        <w:jc w:val="center"/>
        <w:rPr>
          <w:rFonts w:hint="eastAsia"/>
          <w:b/>
        </w:rPr>
      </w:pPr>
      <w:r w:rsidRPr="00C13CD8">
        <w:rPr>
          <w:rFonts w:hint="eastAsia"/>
          <w:b/>
        </w:rPr>
        <w:t>仰拱的检查项目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89"/>
        <w:gridCol w:w="1978"/>
        <w:gridCol w:w="4789"/>
      </w:tblGrid>
      <w:tr w:rsidR="00AA1AE6" w:rsidRPr="004707E7" w:rsidTr="00215011">
        <w:tblPrEx>
          <w:tblCellMar>
            <w:top w:w="0" w:type="dxa"/>
            <w:bottom w:w="0" w:type="dxa"/>
          </w:tblCellMar>
        </w:tblPrEx>
        <w:tc>
          <w:tcPr>
            <w:tcW w:w="1179"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检查项目</w:t>
            </w:r>
          </w:p>
        </w:tc>
        <w:tc>
          <w:tcPr>
            <w:tcW w:w="1117" w:type="pct"/>
            <w:vAlign w:val="center"/>
          </w:tcPr>
          <w:p w:rsidR="00AA1AE6" w:rsidRPr="004707E7" w:rsidRDefault="00AA1AE6" w:rsidP="00215011">
            <w:pPr>
              <w:spacing w:line="340" w:lineRule="atLeast"/>
              <w:ind w:rightChars="47" w:right="99"/>
              <w:rPr>
                <w:rFonts w:hint="eastAsia"/>
                <w:sz w:val="18"/>
                <w:szCs w:val="18"/>
              </w:rPr>
            </w:pPr>
            <w:r>
              <w:rPr>
                <w:rFonts w:hint="eastAsia"/>
                <w:sz w:val="18"/>
                <w:szCs w:val="18"/>
              </w:rPr>
              <w:t>规定值或</w:t>
            </w:r>
            <w:r w:rsidRPr="004707E7">
              <w:rPr>
                <w:rFonts w:hint="eastAsia"/>
                <w:sz w:val="18"/>
                <w:szCs w:val="18"/>
              </w:rPr>
              <w:t>允许偏差</w:t>
            </w:r>
          </w:p>
        </w:tc>
        <w:tc>
          <w:tcPr>
            <w:tcW w:w="2703"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方</w:t>
            </w:r>
            <w:r w:rsidRPr="004707E7">
              <w:rPr>
                <w:rFonts w:hint="eastAsia"/>
                <w:sz w:val="18"/>
                <w:szCs w:val="18"/>
              </w:rPr>
              <w:t xml:space="preserve">  </w:t>
            </w:r>
            <w:r w:rsidRPr="004707E7">
              <w:rPr>
                <w:rFonts w:hint="eastAsia"/>
                <w:sz w:val="18"/>
                <w:szCs w:val="18"/>
              </w:rPr>
              <w:t>法</w:t>
            </w:r>
          </w:p>
        </w:tc>
      </w:tr>
      <w:tr w:rsidR="00AA1AE6" w:rsidRPr="004707E7" w:rsidTr="00215011">
        <w:tblPrEx>
          <w:tblCellMar>
            <w:top w:w="0" w:type="dxa"/>
            <w:bottom w:w="0" w:type="dxa"/>
          </w:tblCellMar>
        </w:tblPrEx>
        <w:tc>
          <w:tcPr>
            <w:tcW w:w="1179" w:type="pct"/>
            <w:vAlign w:val="center"/>
          </w:tcPr>
          <w:p w:rsidR="00AA1AE6" w:rsidRPr="004707E7" w:rsidRDefault="00AA1AE6" w:rsidP="00215011">
            <w:pPr>
              <w:spacing w:line="340" w:lineRule="atLeast"/>
              <w:ind w:rightChars="47" w:right="99"/>
              <w:rPr>
                <w:sz w:val="18"/>
                <w:szCs w:val="18"/>
              </w:rPr>
            </w:pPr>
            <w:r w:rsidRPr="004707E7">
              <w:rPr>
                <w:rFonts w:hint="eastAsia"/>
                <w:sz w:val="18"/>
                <w:szCs w:val="18"/>
              </w:rPr>
              <w:t>混凝土强度</w:t>
            </w:r>
            <w:r w:rsidRPr="004707E7">
              <w:rPr>
                <w:rFonts w:hint="eastAsia"/>
                <w:sz w:val="18"/>
                <w:szCs w:val="18"/>
              </w:rPr>
              <w:t>(Mpa)</w:t>
            </w:r>
          </w:p>
        </w:tc>
        <w:tc>
          <w:tcPr>
            <w:tcW w:w="111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在合格标准内</w:t>
            </w:r>
          </w:p>
        </w:tc>
        <w:tc>
          <w:tcPr>
            <w:tcW w:w="2703"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检查</w:t>
            </w:r>
          </w:p>
        </w:tc>
      </w:tr>
      <w:tr w:rsidR="00AA1AE6" w:rsidRPr="004707E7" w:rsidTr="00215011">
        <w:tblPrEx>
          <w:tblCellMar>
            <w:top w:w="0" w:type="dxa"/>
            <w:bottom w:w="0" w:type="dxa"/>
          </w:tblCellMar>
        </w:tblPrEx>
        <w:tc>
          <w:tcPr>
            <w:tcW w:w="1179" w:type="pct"/>
            <w:vAlign w:val="center"/>
          </w:tcPr>
          <w:p w:rsidR="00AA1AE6" w:rsidRPr="004707E7" w:rsidRDefault="00AA1AE6" w:rsidP="00215011">
            <w:pPr>
              <w:spacing w:line="340" w:lineRule="atLeast"/>
              <w:ind w:rightChars="47" w:right="99"/>
              <w:rPr>
                <w:sz w:val="18"/>
                <w:szCs w:val="18"/>
              </w:rPr>
            </w:pPr>
            <w:r>
              <w:rPr>
                <w:rFonts w:hint="eastAsia"/>
                <w:sz w:val="18"/>
                <w:szCs w:val="18"/>
              </w:rPr>
              <w:t>仰拱</w:t>
            </w:r>
            <w:r w:rsidRPr="004707E7">
              <w:rPr>
                <w:rFonts w:hint="eastAsia"/>
                <w:sz w:val="18"/>
                <w:szCs w:val="18"/>
              </w:rPr>
              <w:t>厚度</w:t>
            </w:r>
            <w:r w:rsidRPr="004707E7">
              <w:rPr>
                <w:rFonts w:hint="eastAsia"/>
                <w:sz w:val="18"/>
                <w:szCs w:val="18"/>
              </w:rPr>
              <w:t>(mm)</w:t>
            </w:r>
          </w:p>
        </w:tc>
        <w:tc>
          <w:tcPr>
            <w:tcW w:w="111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不小于设计图纸规定</w:t>
            </w:r>
          </w:p>
        </w:tc>
        <w:tc>
          <w:tcPr>
            <w:tcW w:w="2703" w:type="pct"/>
            <w:vAlign w:val="center"/>
          </w:tcPr>
          <w:p w:rsidR="00AA1AE6" w:rsidRPr="004707E7" w:rsidRDefault="00AA1AE6" w:rsidP="00215011">
            <w:pPr>
              <w:spacing w:line="340" w:lineRule="atLeast"/>
              <w:ind w:rightChars="47" w:right="99"/>
              <w:rPr>
                <w:rFonts w:hint="eastAsia"/>
                <w:sz w:val="18"/>
                <w:szCs w:val="18"/>
              </w:rPr>
            </w:pPr>
            <w:r>
              <w:rPr>
                <w:rFonts w:hint="eastAsia"/>
                <w:sz w:val="18"/>
                <w:szCs w:val="18"/>
              </w:rPr>
              <w:t>水准仪：每２０ｍ检查一个断面，每个断面检查５点</w:t>
            </w:r>
          </w:p>
        </w:tc>
      </w:tr>
      <w:tr w:rsidR="00AA1AE6" w:rsidRPr="004707E7" w:rsidTr="00215011">
        <w:tblPrEx>
          <w:tblCellMar>
            <w:top w:w="0" w:type="dxa"/>
            <w:bottom w:w="0" w:type="dxa"/>
          </w:tblCellMar>
        </w:tblPrEx>
        <w:tc>
          <w:tcPr>
            <w:tcW w:w="1179" w:type="pct"/>
            <w:vAlign w:val="center"/>
          </w:tcPr>
          <w:p w:rsidR="00AA1AE6" w:rsidRPr="004707E7" w:rsidRDefault="00AA1AE6" w:rsidP="00215011">
            <w:pPr>
              <w:tabs>
                <w:tab w:val="left" w:pos="1620"/>
              </w:tabs>
              <w:spacing w:line="340" w:lineRule="atLeast"/>
              <w:ind w:rightChars="47" w:right="99"/>
              <w:rPr>
                <w:rFonts w:hint="eastAsia"/>
                <w:sz w:val="18"/>
                <w:szCs w:val="18"/>
              </w:rPr>
            </w:pPr>
            <w:r>
              <w:rPr>
                <w:rFonts w:hint="eastAsia"/>
                <w:sz w:val="18"/>
                <w:szCs w:val="18"/>
              </w:rPr>
              <w:t>钢筋保护层厚度</w:t>
            </w:r>
            <w:r w:rsidRPr="004707E7">
              <w:rPr>
                <w:rFonts w:hint="eastAsia"/>
                <w:sz w:val="18"/>
                <w:szCs w:val="18"/>
              </w:rPr>
              <w:t>(mm)</w:t>
            </w:r>
          </w:p>
        </w:tc>
        <w:tc>
          <w:tcPr>
            <w:tcW w:w="1117" w:type="pct"/>
            <w:vAlign w:val="center"/>
          </w:tcPr>
          <w:p w:rsidR="00AA1AE6" w:rsidRPr="004707E7" w:rsidRDefault="00AA1AE6" w:rsidP="00215011">
            <w:pPr>
              <w:spacing w:line="340" w:lineRule="atLeast"/>
              <w:ind w:rightChars="47" w:right="99"/>
              <w:rPr>
                <w:rFonts w:hint="eastAsia"/>
                <w:sz w:val="18"/>
                <w:szCs w:val="18"/>
              </w:rPr>
            </w:pPr>
            <w:r>
              <w:rPr>
                <w:rFonts w:ascii="宋体" w:hAnsi="宋体"/>
                <w:sz w:val="18"/>
                <w:szCs w:val="18"/>
              </w:rPr>
              <w:t>≥</w:t>
            </w:r>
            <w:r>
              <w:rPr>
                <w:rFonts w:hint="eastAsia"/>
                <w:sz w:val="18"/>
                <w:szCs w:val="18"/>
              </w:rPr>
              <w:t>５０</w:t>
            </w:r>
          </w:p>
        </w:tc>
        <w:tc>
          <w:tcPr>
            <w:tcW w:w="2703" w:type="pct"/>
            <w:vAlign w:val="center"/>
          </w:tcPr>
          <w:p w:rsidR="00AA1AE6" w:rsidRPr="004707E7" w:rsidRDefault="00AA1AE6" w:rsidP="00215011">
            <w:pPr>
              <w:spacing w:line="340" w:lineRule="atLeast"/>
              <w:ind w:rightChars="47" w:right="99"/>
              <w:rPr>
                <w:rFonts w:hint="eastAsia"/>
                <w:sz w:val="18"/>
                <w:szCs w:val="18"/>
              </w:rPr>
            </w:pPr>
            <w:r>
              <w:rPr>
                <w:rFonts w:hint="eastAsia"/>
                <w:sz w:val="18"/>
                <w:szCs w:val="18"/>
              </w:rPr>
              <w:t>凿孔检查：每２０ｍ检查一个断面，每个断面检查３点</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混凝土表面密实，每延米的隧道面积中，蜂窝、麻面和气泡面积不超过</w:t>
      </w:r>
      <w:r w:rsidRPr="004707E7">
        <w:rPr>
          <w:rFonts w:hint="eastAsia"/>
        </w:rPr>
        <w:t>0.5%</w:t>
      </w:r>
      <w:r w:rsidRPr="004707E7">
        <w:rPr>
          <w:rFonts w:hint="eastAsia"/>
        </w:rPr>
        <w:t>，深度不超过</w:t>
      </w:r>
      <w:r w:rsidRPr="004707E7">
        <w:rPr>
          <w:rFonts w:hint="eastAsia"/>
        </w:rPr>
        <w:t>10mm</w:t>
      </w:r>
      <w:r w:rsidRPr="004707E7">
        <w:rPr>
          <w:rFonts w:hint="eastAsia"/>
        </w:rPr>
        <w:t>时应处理。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结构轮廊线条顺直美观，混凝土颜色均匀一致。</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施工缝平顺无错台。</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衬砌钢筋无污秽、无锈蚀。</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仰拱混凝土表面密实，无露筋。</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504.08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洞身衬砌的拱部</w:t>
      </w:r>
      <w:r w:rsidRPr="004707E7">
        <w:rPr>
          <w:rFonts w:hint="eastAsia"/>
        </w:rPr>
        <w:t>(</w:t>
      </w:r>
      <w:r w:rsidRPr="004707E7">
        <w:rPr>
          <w:rFonts w:hint="eastAsia"/>
        </w:rPr>
        <w:t>含边墙</w:t>
      </w:r>
      <w:r w:rsidRPr="004707E7">
        <w:rPr>
          <w:rFonts w:hint="eastAsia"/>
        </w:rPr>
        <w:t>)</w:t>
      </w:r>
      <w:r w:rsidRPr="004707E7">
        <w:rPr>
          <w:rFonts w:hint="eastAsia"/>
        </w:rPr>
        <w:t>，按实际完成并经验收的工程量，分别不同级别水泥混凝土和圬工，以立方米计量。洞内衬砌用钢筋，按图纸所示以千克</w:t>
      </w:r>
      <w:r w:rsidRPr="004707E7">
        <w:rPr>
          <w:rFonts w:hint="eastAsia"/>
        </w:rPr>
        <w:t>(</w:t>
      </w:r>
      <w:r w:rsidRPr="004707E7">
        <w:rPr>
          <w:rFonts w:hint="eastAsia"/>
        </w:rPr>
        <w:t>㎏</w:t>
      </w:r>
      <w:r w:rsidRPr="004707E7">
        <w:rPr>
          <w:rFonts w:hint="eastAsia"/>
        </w:rPr>
        <w:t>)</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在任何情况下，衬砌厚度超出图纸规定轮廓线的部分，均不予计量。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按本章第</w:t>
      </w:r>
      <w:r w:rsidRPr="004707E7">
        <w:rPr>
          <w:rFonts w:hint="eastAsia"/>
        </w:rPr>
        <w:t>503.03-1(6)</w:t>
      </w:r>
      <w:r w:rsidRPr="004707E7">
        <w:rPr>
          <w:rFonts w:hint="eastAsia"/>
        </w:rPr>
        <w:t>款规定，允许个别欠挖的侵入衬砌厚度的岩石体积，计算衬砌数量时不予扣除。</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仰拱、铺底混凝土，应按图纸施工，以立方米计量。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预制或就地浇筑混凝土边沟及电缆沟，按实际完成并经验收后的工程量，以立方米计量。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洞内混凝土路面工程经验收合格以平方米计量。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各类洞门按图纸要求经验收合格以个计量。其中材料采备、加工制作、安装等均不另行计量。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施工缝及沉降缝按图纸规定施工，其工作量含在相关工程子目之中，不另行计量。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每一计量单位，将以合同单价支付。此项支付包括材料、劳力、设备、机具等及其他为完成隧道衬砌工程所必需的费用，是对完成工程的全部偿付。</w:t>
      </w:r>
    </w:p>
    <w:p w:rsidR="00AA1AE6" w:rsidRPr="004707E7" w:rsidRDefault="00AA1AE6" w:rsidP="00AA1AE6">
      <w:pPr>
        <w:spacing w:line="340" w:lineRule="atLeast"/>
        <w:ind w:rightChars="47" w:right="99" w:firstLineChars="171" w:firstLine="359"/>
      </w:pPr>
      <w:r w:rsidRPr="004707E7">
        <w:rPr>
          <w:rFonts w:hint="eastAsia"/>
        </w:rPr>
        <w:lastRenderedPageBreak/>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58"/>
        <w:gridCol w:w="3064"/>
        <w:gridCol w:w="2834"/>
      </w:tblGrid>
      <w:tr w:rsidR="00AA1AE6" w:rsidRPr="004707E7" w:rsidTr="00215011">
        <w:tblPrEx>
          <w:tblCellMar>
            <w:top w:w="0" w:type="dxa"/>
            <w:bottom w:w="0" w:type="dxa"/>
          </w:tblCellMar>
        </w:tblPrEx>
        <w:trPr>
          <w:trHeight w:val="296"/>
        </w:trPr>
        <w:tc>
          <w:tcPr>
            <w:tcW w:w="1670"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39"/>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504</w:t>
            </w:r>
            <w:r w:rsidRPr="004707E7">
              <w:rPr>
                <w:rFonts w:hint="eastAsia"/>
                <w:bCs/>
                <w:sz w:val="18"/>
                <w:szCs w:val="18"/>
              </w:rPr>
              <w:t>－</w:t>
            </w:r>
            <w:r w:rsidRPr="004707E7">
              <w:rPr>
                <w:rFonts w:hint="eastAsia"/>
                <w:bCs/>
                <w:sz w:val="18"/>
                <w:szCs w:val="18"/>
              </w:rPr>
              <w:t>1</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洞身衬砌</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40"/>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C</w:t>
            </w:r>
            <w:r>
              <w:rPr>
                <w:rFonts w:hint="eastAsia"/>
                <w:sz w:val="18"/>
                <w:szCs w:val="18"/>
              </w:rPr>
              <w:t>…</w:t>
            </w:r>
            <w:r w:rsidRPr="004707E7">
              <w:rPr>
                <w:rFonts w:hint="eastAsia"/>
                <w:sz w:val="18"/>
                <w:szCs w:val="18"/>
              </w:rPr>
              <w:t>混凝土</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39"/>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C</w:t>
            </w:r>
            <w:r>
              <w:rPr>
                <w:rFonts w:hint="eastAsia"/>
                <w:sz w:val="18"/>
                <w:szCs w:val="18"/>
              </w:rPr>
              <w:t>…</w:t>
            </w:r>
            <w:r w:rsidRPr="004707E7">
              <w:rPr>
                <w:rFonts w:hint="eastAsia"/>
                <w:sz w:val="18"/>
                <w:szCs w:val="18"/>
              </w:rPr>
              <w:t>防水混凝土</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40"/>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M</w:t>
            </w:r>
            <w:r>
              <w:rPr>
                <w:rFonts w:hint="eastAsia"/>
                <w:sz w:val="18"/>
                <w:szCs w:val="18"/>
              </w:rPr>
              <w:t>…</w:t>
            </w:r>
            <w:r w:rsidRPr="004707E7">
              <w:rPr>
                <w:rFonts w:hint="eastAsia"/>
                <w:sz w:val="18"/>
                <w:szCs w:val="18"/>
              </w:rPr>
              <w:t>砂浆砌粗料石</w:t>
            </w:r>
            <w:r w:rsidRPr="004707E7">
              <w:rPr>
                <w:rFonts w:hint="eastAsia"/>
                <w:sz w:val="18"/>
                <w:szCs w:val="18"/>
              </w:rPr>
              <w:t>(</w:t>
            </w:r>
            <w:r w:rsidRPr="004707E7">
              <w:rPr>
                <w:rFonts w:hint="eastAsia"/>
                <w:sz w:val="18"/>
                <w:szCs w:val="18"/>
              </w:rPr>
              <w:t>块石</w:t>
            </w:r>
            <w:r w:rsidRPr="004707E7">
              <w:rPr>
                <w:rFonts w:hint="eastAsia"/>
                <w:sz w:val="18"/>
                <w:szCs w:val="18"/>
              </w:rPr>
              <w:t>)</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40"/>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-d</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光圆钢筋</w:t>
            </w:r>
            <w:r w:rsidRPr="004707E7">
              <w:rPr>
                <w:rFonts w:hint="eastAsia"/>
                <w:sz w:val="18"/>
                <w:szCs w:val="18"/>
              </w:rPr>
              <w:t>(HRB235)</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339"/>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-e</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带肋钢筋</w:t>
            </w:r>
            <w:r w:rsidRPr="004707E7">
              <w:rPr>
                <w:rFonts w:hint="eastAsia"/>
                <w:sz w:val="18"/>
                <w:szCs w:val="18"/>
              </w:rPr>
              <w:t>(HRB335)</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340"/>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504-2</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C</w:t>
            </w:r>
            <w:r>
              <w:rPr>
                <w:rFonts w:hint="eastAsia"/>
                <w:sz w:val="18"/>
                <w:szCs w:val="18"/>
              </w:rPr>
              <w:t>…</w:t>
            </w:r>
            <w:r w:rsidRPr="004707E7">
              <w:rPr>
                <w:rFonts w:hint="eastAsia"/>
                <w:sz w:val="18"/>
                <w:szCs w:val="18"/>
              </w:rPr>
              <w:t>仰拱、铺底混凝土</w:t>
            </w:r>
          </w:p>
        </w:tc>
        <w:tc>
          <w:tcPr>
            <w:tcW w:w="160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39"/>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504-3</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C</w:t>
            </w:r>
            <w:r>
              <w:rPr>
                <w:rFonts w:hint="eastAsia"/>
                <w:sz w:val="18"/>
                <w:szCs w:val="18"/>
              </w:rPr>
              <w:t>…</w:t>
            </w:r>
            <w:r w:rsidRPr="004707E7">
              <w:rPr>
                <w:rFonts w:hint="eastAsia"/>
                <w:sz w:val="18"/>
                <w:szCs w:val="18"/>
              </w:rPr>
              <w:t>边沟、电缆沟混凝土</w:t>
            </w:r>
          </w:p>
        </w:tc>
        <w:tc>
          <w:tcPr>
            <w:tcW w:w="160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340"/>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504-4</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洞室门</w:t>
            </w:r>
            <w:r w:rsidRPr="004707E7">
              <w:rPr>
                <w:rFonts w:hint="eastAsia"/>
                <w:sz w:val="18"/>
                <w:szCs w:val="18"/>
              </w:rPr>
              <w:t>(</w:t>
            </w:r>
            <w:r w:rsidRPr="004707E7">
              <w:rPr>
                <w:rFonts w:hint="eastAsia"/>
                <w:sz w:val="18"/>
                <w:szCs w:val="18"/>
              </w:rPr>
              <w:t>规格</w:t>
            </w:r>
            <w:r w:rsidRPr="004707E7">
              <w:rPr>
                <w:rFonts w:hint="eastAsia"/>
                <w:sz w:val="18"/>
                <w:szCs w:val="18"/>
              </w:rPr>
              <w:t>)</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rPr>
          <w:trHeight w:val="340"/>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504-5</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洞内路面</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39"/>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C</w:t>
            </w:r>
            <w:r>
              <w:rPr>
                <w:rFonts w:hint="eastAsia"/>
                <w:sz w:val="18"/>
                <w:szCs w:val="18"/>
              </w:rPr>
              <w:t>…</w:t>
            </w:r>
            <w:r w:rsidRPr="004707E7">
              <w:rPr>
                <w:rFonts w:hint="eastAsia"/>
                <w:sz w:val="18"/>
                <w:szCs w:val="18"/>
              </w:rPr>
              <w:t>混泥土</w:t>
            </w:r>
            <w:r w:rsidRPr="004707E7">
              <w:rPr>
                <w:rFonts w:hint="eastAsia"/>
                <w:sz w:val="18"/>
                <w:szCs w:val="18"/>
              </w:rPr>
              <w:t>(</w:t>
            </w:r>
            <w:r w:rsidRPr="004707E7">
              <w:rPr>
                <w:rFonts w:hint="eastAsia"/>
                <w:sz w:val="18"/>
                <w:szCs w:val="18"/>
              </w:rPr>
              <w:t>厚…</w:t>
            </w:r>
            <w:r w:rsidRPr="004707E7">
              <w:rPr>
                <w:rFonts w:hint="eastAsia"/>
                <w:sz w:val="18"/>
                <w:szCs w:val="18"/>
              </w:rPr>
              <w:t>mm)</w:t>
            </w:r>
          </w:p>
        </w:tc>
        <w:tc>
          <w:tcPr>
            <w:tcW w:w="160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r w:rsidRPr="004707E7">
              <w:rPr>
                <w:rFonts w:hint="eastAsia"/>
                <w:sz w:val="18"/>
                <w:szCs w:val="18"/>
                <w:vertAlign w:val="superscript"/>
              </w:rPr>
              <w:t>2</w:t>
            </w:r>
          </w:p>
        </w:tc>
      </w:tr>
      <w:tr w:rsidR="00AA1AE6" w:rsidRPr="004707E7" w:rsidTr="00215011">
        <w:tblPrEx>
          <w:tblCellMar>
            <w:top w:w="0" w:type="dxa"/>
            <w:bottom w:w="0" w:type="dxa"/>
          </w:tblCellMar>
        </w:tblPrEx>
        <w:trPr>
          <w:trHeight w:val="340"/>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光圆钢筋</w:t>
            </w:r>
            <w:r w:rsidRPr="004707E7">
              <w:rPr>
                <w:rFonts w:hint="eastAsia"/>
                <w:sz w:val="18"/>
                <w:szCs w:val="18"/>
              </w:rPr>
              <w:t>(HPB235)</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r w:rsidR="00AA1AE6" w:rsidRPr="004707E7" w:rsidTr="00215011">
        <w:tblPrEx>
          <w:tblCellMar>
            <w:top w:w="0" w:type="dxa"/>
            <w:bottom w:w="0" w:type="dxa"/>
          </w:tblCellMar>
        </w:tblPrEx>
        <w:trPr>
          <w:trHeight w:val="340"/>
        </w:trPr>
        <w:tc>
          <w:tcPr>
            <w:tcW w:w="1670"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17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带肋钢筋</w:t>
            </w:r>
            <w:r w:rsidRPr="004707E7">
              <w:rPr>
                <w:rFonts w:hint="eastAsia"/>
                <w:sz w:val="18"/>
                <w:szCs w:val="18"/>
              </w:rPr>
              <w:t>(HRB335)</w:t>
            </w:r>
          </w:p>
        </w:tc>
        <w:tc>
          <w:tcPr>
            <w:tcW w:w="16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kg</w:t>
            </w:r>
          </w:p>
        </w:tc>
      </w:tr>
    </w:tbl>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481"/>
        <w:jc w:val="center"/>
        <w:rPr>
          <w:rFonts w:hint="eastAsia"/>
          <w:b/>
          <w:sz w:val="28"/>
          <w:szCs w:val="28"/>
        </w:rPr>
      </w:pPr>
      <w:r w:rsidRPr="004707E7">
        <w:rPr>
          <w:rFonts w:hint="eastAsia"/>
          <w:b/>
          <w:sz w:val="28"/>
          <w:szCs w:val="28"/>
        </w:rPr>
        <w:t>附</w:t>
      </w:r>
      <w:r w:rsidRPr="004707E7">
        <w:rPr>
          <w:rFonts w:hint="eastAsia"/>
          <w:b/>
          <w:sz w:val="28"/>
          <w:szCs w:val="28"/>
        </w:rPr>
        <w:t xml:space="preserve">   </w:t>
      </w:r>
      <w:r w:rsidRPr="004707E7">
        <w:rPr>
          <w:rFonts w:hint="eastAsia"/>
          <w:b/>
          <w:sz w:val="28"/>
          <w:szCs w:val="28"/>
        </w:rPr>
        <w:t>录</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jc w:val="center"/>
        <w:rPr>
          <w:rFonts w:hint="eastAsia"/>
        </w:rPr>
      </w:pPr>
      <w:r w:rsidRPr="004707E7">
        <w:rPr>
          <w:rFonts w:hint="eastAsia"/>
        </w:rPr>
        <w:t xml:space="preserve">           </w:t>
      </w:r>
      <w:r w:rsidRPr="004707E7">
        <w:rPr>
          <w:rFonts w:hint="eastAsia"/>
          <w:b/>
        </w:rPr>
        <w:t xml:space="preserve"> </w:t>
      </w:r>
      <w:r w:rsidRPr="004707E7">
        <w:rPr>
          <w:rFonts w:hint="eastAsia"/>
          <w:b/>
        </w:rPr>
        <w:t>环境水对混凝土侵蚀类型及侵蚀程度的判定</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 xml:space="preserve">504-5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59"/>
        <w:gridCol w:w="1043"/>
        <w:gridCol w:w="1540"/>
        <w:gridCol w:w="1073"/>
        <w:gridCol w:w="1310"/>
        <w:gridCol w:w="1073"/>
        <w:gridCol w:w="1329"/>
        <w:gridCol w:w="823"/>
      </w:tblGrid>
      <w:tr w:rsidR="00AA1AE6" w:rsidRPr="004707E7" w:rsidTr="00215011">
        <w:tblPrEx>
          <w:tblCellMar>
            <w:top w:w="0" w:type="dxa"/>
            <w:bottom w:w="0" w:type="dxa"/>
          </w:tblCellMar>
        </w:tblPrEx>
        <w:trPr>
          <w:cantSplit/>
          <w:trHeight w:val="341"/>
        </w:trPr>
        <w:tc>
          <w:tcPr>
            <w:tcW w:w="26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序号</w:t>
            </w:r>
          </w:p>
        </w:tc>
        <w:tc>
          <w:tcPr>
            <w:tcW w:w="60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侵蚀类型</w:t>
            </w:r>
          </w:p>
        </w:tc>
        <w:tc>
          <w:tcPr>
            <w:tcW w:w="1510"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环境条件特征</w:t>
            </w:r>
          </w:p>
        </w:tc>
        <w:tc>
          <w:tcPr>
            <w:tcW w:w="757"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判定项目</w:t>
            </w:r>
          </w:p>
        </w:tc>
        <w:tc>
          <w:tcPr>
            <w:tcW w:w="1864"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侵蚀程度</w:t>
            </w:r>
          </w:p>
        </w:tc>
      </w:tr>
      <w:tr w:rsidR="00AA1AE6" w:rsidRPr="004707E7" w:rsidTr="00215011">
        <w:tblPrEx>
          <w:tblCellMar>
            <w:top w:w="0" w:type="dxa"/>
            <w:bottom w:w="0" w:type="dxa"/>
          </w:tblCellMar>
        </w:tblPrEx>
        <w:trPr>
          <w:cantSplit/>
          <w:trHeight w:val="290"/>
        </w:trPr>
        <w:tc>
          <w:tcPr>
            <w:tcW w:w="26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0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地质条件</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水质</w:t>
            </w:r>
            <w:r w:rsidRPr="004707E7">
              <w:rPr>
                <w:rFonts w:hint="eastAsia"/>
                <w:sz w:val="18"/>
                <w:szCs w:val="18"/>
              </w:rPr>
              <w:t>PH</w:t>
            </w:r>
            <w:r w:rsidRPr="004707E7">
              <w:rPr>
                <w:rFonts w:hint="eastAsia"/>
                <w:sz w:val="18"/>
                <w:szCs w:val="18"/>
              </w:rPr>
              <w:t>值</w:t>
            </w:r>
          </w:p>
        </w:tc>
        <w:tc>
          <w:tcPr>
            <w:tcW w:w="75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弱侵蚀</w:t>
            </w:r>
          </w:p>
        </w:tc>
        <w:tc>
          <w:tcPr>
            <w:tcW w:w="76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中等侵蚀</w:t>
            </w:r>
          </w:p>
        </w:tc>
        <w:tc>
          <w:tcPr>
            <w:tcW w:w="4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强侵蚀</w:t>
            </w:r>
          </w:p>
        </w:tc>
      </w:tr>
      <w:tr w:rsidR="00AA1AE6" w:rsidRPr="004707E7" w:rsidTr="00215011">
        <w:tblPrEx>
          <w:tblCellMar>
            <w:top w:w="0" w:type="dxa"/>
            <w:bottom w:w="0" w:type="dxa"/>
          </w:tblCellMar>
        </w:tblPrEx>
        <w:trPr>
          <w:cantSplit/>
          <w:trHeight w:val="307"/>
        </w:trPr>
        <w:tc>
          <w:tcPr>
            <w:tcW w:w="26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60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硫酸盐侵蚀</w:t>
            </w:r>
          </w:p>
        </w:tc>
        <w:tc>
          <w:tcPr>
            <w:tcW w:w="8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石膏地层</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7.0</w:t>
            </w:r>
            <w:r w:rsidRPr="004707E7">
              <w:rPr>
                <w:rFonts w:hint="eastAsia"/>
                <w:sz w:val="18"/>
                <w:szCs w:val="18"/>
              </w:rPr>
              <w:t>～</w:t>
            </w:r>
            <w:r w:rsidRPr="004707E7">
              <w:rPr>
                <w:rFonts w:hint="eastAsia"/>
                <w:sz w:val="18"/>
                <w:szCs w:val="18"/>
              </w:rPr>
              <w:t>8.0</w:t>
            </w:r>
          </w:p>
        </w:tc>
        <w:tc>
          <w:tcPr>
            <w:tcW w:w="757" w:type="pct"/>
            <w:vMerge w:val="restar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SO</w:t>
            </w:r>
            <w:r w:rsidRPr="004707E7">
              <w:rPr>
                <w:rFonts w:hint="eastAsia"/>
                <w:sz w:val="18"/>
                <w:szCs w:val="18"/>
                <w:vertAlign w:val="subscript"/>
              </w:rPr>
              <w:t>4</w:t>
            </w:r>
            <w:r w:rsidRPr="004707E7">
              <w:rPr>
                <w:rFonts w:hint="eastAsia"/>
                <w:sz w:val="18"/>
                <w:szCs w:val="18"/>
                <w:vertAlign w:val="superscript"/>
              </w:rPr>
              <w:t>2-</w:t>
            </w:r>
            <w:r w:rsidRPr="004707E7">
              <w:rPr>
                <w:rFonts w:hint="eastAsia"/>
                <w:sz w:val="18"/>
                <w:szCs w:val="18"/>
              </w:rPr>
              <w:t xml:space="preserve">  (mg/L)</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500</w:t>
            </w:r>
            <w:r w:rsidRPr="004707E7">
              <w:rPr>
                <w:rFonts w:hint="eastAsia"/>
                <w:sz w:val="18"/>
                <w:szCs w:val="18"/>
              </w:rPr>
              <w:t>～</w:t>
            </w:r>
            <w:r w:rsidRPr="004707E7">
              <w:rPr>
                <w:rFonts w:hint="eastAsia"/>
                <w:sz w:val="18"/>
                <w:szCs w:val="18"/>
              </w:rPr>
              <w:t>1000</w:t>
            </w:r>
          </w:p>
        </w:tc>
        <w:tc>
          <w:tcPr>
            <w:tcW w:w="76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1001</w:t>
            </w:r>
            <w:r w:rsidRPr="004707E7">
              <w:rPr>
                <w:rFonts w:hint="eastAsia"/>
                <w:sz w:val="18"/>
                <w:szCs w:val="18"/>
              </w:rPr>
              <w:t>～</w:t>
            </w:r>
            <w:r w:rsidRPr="004707E7">
              <w:rPr>
                <w:rFonts w:hint="eastAsia"/>
                <w:sz w:val="18"/>
                <w:szCs w:val="18"/>
              </w:rPr>
              <w:t>2000</w:t>
            </w:r>
          </w:p>
        </w:tc>
        <w:tc>
          <w:tcPr>
            <w:tcW w:w="4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2000</w:t>
            </w:r>
          </w:p>
        </w:tc>
      </w:tr>
      <w:tr w:rsidR="00AA1AE6" w:rsidRPr="004707E7" w:rsidTr="00215011">
        <w:tblPrEx>
          <w:tblCellMar>
            <w:top w:w="0" w:type="dxa"/>
            <w:bottom w:w="0" w:type="dxa"/>
          </w:tblCellMar>
        </w:tblPrEx>
        <w:trPr>
          <w:cantSplit/>
          <w:trHeight w:val="434"/>
        </w:trPr>
        <w:tc>
          <w:tcPr>
            <w:tcW w:w="26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0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8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含盐地层</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7.5</w:t>
            </w:r>
            <w:r w:rsidRPr="004707E7">
              <w:rPr>
                <w:rFonts w:hint="eastAsia"/>
                <w:sz w:val="18"/>
                <w:szCs w:val="18"/>
              </w:rPr>
              <w:t>～</w:t>
            </w:r>
            <w:r w:rsidRPr="004707E7">
              <w:rPr>
                <w:rFonts w:hint="eastAsia"/>
                <w:sz w:val="18"/>
                <w:szCs w:val="18"/>
              </w:rPr>
              <w:t>9.0</w:t>
            </w:r>
          </w:p>
        </w:tc>
        <w:tc>
          <w:tcPr>
            <w:tcW w:w="75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1000</w:t>
            </w:r>
            <w:r w:rsidRPr="004707E7">
              <w:rPr>
                <w:rFonts w:hint="eastAsia"/>
                <w:sz w:val="18"/>
                <w:szCs w:val="18"/>
              </w:rPr>
              <w:t>～</w:t>
            </w:r>
            <w:r w:rsidRPr="004707E7">
              <w:rPr>
                <w:rFonts w:hint="eastAsia"/>
                <w:sz w:val="18"/>
                <w:szCs w:val="18"/>
              </w:rPr>
              <w:t>2000</w:t>
            </w:r>
          </w:p>
        </w:tc>
        <w:tc>
          <w:tcPr>
            <w:tcW w:w="76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2001</w:t>
            </w:r>
            <w:r w:rsidRPr="004707E7">
              <w:rPr>
                <w:rFonts w:hint="eastAsia"/>
                <w:sz w:val="18"/>
                <w:szCs w:val="18"/>
              </w:rPr>
              <w:t>～</w:t>
            </w:r>
            <w:r w:rsidRPr="004707E7">
              <w:rPr>
                <w:rFonts w:hint="eastAsia"/>
                <w:sz w:val="18"/>
                <w:szCs w:val="18"/>
              </w:rPr>
              <w:t>4000</w:t>
            </w:r>
          </w:p>
        </w:tc>
        <w:tc>
          <w:tcPr>
            <w:tcW w:w="4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4000</w:t>
            </w:r>
          </w:p>
        </w:tc>
      </w:tr>
      <w:tr w:rsidR="00AA1AE6" w:rsidRPr="004707E7" w:rsidTr="00215011">
        <w:tblPrEx>
          <w:tblCellMar>
            <w:top w:w="0" w:type="dxa"/>
            <w:bottom w:w="0" w:type="dxa"/>
          </w:tblCellMar>
        </w:tblPrEx>
        <w:trPr>
          <w:cantSplit/>
          <w:trHeight w:val="312"/>
        </w:trPr>
        <w:tc>
          <w:tcPr>
            <w:tcW w:w="26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60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镁盐侵蚀</w:t>
            </w:r>
          </w:p>
        </w:tc>
        <w:tc>
          <w:tcPr>
            <w:tcW w:w="8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含镁盐渍土、盐湖、盐田、海水</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r w:rsidRPr="004707E7">
              <w:rPr>
                <w:rFonts w:hint="eastAsia"/>
                <w:sz w:val="18"/>
                <w:szCs w:val="18"/>
              </w:rPr>
              <w:t>～</w:t>
            </w:r>
            <w:r w:rsidRPr="004707E7">
              <w:rPr>
                <w:rFonts w:hint="eastAsia"/>
                <w:sz w:val="18"/>
                <w:szCs w:val="18"/>
              </w:rPr>
              <w:t>10.0</w:t>
            </w:r>
          </w:p>
        </w:tc>
        <w:tc>
          <w:tcPr>
            <w:tcW w:w="7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Mg</w:t>
            </w:r>
            <w:r w:rsidRPr="004707E7">
              <w:rPr>
                <w:rFonts w:hint="eastAsia"/>
                <w:sz w:val="18"/>
                <w:szCs w:val="18"/>
                <w:vertAlign w:val="superscript"/>
              </w:rPr>
              <w:t>2+</w:t>
            </w:r>
            <w:r w:rsidRPr="004707E7">
              <w:rPr>
                <w:rFonts w:hint="eastAsia"/>
                <w:sz w:val="18"/>
                <w:szCs w:val="18"/>
              </w:rPr>
              <w:t>(mg/L)</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1000</w:t>
            </w:r>
            <w:r w:rsidRPr="004707E7">
              <w:rPr>
                <w:rFonts w:hint="eastAsia"/>
                <w:sz w:val="18"/>
                <w:szCs w:val="18"/>
              </w:rPr>
              <w:t>～</w:t>
            </w:r>
            <w:r w:rsidRPr="004707E7">
              <w:rPr>
                <w:rFonts w:hint="eastAsia"/>
                <w:sz w:val="18"/>
                <w:szCs w:val="18"/>
              </w:rPr>
              <w:t>3000</w:t>
            </w:r>
          </w:p>
        </w:tc>
        <w:tc>
          <w:tcPr>
            <w:tcW w:w="76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3001</w:t>
            </w:r>
            <w:r w:rsidRPr="004707E7">
              <w:rPr>
                <w:rFonts w:hint="eastAsia"/>
                <w:sz w:val="18"/>
                <w:szCs w:val="18"/>
              </w:rPr>
              <w:t>～</w:t>
            </w:r>
            <w:r w:rsidRPr="004707E7">
              <w:rPr>
                <w:rFonts w:hint="eastAsia"/>
                <w:sz w:val="18"/>
                <w:szCs w:val="18"/>
              </w:rPr>
              <w:t>7500</w:t>
            </w:r>
          </w:p>
        </w:tc>
        <w:tc>
          <w:tcPr>
            <w:tcW w:w="4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7500</w:t>
            </w:r>
          </w:p>
        </w:tc>
      </w:tr>
      <w:tr w:rsidR="00AA1AE6" w:rsidRPr="004707E7" w:rsidTr="00215011">
        <w:tblPrEx>
          <w:tblCellMar>
            <w:top w:w="0" w:type="dxa"/>
            <w:bottom w:w="0" w:type="dxa"/>
          </w:tblCellMar>
        </w:tblPrEx>
        <w:trPr>
          <w:cantSplit/>
          <w:trHeight w:val="312"/>
        </w:trPr>
        <w:tc>
          <w:tcPr>
            <w:tcW w:w="26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60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盐类结晶侵蚀</w:t>
            </w:r>
          </w:p>
        </w:tc>
        <w:tc>
          <w:tcPr>
            <w:tcW w:w="89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干旱地区盐渍</w:t>
            </w:r>
            <w:r w:rsidRPr="004707E7">
              <w:rPr>
                <w:rFonts w:hint="eastAsia"/>
                <w:sz w:val="18"/>
                <w:szCs w:val="18"/>
              </w:rPr>
              <w:t xml:space="preserve">    </w:t>
            </w:r>
            <w:r w:rsidRPr="004707E7">
              <w:rPr>
                <w:rFonts w:hint="eastAsia"/>
                <w:sz w:val="18"/>
                <w:szCs w:val="18"/>
              </w:rPr>
              <w:t>土、碱土、滨海平原盐渍土</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r w:rsidRPr="004707E7">
              <w:rPr>
                <w:rFonts w:hint="eastAsia"/>
                <w:sz w:val="18"/>
                <w:szCs w:val="18"/>
              </w:rPr>
              <w:t>～</w:t>
            </w:r>
            <w:r w:rsidRPr="004707E7">
              <w:rPr>
                <w:rFonts w:hint="eastAsia"/>
                <w:sz w:val="18"/>
                <w:szCs w:val="18"/>
              </w:rPr>
              <w:t>12.0</w:t>
            </w:r>
          </w:p>
        </w:tc>
        <w:tc>
          <w:tcPr>
            <w:tcW w:w="7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溶解盐类</w:t>
            </w:r>
            <w:r w:rsidRPr="004707E7">
              <w:rPr>
                <w:rFonts w:hint="eastAsia"/>
                <w:sz w:val="18"/>
                <w:szCs w:val="18"/>
              </w:rPr>
              <w:t>(g/L)</w:t>
            </w:r>
          </w:p>
        </w:tc>
        <w:tc>
          <w:tcPr>
            <w:tcW w:w="62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15</w:t>
            </w:r>
          </w:p>
        </w:tc>
        <w:tc>
          <w:tcPr>
            <w:tcW w:w="76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16</w:t>
            </w:r>
            <w:r w:rsidRPr="004707E7">
              <w:rPr>
                <w:rFonts w:hint="eastAsia"/>
                <w:sz w:val="18"/>
                <w:szCs w:val="18"/>
              </w:rPr>
              <w:t>～</w:t>
            </w:r>
            <w:r w:rsidRPr="004707E7">
              <w:rPr>
                <w:rFonts w:hint="eastAsia"/>
                <w:sz w:val="18"/>
                <w:szCs w:val="18"/>
              </w:rPr>
              <w:t>30</w:t>
            </w:r>
          </w:p>
        </w:tc>
        <w:tc>
          <w:tcPr>
            <w:tcW w:w="4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r>
      <w:tr w:rsidR="00AA1AE6" w:rsidRPr="004707E7" w:rsidTr="00215011">
        <w:tblPrEx>
          <w:tblCellMar>
            <w:top w:w="0" w:type="dxa"/>
            <w:bottom w:w="0" w:type="dxa"/>
          </w:tblCellMar>
        </w:tblPrEx>
        <w:trPr>
          <w:cantSplit/>
          <w:trHeight w:val="502"/>
        </w:trPr>
        <w:tc>
          <w:tcPr>
            <w:tcW w:w="26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60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硫酸型酸性侵蚀</w:t>
            </w:r>
          </w:p>
        </w:tc>
        <w:tc>
          <w:tcPr>
            <w:tcW w:w="890"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煤系地层、黑色</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岩层、有色金属矿田、矿脉</w:t>
            </w:r>
          </w:p>
        </w:tc>
        <w:tc>
          <w:tcPr>
            <w:tcW w:w="620"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r w:rsidRPr="004707E7">
              <w:rPr>
                <w:rFonts w:hint="eastAsia"/>
                <w:sz w:val="18"/>
                <w:szCs w:val="18"/>
              </w:rPr>
              <w:t>6.5</w:t>
            </w:r>
          </w:p>
        </w:tc>
        <w:tc>
          <w:tcPr>
            <w:tcW w:w="7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PH</w:t>
            </w:r>
            <w:r w:rsidRPr="004707E7">
              <w:rPr>
                <w:rFonts w:hint="eastAsia"/>
                <w:sz w:val="18"/>
                <w:szCs w:val="18"/>
              </w:rPr>
              <w:t>值</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6.5</w:t>
            </w:r>
            <w:r w:rsidRPr="004707E7">
              <w:rPr>
                <w:rFonts w:hint="eastAsia"/>
                <w:sz w:val="18"/>
                <w:szCs w:val="18"/>
              </w:rPr>
              <w:t>～</w:t>
            </w:r>
            <w:r w:rsidRPr="004707E7">
              <w:rPr>
                <w:rFonts w:hint="eastAsia"/>
                <w:sz w:val="18"/>
                <w:szCs w:val="18"/>
              </w:rPr>
              <w:t>6.1</w:t>
            </w:r>
          </w:p>
        </w:tc>
        <w:tc>
          <w:tcPr>
            <w:tcW w:w="76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r w:rsidRPr="004707E7">
              <w:rPr>
                <w:rFonts w:hint="eastAsia"/>
                <w:sz w:val="18"/>
                <w:szCs w:val="18"/>
              </w:rPr>
              <w:t>～</w:t>
            </w:r>
            <w:r w:rsidRPr="004707E7">
              <w:rPr>
                <w:rFonts w:hint="eastAsia"/>
                <w:sz w:val="18"/>
                <w:szCs w:val="18"/>
              </w:rPr>
              <w:t>5.0</w:t>
            </w:r>
          </w:p>
        </w:tc>
        <w:tc>
          <w:tcPr>
            <w:tcW w:w="4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4.5</w:t>
            </w:r>
          </w:p>
        </w:tc>
      </w:tr>
      <w:tr w:rsidR="00AA1AE6" w:rsidRPr="004707E7" w:rsidTr="00215011">
        <w:tblPrEx>
          <w:tblCellMar>
            <w:top w:w="0" w:type="dxa"/>
            <w:bottom w:w="0" w:type="dxa"/>
          </w:tblCellMar>
        </w:tblPrEx>
        <w:trPr>
          <w:cantSplit/>
          <w:trHeight w:val="503"/>
        </w:trPr>
        <w:tc>
          <w:tcPr>
            <w:tcW w:w="265" w:type="pct"/>
            <w:vMerge/>
            <w:vAlign w:val="center"/>
          </w:tcPr>
          <w:p w:rsidR="00AA1AE6" w:rsidRPr="004707E7" w:rsidRDefault="00AA1AE6" w:rsidP="00215011">
            <w:pPr>
              <w:spacing w:line="340" w:lineRule="atLeast"/>
              <w:ind w:rightChars="47" w:right="99"/>
              <w:jc w:val="center"/>
              <w:rPr>
                <w:rFonts w:hint="eastAsia"/>
                <w:sz w:val="18"/>
                <w:szCs w:val="18"/>
              </w:rPr>
            </w:pPr>
          </w:p>
        </w:tc>
        <w:tc>
          <w:tcPr>
            <w:tcW w:w="603" w:type="pct"/>
            <w:vMerge/>
            <w:vAlign w:val="center"/>
          </w:tcPr>
          <w:p w:rsidR="00AA1AE6" w:rsidRPr="004707E7" w:rsidRDefault="00AA1AE6" w:rsidP="00215011">
            <w:pPr>
              <w:spacing w:line="340" w:lineRule="atLeast"/>
              <w:ind w:rightChars="47" w:right="99"/>
              <w:jc w:val="center"/>
              <w:rPr>
                <w:rFonts w:hint="eastAsia"/>
                <w:sz w:val="18"/>
                <w:szCs w:val="18"/>
              </w:rPr>
            </w:pPr>
          </w:p>
        </w:tc>
        <w:tc>
          <w:tcPr>
            <w:tcW w:w="890" w:type="pct"/>
            <w:vMerge/>
            <w:vAlign w:val="center"/>
          </w:tcPr>
          <w:p w:rsidR="00AA1AE6" w:rsidRPr="004707E7" w:rsidRDefault="00AA1AE6" w:rsidP="00215011">
            <w:pPr>
              <w:spacing w:line="340" w:lineRule="atLeast"/>
              <w:ind w:rightChars="47" w:right="99"/>
              <w:jc w:val="center"/>
              <w:rPr>
                <w:rFonts w:hint="eastAsia"/>
                <w:sz w:val="18"/>
                <w:szCs w:val="18"/>
              </w:rPr>
            </w:pPr>
          </w:p>
        </w:tc>
        <w:tc>
          <w:tcPr>
            <w:tcW w:w="620" w:type="pct"/>
            <w:vMerge/>
            <w:vAlign w:val="center"/>
          </w:tcPr>
          <w:p w:rsidR="00AA1AE6" w:rsidRPr="004707E7" w:rsidRDefault="00AA1AE6" w:rsidP="00215011">
            <w:pPr>
              <w:spacing w:line="340" w:lineRule="atLeast"/>
              <w:ind w:rightChars="47" w:right="99"/>
              <w:jc w:val="center"/>
              <w:rPr>
                <w:rFonts w:hint="eastAsia"/>
                <w:sz w:val="18"/>
                <w:szCs w:val="18"/>
              </w:rPr>
            </w:pPr>
          </w:p>
        </w:tc>
        <w:tc>
          <w:tcPr>
            <w:tcW w:w="7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SO</w:t>
            </w:r>
            <w:r w:rsidRPr="004707E7">
              <w:rPr>
                <w:rFonts w:hint="eastAsia"/>
                <w:sz w:val="18"/>
                <w:szCs w:val="18"/>
                <w:vertAlign w:val="subscript"/>
              </w:rPr>
              <w:t>4</w:t>
            </w:r>
            <w:r w:rsidRPr="004707E7">
              <w:rPr>
                <w:rFonts w:hint="eastAsia"/>
                <w:sz w:val="18"/>
                <w:szCs w:val="18"/>
                <w:vertAlign w:val="superscript"/>
              </w:rPr>
              <w:t>2-</w:t>
            </w:r>
            <w:r w:rsidRPr="004707E7">
              <w:rPr>
                <w:rFonts w:hint="eastAsia"/>
                <w:sz w:val="18"/>
                <w:szCs w:val="18"/>
              </w:rPr>
              <w:t>(mg/L)</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250</w:t>
            </w:r>
          </w:p>
        </w:tc>
        <w:tc>
          <w:tcPr>
            <w:tcW w:w="768"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251</w:t>
            </w:r>
            <w:r w:rsidRPr="004707E7">
              <w:rPr>
                <w:rFonts w:hint="eastAsia"/>
                <w:sz w:val="18"/>
                <w:szCs w:val="18"/>
              </w:rPr>
              <w:t>～</w:t>
            </w:r>
            <w:r w:rsidRPr="004707E7">
              <w:rPr>
                <w:rFonts w:hint="eastAsia"/>
                <w:sz w:val="18"/>
                <w:szCs w:val="18"/>
              </w:rPr>
              <w:t>1000</w:t>
            </w:r>
          </w:p>
        </w:tc>
        <w:tc>
          <w:tcPr>
            <w:tcW w:w="4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1000</w:t>
            </w:r>
          </w:p>
        </w:tc>
      </w:tr>
      <w:tr w:rsidR="00AA1AE6" w:rsidRPr="004707E7" w:rsidTr="00215011">
        <w:tblPrEx>
          <w:tblCellMar>
            <w:top w:w="0" w:type="dxa"/>
            <w:bottom w:w="0" w:type="dxa"/>
          </w:tblCellMar>
        </w:tblPrEx>
        <w:trPr>
          <w:cantSplit/>
          <w:trHeight w:val="530"/>
        </w:trPr>
        <w:tc>
          <w:tcPr>
            <w:tcW w:w="26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60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溶出型侵蚀</w:t>
            </w:r>
            <w:r w:rsidRPr="004707E7">
              <w:rPr>
                <w:rFonts w:hint="eastAsia"/>
                <w:sz w:val="18"/>
                <w:szCs w:val="18"/>
              </w:rPr>
              <w:t>(</w:t>
            </w:r>
            <w:r w:rsidRPr="004707E7">
              <w:rPr>
                <w:rFonts w:hint="eastAsia"/>
                <w:sz w:val="18"/>
                <w:szCs w:val="18"/>
              </w:rPr>
              <w:t>含碳酸型侵蚀</w:t>
            </w:r>
            <w:r w:rsidRPr="004707E7">
              <w:rPr>
                <w:rFonts w:hint="eastAsia"/>
                <w:sz w:val="18"/>
                <w:szCs w:val="18"/>
              </w:rPr>
              <w:t>)</w:t>
            </w:r>
          </w:p>
        </w:tc>
        <w:tc>
          <w:tcPr>
            <w:tcW w:w="890"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富含有机质的淤</w:t>
            </w:r>
            <w:r w:rsidRPr="004707E7">
              <w:rPr>
                <w:rFonts w:hint="eastAsia"/>
                <w:sz w:val="18"/>
                <w:szCs w:val="18"/>
              </w:rPr>
              <w:t xml:space="preserve"> </w:t>
            </w:r>
            <w:r w:rsidRPr="004707E7">
              <w:rPr>
                <w:rFonts w:hint="eastAsia"/>
                <w:sz w:val="18"/>
                <w:szCs w:val="18"/>
              </w:rPr>
              <w:t>泥和土壤、低矿化度河水和地下水</w:t>
            </w:r>
          </w:p>
        </w:tc>
        <w:tc>
          <w:tcPr>
            <w:tcW w:w="620"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r w:rsidRPr="004707E7">
              <w:rPr>
                <w:rFonts w:hint="eastAsia"/>
                <w:sz w:val="18"/>
                <w:szCs w:val="18"/>
              </w:rPr>
              <w:t>～</w:t>
            </w:r>
            <w:r w:rsidRPr="004707E7">
              <w:rPr>
                <w:rFonts w:hint="eastAsia"/>
                <w:sz w:val="18"/>
                <w:szCs w:val="18"/>
              </w:rPr>
              <w:t>6.5</w:t>
            </w:r>
          </w:p>
        </w:tc>
        <w:tc>
          <w:tcPr>
            <w:tcW w:w="7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PH</w:t>
            </w:r>
            <w:r w:rsidRPr="004707E7">
              <w:rPr>
                <w:rFonts w:hint="eastAsia"/>
                <w:sz w:val="18"/>
                <w:szCs w:val="18"/>
              </w:rPr>
              <w:t>值</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6.5</w:t>
            </w:r>
            <w:r w:rsidRPr="004707E7">
              <w:rPr>
                <w:rFonts w:hint="eastAsia"/>
                <w:sz w:val="18"/>
                <w:szCs w:val="18"/>
              </w:rPr>
              <w:t>～</w:t>
            </w:r>
            <w:r w:rsidRPr="004707E7">
              <w:rPr>
                <w:rFonts w:hint="eastAsia"/>
                <w:sz w:val="18"/>
                <w:szCs w:val="18"/>
              </w:rPr>
              <w:t>6.1</w:t>
            </w:r>
          </w:p>
        </w:tc>
        <w:tc>
          <w:tcPr>
            <w:tcW w:w="76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r w:rsidRPr="004707E7">
              <w:rPr>
                <w:rFonts w:hint="eastAsia"/>
                <w:sz w:val="18"/>
                <w:szCs w:val="18"/>
              </w:rPr>
              <w:t>～</w:t>
            </w:r>
            <w:r w:rsidRPr="004707E7">
              <w:rPr>
                <w:rFonts w:hint="eastAsia"/>
                <w:sz w:val="18"/>
                <w:szCs w:val="18"/>
              </w:rPr>
              <w:t>5.0</w:t>
            </w:r>
          </w:p>
        </w:tc>
        <w:tc>
          <w:tcPr>
            <w:tcW w:w="4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rPr>
          <w:cantSplit/>
          <w:trHeight w:val="530"/>
        </w:trPr>
        <w:tc>
          <w:tcPr>
            <w:tcW w:w="265" w:type="pct"/>
            <w:vMerge/>
            <w:vAlign w:val="center"/>
          </w:tcPr>
          <w:p w:rsidR="00AA1AE6" w:rsidRPr="004707E7" w:rsidRDefault="00AA1AE6" w:rsidP="00215011">
            <w:pPr>
              <w:spacing w:line="340" w:lineRule="atLeast"/>
              <w:ind w:rightChars="47" w:right="99"/>
              <w:jc w:val="center"/>
              <w:rPr>
                <w:rFonts w:hint="eastAsia"/>
                <w:sz w:val="18"/>
                <w:szCs w:val="18"/>
              </w:rPr>
            </w:pPr>
          </w:p>
        </w:tc>
        <w:tc>
          <w:tcPr>
            <w:tcW w:w="603" w:type="pct"/>
            <w:vMerge/>
            <w:vAlign w:val="center"/>
          </w:tcPr>
          <w:p w:rsidR="00AA1AE6" w:rsidRPr="004707E7" w:rsidRDefault="00AA1AE6" w:rsidP="00215011">
            <w:pPr>
              <w:spacing w:line="340" w:lineRule="atLeast"/>
              <w:ind w:rightChars="47" w:right="99"/>
              <w:jc w:val="center"/>
              <w:rPr>
                <w:rFonts w:hint="eastAsia"/>
                <w:sz w:val="18"/>
                <w:szCs w:val="18"/>
              </w:rPr>
            </w:pPr>
          </w:p>
        </w:tc>
        <w:tc>
          <w:tcPr>
            <w:tcW w:w="890" w:type="pct"/>
            <w:vMerge/>
            <w:vAlign w:val="center"/>
          </w:tcPr>
          <w:p w:rsidR="00AA1AE6" w:rsidRPr="004707E7" w:rsidRDefault="00AA1AE6" w:rsidP="00215011">
            <w:pPr>
              <w:spacing w:line="340" w:lineRule="atLeast"/>
              <w:ind w:rightChars="47" w:right="99"/>
              <w:jc w:val="center"/>
              <w:rPr>
                <w:rFonts w:hint="eastAsia"/>
                <w:sz w:val="18"/>
                <w:szCs w:val="18"/>
              </w:rPr>
            </w:pPr>
          </w:p>
        </w:tc>
        <w:tc>
          <w:tcPr>
            <w:tcW w:w="620" w:type="pct"/>
            <w:vMerge/>
            <w:vAlign w:val="center"/>
          </w:tcPr>
          <w:p w:rsidR="00AA1AE6" w:rsidRPr="004707E7" w:rsidRDefault="00AA1AE6" w:rsidP="00215011">
            <w:pPr>
              <w:spacing w:line="340" w:lineRule="atLeast"/>
              <w:ind w:rightChars="47" w:right="99"/>
              <w:jc w:val="center"/>
              <w:rPr>
                <w:rFonts w:hint="eastAsia"/>
                <w:sz w:val="18"/>
                <w:szCs w:val="18"/>
              </w:rPr>
            </w:pPr>
          </w:p>
        </w:tc>
        <w:tc>
          <w:tcPr>
            <w:tcW w:w="7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HCO</w:t>
            </w:r>
            <w:r w:rsidRPr="004707E7">
              <w:rPr>
                <w:rFonts w:hint="eastAsia"/>
                <w:sz w:val="18"/>
                <w:szCs w:val="18"/>
                <w:vertAlign w:val="subscript"/>
              </w:rPr>
              <w:t>3</w:t>
            </w:r>
            <w:r w:rsidRPr="004707E7">
              <w:rPr>
                <w:rFonts w:hint="eastAsia"/>
                <w:sz w:val="18"/>
                <w:szCs w:val="18"/>
              </w:rPr>
              <w:t>-(mmol/L)</w:t>
            </w:r>
          </w:p>
        </w:tc>
        <w:tc>
          <w:tcPr>
            <w:tcW w:w="6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r w:rsidRPr="004707E7">
              <w:rPr>
                <w:rFonts w:hint="eastAsia"/>
                <w:sz w:val="18"/>
                <w:szCs w:val="18"/>
              </w:rPr>
              <w:t>0.7</w:t>
            </w:r>
          </w:p>
        </w:tc>
        <w:tc>
          <w:tcPr>
            <w:tcW w:w="76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0.7</w:t>
            </w:r>
          </w:p>
        </w:tc>
        <w:tc>
          <w:tcPr>
            <w:tcW w:w="4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bl>
    <w:p w:rsidR="00AA1AE6" w:rsidRPr="004707E7" w:rsidRDefault="00AA1AE6" w:rsidP="00AA1AE6">
      <w:pPr>
        <w:spacing w:line="340" w:lineRule="atLeast"/>
        <w:ind w:rightChars="47" w:right="99"/>
        <w:rPr>
          <w:rFonts w:hint="eastAsia"/>
        </w:rPr>
      </w:pPr>
    </w:p>
    <w:p w:rsidR="00AA1AE6" w:rsidRPr="004707E7" w:rsidRDefault="00AA1AE6" w:rsidP="00AA1AE6">
      <w:pPr>
        <w:spacing w:line="340" w:lineRule="atLeast"/>
        <w:ind w:rightChars="47" w:right="99" w:firstLineChars="171" w:firstLine="359"/>
        <w:jc w:val="center"/>
        <w:rPr>
          <w:rFonts w:hint="eastAsia"/>
        </w:rPr>
      </w:pPr>
      <w:r w:rsidRPr="004707E7">
        <w:rPr>
          <w:rFonts w:hint="eastAsia"/>
        </w:rPr>
        <w:t xml:space="preserve">       </w:t>
      </w:r>
      <w:r w:rsidRPr="004707E7">
        <w:rPr>
          <w:rFonts w:hint="eastAsia"/>
          <w:b/>
        </w:rPr>
        <w:t>混凝土受硫酸盐、盐类结晶或溶出型侵蚀的防护措施</w:t>
      </w:r>
      <w:r w:rsidRPr="004707E7">
        <w:t xml:space="preserve">      </w:t>
      </w:r>
      <w:r w:rsidRPr="004707E7">
        <w:rPr>
          <w:rFonts w:hint="eastAsia"/>
        </w:rPr>
        <w:t xml:space="preserve"> </w:t>
      </w:r>
      <w:r w:rsidRPr="004707E7">
        <w:rPr>
          <w:rFonts w:hint="eastAsia"/>
        </w:rPr>
        <w:t>表</w:t>
      </w:r>
      <w:r w:rsidRPr="004707E7">
        <w:rPr>
          <w:rFonts w:hint="eastAsia"/>
        </w:rPr>
        <w:t>504-6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7"/>
        <w:gridCol w:w="4029"/>
        <w:gridCol w:w="1242"/>
        <w:gridCol w:w="1621"/>
        <w:gridCol w:w="827"/>
      </w:tblGrid>
      <w:tr w:rsidR="00AA1AE6" w:rsidRPr="004707E7" w:rsidTr="00215011">
        <w:tblPrEx>
          <w:tblCellMar>
            <w:top w:w="0" w:type="dxa"/>
            <w:bottom w:w="0" w:type="dxa"/>
          </w:tblCellMar>
        </w:tblPrEx>
        <w:tc>
          <w:tcPr>
            <w:tcW w:w="64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侵蚀程度</w:t>
            </w:r>
          </w:p>
        </w:tc>
        <w:tc>
          <w:tcPr>
            <w:tcW w:w="227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宜用的水泥品种及掺合料</w:t>
            </w:r>
          </w:p>
        </w:tc>
        <w:tc>
          <w:tcPr>
            <w:tcW w:w="70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最大水灰比</w:t>
            </w:r>
          </w:p>
        </w:tc>
        <w:tc>
          <w:tcPr>
            <w:tcW w:w="9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最小水泥用量</w:t>
            </w:r>
            <w:r w:rsidRPr="004707E7">
              <w:rPr>
                <w:rFonts w:hint="eastAsia"/>
                <w:sz w:val="18"/>
                <w:szCs w:val="18"/>
              </w:rPr>
              <w:t>(kg/m</w:t>
            </w:r>
            <w:r w:rsidRPr="004707E7">
              <w:rPr>
                <w:rFonts w:hint="eastAsia"/>
                <w:sz w:val="18"/>
                <w:szCs w:val="18"/>
                <w:vertAlign w:val="superscript"/>
              </w:rPr>
              <w:t>3</w:t>
            </w:r>
            <w:r w:rsidRPr="004707E7">
              <w:rPr>
                <w:rFonts w:hint="eastAsia"/>
                <w:sz w:val="18"/>
                <w:szCs w:val="18"/>
              </w:rPr>
              <w:t>)</w:t>
            </w:r>
          </w:p>
        </w:tc>
        <w:tc>
          <w:tcPr>
            <w:tcW w:w="4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抗渗等级</w:t>
            </w:r>
          </w:p>
        </w:tc>
      </w:tr>
      <w:tr w:rsidR="00AA1AE6" w:rsidRPr="004707E7" w:rsidTr="00215011">
        <w:tblPrEx>
          <w:tblCellMar>
            <w:top w:w="0" w:type="dxa"/>
            <w:bottom w:w="0" w:type="dxa"/>
          </w:tblCellMar>
        </w:tblPrEx>
        <w:trPr>
          <w:cantSplit/>
          <w:trHeight w:val="1230"/>
        </w:trPr>
        <w:tc>
          <w:tcPr>
            <w:tcW w:w="64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lastRenderedPageBreak/>
              <w:t>弱侵蚀</w:t>
            </w:r>
          </w:p>
        </w:tc>
        <w:tc>
          <w:tcPr>
            <w:tcW w:w="2275"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火山灰质硅酸盐水泥</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矿渣硅酸盐水泥</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粉煤灰硅酸盐水泥</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普通硅酸盐水泥</w:t>
            </w:r>
            <w:r w:rsidRPr="004707E7">
              <w:rPr>
                <w:rFonts w:hint="eastAsia"/>
                <w:sz w:val="18"/>
                <w:szCs w:val="18"/>
              </w:rPr>
              <w:t>(C</w:t>
            </w:r>
            <w:r w:rsidRPr="004707E7">
              <w:rPr>
                <w:rFonts w:hint="eastAsia"/>
                <w:sz w:val="18"/>
                <w:szCs w:val="18"/>
                <w:vertAlign w:val="subscript"/>
              </w:rPr>
              <w:t>3</w:t>
            </w:r>
            <w:r w:rsidRPr="004707E7">
              <w:rPr>
                <w:rFonts w:hint="eastAsia"/>
                <w:sz w:val="18"/>
                <w:szCs w:val="18"/>
              </w:rPr>
              <w:t>A&lt;8%)</w:t>
            </w:r>
            <w:r w:rsidRPr="004707E7">
              <w:rPr>
                <w:rFonts w:hint="eastAsia"/>
                <w:sz w:val="18"/>
                <w:szCs w:val="18"/>
              </w:rPr>
              <w:t>掺</w:t>
            </w:r>
            <w:r w:rsidRPr="004707E7">
              <w:rPr>
                <w:rFonts w:hint="eastAsia"/>
                <w:sz w:val="18"/>
                <w:szCs w:val="18"/>
              </w:rPr>
              <w:t>20</w:t>
            </w:r>
            <w:r w:rsidRPr="004707E7">
              <w:rPr>
                <w:rFonts w:hint="eastAsia"/>
                <w:sz w:val="18"/>
                <w:szCs w:val="18"/>
              </w:rPr>
              <w:t>％粒化高炉矿渣或粉煤灰，或掺</w:t>
            </w:r>
            <w:r w:rsidRPr="004707E7">
              <w:rPr>
                <w:rFonts w:hint="eastAsia"/>
                <w:sz w:val="18"/>
                <w:szCs w:val="18"/>
              </w:rPr>
              <w:t>5</w:t>
            </w:r>
            <w:r w:rsidRPr="004707E7">
              <w:rPr>
                <w:rFonts w:hint="eastAsia"/>
                <w:sz w:val="18"/>
                <w:szCs w:val="18"/>
              </w:rPr>
              <w:t>％硅灰</w:t>
            </w:r>
          </w:p>
        </w:tc>
        <w:tc>
          <w:tcPr>
            <w:tcW w:w="70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0.55</w:t>
            </w:r>
          </w:p>
        </w:tc>
        <w:tc>
          <w:tcPr>
            <w:tcW w:w="9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300</w:t>
            </w:r>
          </w:p>
        </w:tc>
        <w:tc>
          <w:tcPr>
            <w:tcW w:w="467" w:type="pct"/>
            <w:vMerge w:val="restart"/>
            <w:tcBorders>
              <w:bottom w:val="nil"/>
            </w:tcBorders>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S6</w:t>
            </w:r>
          </w:p>
        </w:tc>
      </w:tr>
      <w:tr w:rsidR="00AA1AE6" w:rsidRPr="004707E7" w:rsidTr="00215011">
        <w:tblPrEx>
          <w:tblCellMar>
            <w:top w:w="0" w:type="dxa"/>
            <w:bottom w:w="0" w:type="dxa"/>
          </w:tblCellMar>
        </w:tblPrEx>
        <w:trPr>
          <w:cantSplit/>
        </w:trPr>
        <w:tc>
          <w:tcPr>
            <w:tcW w:w="64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227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普通抗硫酸盐水泥</w:t>
            </w:r>
            <w:r w:rsidRPr="004707E7">
              <w:rPr>
                <w:rFonts w:hint="eastAsia"/>
                <w:sz w:val="18"/>
                <w:szCs w:val="18"/>
              </w:rPr>
              <w:t>(C</w:t>
            </w:r>
            <w:r w:rsidRPr="004707E7">
              <w:rPr>
                <w:rFonts w:hint="eastAsia"/>
                <w:sz w:val="18"/>
                <w:szCs w:val="18"/>
                <w:vertAlign w:val="subscript"/>
              </w:rPr>
              <w:t>3</w:t>
            </w:r>
            <w:r w:rsidRPr="004707E7">
              <w:rPr>
                <w:rFonts w:hint="eastAsia"/>
                <w:sz w:val="18"/>
                <w:szCs w:val="18"/>
              </w:rPr>
              <w:t>A&lt;5%)</w:t>
            </w:r>
          </w:p>
        </w:tc>
        <w:tc>
          <w:tcPr>
            <w:tcW w:w="70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0.60</w:t>
            </w:r>
          </w:p>
        </w:tc>
        <w:tc>
          <w:tcPr>
            <w:tcW w:w="915"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300</w:t>
            </w:r>
          </w:p>
        </w:tc>
        <w:tc>
          <w:tcPr>
            <w:tcW w:w="46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570"/>
        </w:trPr>
        <w:tc>
          <w:tcPr>
            <w:tcW w:w="64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中等侵蚀</w:t>
            </w:r>
          </w:p>
        </w:tc>
        <w:tc>
          <w:tcPr>
            <w:tcW w:w="2275"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火山灰质硅酸盐水泥</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矿渣硅酸盐水泥</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粉煤灰硅酸盐水泥</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普通硅酸盐水泥</w:t>
            </w:r>
            <w:r w:rsidRPr="004707E7">
              <w:rPr>
                <w:rFonts w:hint="eastAsia"/>
                <w:sz w:val="18"/>
                <w:szCs w:val="18"/>
              </w:rPr>
              <w:t>(C</w:t>
            </w:r>
            <w:r w:rsidRPr="004707E7">
              <w:rPr>
                <w:rFonts w:hint="eastAsia"/>
                <w:sz w:val="18"/>
                <w:szCs w:val="18"/>
                <w:vertAlign w:val="subscript"/>
              </w:rPr>
              <w:t>3</w:t>
            </w:r>
            <w:r w:rsidRPr="004707E7">
              <w:rPr>
                <w:rFonts w:hint="eastAsia"/>
                <w:sz w:val="18"/>
                <w:szCs w:val="18"/>
              </w:rPr>
              <w:t>A&lt;8%)</w:t>
            </w:r>
            <w:r w:rsidRPr="004707E7">
              <w:rPr>
                <w:rFonts w:hint="eastAsia"/>
                <w:sz w:val="18"/>
                <w:szCs w:val="18"/>
              </w:rPr>
              <w:t>掺</w:t>
            </w:r>
            <w:r w:rsidRPr="004707E7">
              <w:rPr>
                <w:rFonts w:hint="eastAsia"/>
                <w:sz w:val="18"/>
                <w:szCs w:val="18"/>
              </w:rPr>
              <w:t>30</w:t>
            </w:r>
            <w:r w:rsidRPr="004707E7">
              <w:rPr>
                <w:rFonts w:hint="eastAsia"/>
                <w:sz w:val="18"/>
                <w:szCs w:val="18"/>
              </w:rPr>
              <w:t>％粒化高炉矿渣或粉煤灰，或掺</w:t>
            </w:r>
            <w:r w:rsidRPr="004707E7">
              <w:rPr>
                <w:rFonts w:hint="eastAsia"/>
                <w:sz w:val="18"/>
                <w:szCs w:val="18"/>
              </w:rPr>
              <w:t>10</w:t>
            </w:r>
            <w:r w:rsidRPr="004707E7">
              <w:rPr>
                <w:rFonts w:hint="eastAsia"/>
                <w:sz w:val="18"/>
                <w:szCs w:val="18"/>
              </w:rPr>
              <w:t>％硅灰</w:t>
            </w:r>
          </w:p>
        </w:tc>
        <w:tc>
          <w:tcPr>
            <w:tcW w:w="70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0.50</w:t>
            </w:r>
          </w:p>
        </w:tc>
        <w:tc>
          <w:tcPr>
            <w:tcW w:w="9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330</w:t>
            </w:r>
          </w:p>
        </w:tc>
        <w:tc>
          <w:tcPr>
            <w:tcW w:w="467" w:type="pct"/>
            <w:vMerge w:val="restart"/>
            <w:tcBorders>
              <w:bottom w:val="nil"/>
            </w:tcBorders>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S8</w:t>
            </w:r>
          </w:p>
        </w:tc>
      </w:tr>
      <w:tr w:rsidR="00AA1AE6" w:rsidRPr="004707E7" w:rsidTr="00215011">
        <w:tblPrEx>
          <w:tblCellMar>
            <w:top w:w="0" w:type="dxa"/>
            <w:bottom w:w="0" w:type="dxa"/>
          </w:tblCellMar>
        </w:tblPrEx>
        <w:trPr>
          <w:cantSplit/>
        </w:trPr>
        <w:tc>
          <w:tcPr>
            <w:tcW w:w="64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227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普通抗硫酸盐水泥</w:t>
            </w:r>
            <w:r w:rsidRPr="004707E7">
              <w:rPr>
                <w:rFonts w:hint="eastAsia"/>
                <w:sz w:val="18"/>
                <w:szCs w:val="18"/>
              </w:rPr>
              <w:t>(C</w:t>
            </w:r>
            <w:r w:rsidRPr="004707E7">
              <w:rPr>
                <w:rFonts w:hint="eastAsia"/>
                <w:sz w:val="18"/>
                <w:szCs w:val="18"/>
                <w:vertAlign w:val="subscript"/>
              </w:rPr>
              <w:t>3</w:t>
            </w:r>
            <w:r w:rsidRPr="004707E7">
              <w:rPr>
                <w:rFonts w:hint="eastAsia"/>
                <w:sz w:val="18"/>
                <w:szCs w:val="18"/>
              </w:rPr>
              <w:t>A&lt;5%)</w:t>
            </w:r>
          </w:p>
        </w:tc>
        <w:tc>
          <w:tcPr>
            <w:tcW w:w="70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0.55</w:t>
            </w:r>
          </w:p>
        </w:tc>
        <w:tc>
          <w:tcPr>
            <w:tcW w:w="9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300</w:t>
            </w:r>
          </w:p>
        </w:tc>
        <w:tc>
          <w:tcPr>
            <w:tcW w:w="46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Pr>
        <w:tc>
          <w:tcPr>
            <w:tcW w:w="64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227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高级抗硫酸盐水泥</w:t>
            </w:r>
            <w:r w:rsidRPr="004707E7">
              <w:rPr>
                <w:rFonts w:hint="eastAsia"/>
                <w:sz w:val="18"/>
                <w:szCs w:val="18"/>
              </w:rPr>
              <w:t>(C</w:t>
            </w:r>
            <w:r w:rsidRPr="004707E7">
              <w:rPr>
                <w:rFonts w:hint="eastAsia"/>
                <w:sz w:val="18"/>
                <w:szCs w:val="18"/>
                <w:vertAlign w:val="subscript"/>
              </w:rPr>
              <w:t>3</w:t>
            </w:r>
            <w:r w:rsidRPr="004707E7">
              <w:rPr>
                <w:rFonts w:hint="eastAsia"/>
                <w:sz w:val="18"/>
                <w:szCs w:val="18"/>
              </w:rPr>
              <w:t>A&lt;2.5%)</w:t>
            </w:r>
          </w:p>
        </w:tc>
        <w:tc>
          <w:tcPr>
            <w:tcW w:w="70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0.60</w:t>
            </w:r>
          </w:p>
        </w:tc>
        <w:tc>
          <w:tcPr>
            <w:tcW w:w="9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300</w:t>
            </w:r>
          </w:p>
        </w:tc>
        <w:tc>
          <w:tcPr>
            <w:tcW w:w="46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Pr>
        <w:tc>
          <w:tcPr>
            <w:tcW w:w="64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强侵蚀</w:t>
            </w:r>
          </w:p>
        </w:tc>
        <w:tc>
          <w:tcPr>
            <w:tcW w:w="2275"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普通抗硫酸盐水泥</w:t>
            </w:r>
            <w:r w:rsidRPr="004707E7">
              <w:rPr>
                <w:rFonts w:hint="eastAsia"/>
                <w:sz w:val="18"/>
                <w:szCs w:val="18"/>
              </w:rPr>
              <w:t>(C</w:t>
            </w:r>
            <w:r w:rsidRPr="004707E7">
              <w:rPr>
                <w:rFonts w:hint="eastAsia"/>
                <w:sz w:val="18"/>
                <w:szCs w:val="18"/>
                <w:vertAlign w:val="subscript"/>
              </w:rPr>
              <w:t>3</w:t>
            </w:r>
            <w:r w:rsidRPr="004707E7">
              <w:rPr>
                <w:rFonts w:hint="eastAsia"/>
                <w:sz w:val="18"/>
                <w:szCs w:val="18"/>
              </w:rPr>
              <w:t>A&lt;5%)</w:t>
            </w:r>
          </w:p>
        </w:tc>
        <w:tc>
          <w:tcPr>
            <w:tcW w:w="70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0.45</w:t>
            </w:r>
          </w:p>
        </w:tc>
        <w:tc>
          <w:tcPr>
            <w:tcW w:w="9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360</w:t>
            </w:r>
          </w:p>
        </w:tc>
        <w:tc>
          <w:tcPr>
            <w:tcW w:w="467" w:type="pct"/>
            <w:vMerge w:val="restar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S10</w:t>
            </w:r>
          </w:p>
        </w:tc>
      </w:tr>
      <w:tr w:rsidR="00AA1AE6" w:rsidRPr="004707E7" w:rsidTr="00215011">
        <w:tblPrEx>
          <w:tblCellMar>
            <w:top w:w="0" w:type="dxa"/>
            <w:bottom w:w="0" w:type="dxa"/>
          </w:tblCellMar>
        </w:tblPrEx>
        <w:trPr>
          <w:cantSplit/>
        </w:trPr>
        <w:tc>
          <w:tcPr>
            <w:tcW w:w="642" w:type="pct"/>
            <w:vMerge/>
            <w:vAlign w:val="center"/>
          </w:tcPr>
          <w:p w:rsidR="00AA1AE6" w:rsidRPr="004707E7" w:rsidRDefault="00AA1AE6" w:rsidP="00215011">
            <w:pPr>
              <w:spacing w:line="340" w:lineRule="atLeast"/>
              <w:ind w:rightChars="47" w:right="99" w:firstLineChars="171" w:firstLine="359"/>
              <w:jc w:val="center"/>
              <w:rPr>
                <w:rFonts w:hint="eastAsia"/>
              </w:rPr>
            </w:pPr>
          </w:p>
        </w:tc>
        <w:tc>
          <w:tcPr>
            <w:tcW w:w="2275"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高级抗硫酸盐水泥</w:t>
            </w:r>
            <w:r w:rsidRPr="004707E7">
              <w:rPr>
                <w:rFonts w:hint="eastAsia"/>
                <w:sz w:val="18"/>
                <w:szCs w:val="18"/>
              </w:rPr>
              <w:t>(C</w:t>
            </w:r>
            <w:r w:rsidRPr="004707E7">
              <w:rPr>
                <w:rFonts w:hint="eastAsia"/>
                <w:sz w:val="18"/>
                <w:szCs w:val="18"/>
                <w:vertAlign w:val="subscript"/>
              </w:rPr>
              <w:t>3</w:t>
            </w:r>
            <w:r w:rsidRPr="004707E7">
              <w:rPr>
                <w:rFonts w:hint="eastAsia"/>
                <w:sz w:val="18"/>
                <w:szCs w:val="18"/>
              </w:rPr>
              <w:t>A&lt;2.5%)</w:t>
            </w:r>
          </w:p>
        </w:tc>
        <w:tc>
          <w:tcPr>
            <w:tcW w:w="70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0.50</w:t>
            </w:r>
          </w:p>
        </w:tc>
        <w:tc>
          <w:tcPr>
            <w:tcW w:w="9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330</w:t>
            </w:r>
          </w:p>
        </w:tc>
        <w:tc>
          <w:tcPr>
            <w:tcW w:w="467" w:type="pct"/>
            <w:vMerge/>
            <w:vAlign w:val="center"/>
          </w:tcPr>
          <w:p w:rsidR="00AA1AE6" w:rsidRPr="004707E7" w:rsidRDefault="00AA1AE6" w:rsidP="00215011">
            <w:pPr>
              <w:spacing w:line="340" w:lineRule="atLeast"/>
              <w:ind w:rightChars="47" w:right="99" w:firstLineChars="171" w:firstLine="359"/>
              <w:jc w:val="center"/>
              <w:rPr>
                <w:rFonts w:hint="eastAsia"/>
              </w:rPr>
            </w:pPr>
          </w:p>
        </w:tc>
      </w:tr>
    </w:tbl>
    <w:p w:rsidR="00AA1AE6" w:rsidRPr="004707E7" w:rsidRDefault="00AA1AE6" w:rsidP="00AA1AE6">
      <w:pPr>
        <w:spacing w:line="340" w:lineRule="atLeast"/>
        <w:ind w:rightChars="47" w:right="99" w:firstLineChars="171" w:firstLine="308"/>
        <w:rPr>
          <w:rFonts w:hint="eastAsia"/>
          <w:sz w:val="18"/>
        </w:rPr>
      </w:pPr>
      <w:r w:rsidRPr="004707E7">
        <w:rPr>
          <w:rFonts w:hint="eastAsia"/>
          <w:sz w:val="18"/>
        </w:rPr>
        <w:t>注：①</w:t>
      </w:r>
      <w:r w:rsidRPr="004707E7">
        <w:rPr>
          <w:rFonts w:hint="eastAsia"/>
          <w:sz w:val="18"/>
        </w:rPr>
        <w:t>C</w:t>
      </w:r>
      <w:r w:rsidRPr="004707E7">
        <w:rPr>
          <w:rFonts w:hint="eastAsia"/>
          <w:sz w:val="18"/>
          <w:vertAlign w:val="subscript"/>
        </w:rPr>
        <w:t>3</w:t>
      </w:r>
      <w:r w:rsidRPr="004707E7">
        <w:rPr>
          <w:rFonts w:hint="eastAsia"/>
          <w:sz w:val="18"/>
        </w:rPr>
        <w:t>A</w:t>
      </w:r>
      <w:r w:rsidRPr="004707E7">
        <w:rPr>
          <w:rFonts w:hint="eastAsia"/>
          <w:sz w:val="18"/>
        </w:rPr>
        <w:t>为铝酸三钙</w:t>
      </w:r>
      <w:r w:rsidRPr="004707E7">
        <w:rPr>
          <w:rFonts w:hint="eastAsia"/>
          <w:sz w:val="18"/>
        </w:rPr>
        <w:t>(3CaO</w:t>
      </w:r>
      <w:r w:rsidRPr="004707E7">
        <w:rPr>
          <w:rFonts w:hint="eastAsia"/>
          <w:sz w:val="18"/>
        </w:rPr>
        <w:t>·</w:t>
      </w:r>
      <w:r w:rsidRPr="004707E7">
        <w:rPr>
          <w:rFonts w:hint="eastAsia"/>
          <w:sz w:val="18"/>
        </w:rPr>
        <w:t>AL</w:t>
      </w:r>
      <w:r w:rsidRPr="004707E7">
        <w:rPr>
          <w:rFonts w:hint="eastAsia"/>
          <w:sz w:val="18"/>
          <w:vertAlign w:val="subscript"/>
        </w:rPr>
        <w:t>2</w:t>
      </w:r>
      <w:r w:rsidRPr="004707E7">
        <w:rPr>
          <w:rFonts w:hint="eastAsia"/>
          <w:sz w:val="18"/>
        </w:rPr>
        <w:t>O</w:t>
      </w:r>
      <w:r w:rsidRPr="004707E7">
        <w:rPr>
          <w:rFonts w:hint="eastAsia"/>
          <w:sz w:val="18"/>
          <w:vertAlign w:val="subscript"/>
        </w:rPr>
        <w:t>3</w:t>
      </w:r>
      <w:r w:rsidRPr="004707E7">
        <w:rPr>
          <w:rFonts w:hint="eastAsia"/>
          <w:sz w:val="18"/>
        </w:rPr>
        <w:t>)</w:t>
      </w:r>
      <w:r w:rsidRPr="004707E7">
        <w:rPr>
          <w:rFonts w:hint="eastAsia"/>
          <w:sz w:val="18"/>
        </w:rPr>
        <w:t>；</w:t>
      </w:r>
    </w:p>
    <w:p w:rsidR="00AA1AE6" w:rsidRPr="004707E7" w:rsidRDefault="00AA1AE6" w:rsidP="00AA1AE6">
      <w:pPr>
        <w:spacing w:line="340" w:lineRule="atLeast"/>
        <w:ind w:rightChars="47" w:right="99" w:firstLineChars="371" w:firstLine="668"/>
        <w:rPr>
          <w:rFonts w:hint="eastAsia"/>
          <w:sz w:val="18"/>
        </w:rPr>
      </w:pPr>
      <w:r w:rsidRPr="004707E7">
        <w:rPr>
          <w:rFonts w:hint="eastAsia"/>
          <w:sz w:val="18"/>
        </w:rPr>
        <w:t>②溶出型侵蚀类型不宜使用抗硫酸盐水泥；</w:t>
      </w:r>
    </w:p>
    <w:p w:rsidR="00AA1AE6" w:rsidRPr="004707E7" w:rsidRDefault="00AA1AE6" w:rsidP="00AA1AE6">
      <w:pPr>
        <w:spacing w:line="340" w:lineRule="atLeast"/>
        <w:ind w:rightChars="47" w:right="99" w:firstLineChars="371" w:firstLine="668"/>
        <w:rPr>
          <w:rFonts w:hint="eastAsia"/>
          <w:sz w:val="18"/>
        </w:rPr>
      </w:pPr>
      <w:r w:rsidRPr="004707E7">
        <w:rPr>
          <w:rFonts w:hint="eastAsia"/>
          <w:sz w:val="18"/>
        </w:rPr>
        <w:t>③当最大水灰比小于或等于</w:t>
      </w:r>
      <w:r w:rsidRPr="004707E7">
        <w:rPr>
          <w:rFonts w:hint="eastAsia"/>
          <w:sz w:val="18"/>
        </w:rPr>
        <w:t>0.5</w:t>
      </w:r>
      <w:r w:rsidRPr="004707E7">
        <w:rPr>
          <w:rFonts w:hint="eastAsia"/>
          <w:sz w:val="18"/>
        </w:rPr>
        <w:t>时，均应掺用减水剂，如不掺用，则水泥用量应比表列数量增加</w:t>
      </w:r>
      <w:r w:rsidRPr="004707E7">
        <w:rPr>
          <w:rFonts w:hint="eastAsia"/>
          <w:sz w:val="18"/>
        </w:rPr>
        <w:t>10</w:t>
      </w:r>
      <w:r w:rsidRPr="004707E7">
        <w:rPr>
          <w:rFonts w:hint="eastAsia"/>
          <w:sz w:val="18"/>
        </w:rPr>
        <w:t>％；当水灰比大于</w:t>
      </w:r>
      <w:r w:rsidRPr="004707E7">
        <w:rPr>
          <w:rFonts w:hint="eastAsia"/>
          <w:sz w:val="18"/>
        </w:rPr>
        <w:t>0.5</w:t>
      </w:r>
      <w:r w:rsidRPr="004707E7">
        <w:rPr>
          <w:rFonts w:hint="eastAsia"/>
          <w:sz w:val="18"/>
        </w:rPr>
        <w:t>，且无抗冻性要求而掺外加剂</w:t>
      </w:r>
      <w:r w:rsidRPr="004707E7">
        <w:rPr>
          <w:rFonts w:hint="eastAsia"/>
          <w:sz w:val="18"/>
        </w:rPr>
        <w:t>(</w:t>
      </w:r>
      <w:r w:rsidRPr="004707E7">
        <w:rPr>
          <w:rFonts w:hint="eastAsia"/>
          <w:sz w:val="18"/>
        </w:rPr>
        <w:t>减水剂或引气剂</w:t>
      </w:r>
      <w:r w:rsidRPr="004707E7">
        <w:rPr>
          <w:rFonts w:hint="eastAsia"/>
          <w:sz w:val="18"/>
        </w:rPr>
        <w:t>)</w:t>
      </w:r>
      <w:r w:rsidRPr="004707E7">
        <w:rPr>
          <w:rFonts w:hint="eastAsia"/>
          <w:sz w:val="18"/>
        </w:rPr>
        <w:t>时，水泥用量可减少</w:t>
      </w:r>
      <w:r w:rsidRPr="004707E7">
        <w:rPr>
          <w:rFonts w:hint="eastAsia"/>
          <w:sz w:val="18"/>
        </w:rPr>
        <w:t>10</w:t>
      </w:r>
      <w:r w:rsidRPr="004707E7">
        <w:rPr>
          <w:rFonts w:hint="eastAsia"/>
          <w:sz w:val="18"/>
        </w:rPr>
        <w:t>％；</w:t>
      </w:r>
    </w:p>
    <w:p w:rsidR="00AA1AE6" w:rsidRPr="004707E7" w:rsidRDefault="00AA1AE6" w:rsidP="00AA1AE6">
      <w:pPr>
        <w:spacing w:line="340" w:lineRule="atLeast"/>
        <w:ind w:rightChars="47" w:right="99" w:firstLineChars="371" w:firstLine="668"/>
        <w:rPr>
          <w:rFonts w:hint="eastAsia"/>
          <w:sz w:val="18"/>
        </w:rPr>
      </w:pPr>
      <w:r w:rsidRPr="004707E7">
        <w:rPr>
          <w:rFonts w:hint="eastAsia"/>
          <w:sz w:val="18"/>
        </w:rPr>
        <w:t>④当具有高水头压力又有耐腐蚀要求时，不宜选用矿渣硅酸盐水泥。</w:t>
      </w:r>
    </w:p>
    <w:p w:rsidR="00AA1AE6" w:rsidRPr="004707E7" w:rsidRDefault="00AA1AE6" w:rsidP="00AA1AE6">
      <w:pPr>
        <w:spacing w:line="340" w:lineRule="atLeast"/>
        <w:ind w:rightChars="47" w:right="99" w:firstLineChars="171" w:firstLine="481"/>
        <w:rPr>
          <w:b/>
          <w:bCs/>
          <w:sz w:val="28"/>
        </w:rPr>
      </w:pPr>
    </w:p>
    <w:p w:rsidR="00AA1AE6" w:rsidRPr="00CD40CE" w:rsidRDefault="00AA1AE6" w:rsidP="00AA1AE6">
      <w:pPr>
        <w:spacing w:line="340" w:lineRule="atLeast"/>
        <w:ind w:rightChars="47" w:right="99" w:firstLineChars="171" w:firstLine="481"/>
        <w:jc w:val="center"/>
        <w:outlineLvl w:val="1"/>
        <w:rPr>
          <w:rFonts w:hint="eastAsia"/>
          <w:b/>
          <w:bCs/>
          <w:sz w:val="28"/>
          <w:szCs w:val="28"/>
        </w:rPr>
      </w:pPr>
      <w:r w:rsidRPr="00CD40CE">
        <w:rPr>
          <w:rFonts w:hint="eastAsia"/>
          <w:b/>
          <w:bCs/>
          <w:sz w:val="28"/>
          <w:szCs w:val="28"/>
        </w:rPr>
        <w:t>第</w:t>
      </w:r>
      <w:r w:rsidRPr="00CD40CE">
        <w:rPr>
          <w:rFonts w:hint="eastAsia"/>
          <w:b/>
          <w:bCs/>
          <w:sz w:val="28"/>
          <w:szCs w:val="28"/>
        </w:rPr>
        <w:t>505</w:t>
      </w:r>
      <w:r w:rsidRPr="00CD40CE">
        <w:rPr>
          <w:rFonts w:hint="eastAsia"/>
          <w:b/>
          <w:bCs/>
          <w:sz w:val="28"/>
          <w:szCs w:val="28"/>
        </w:rPr>
        <w:t>节</w:t>
      </w:r>
      <w:r w:rsidRPr="00CD40CE">
        <w:rPr>
          <w:rFonts w:hint="eastAsia"/>
          <w:b/>
          <w:bCs/>
          <w:sz w:val="28"/>
          <w:szCs w:val="28"/>
        </w:rPr>
        <w:t xml:space="preserve">  </w:t>
      </w:r>
      <w:r w:rsidRPr="00CD40CE">
        <w:rPr>
          <w:rFonts w:hint="eastAsia"/>
          <w:b/>
          <w:bCs/>
          <w:sz w:val="28"/>
          <w:szCs w:val="28"/>
        </w:rPr>
        <w:t>防水与排水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505.01  </w:t>
      </w:r>
      <w:r w:rsidRPr="004707E7">
        <w:rPr>
          <w:rFonts w:hint="eastAsia"/>
          <w:b/>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本节工作内容包括隧道施工中的洞内外临时防水与排水和洞内永久防水、排水工程以及防水层施工等的有关作业。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505.02  </w:t>
      </w:r>
      <w:r w:rsidRPr="004707E7">
        <w:rPr>
          <w:rFonts w:hint="eastAsia"/>
          <w:b/>
        </w:rPr>
        <w:t>一般规定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隧道施工的临时防、排水应与永久防、排水设施相结合，以防、截、排、堵相结合，因地制宜综合治理的原则进行。选择既经济合理又切实可行的治水措施，确保围岩稳定，便于初期支护的施工，并保证在二次衬砌施工前，现场具有防水层的施工条件。</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施工前，根据图纸和调查资料，预计可能出现的地下水情况并估计水量，参照《地下工程防水技术规范》</w:t>
      </w:r>
      <w:r w:rsidRPr="004707E7">
        <w:rPr>
          <w:rFonts w:hint="eastAsia"/>
        </w:rPr>
        <w:t>(GB 50108</w:t>
      </w:r>
      <w:r w:rsidRPr="004707E7">
        <w:rPr>
          <w:rFonts w:hint="eastAsia"/>
        </w:rPr>
        <w:t>—</w:t>
      </w:r>
      <w:r w:rsidRPr="004707E7">
        <w:rPr>
          <w:rFonts w:hint="eastAsia"/>
        </w:rPr>
        <w:t>2008)</w:t>
      </w:r>
      <w:r w:rsidRPr="004707E7">
        <w:rPr>
          <w:rFonts w:hint="eastAsia"/>
        </w:rPr>
        <w:t>的有关规定，制定防、排水施工方案，报请监理人批准。施工中，应对隧道的出水部位、水质、水量及变化规律等做好观测试验记录，并不断改进和完善防、排水措施。</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洞顶上方地面有坑洼、探坑等容易积水时，应按图纸要求或监理人指示予以处理；原有天然沟谷应予以整治，确保水流畅通，必要时沟床需加铺砌。</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在地下水发育的易溶性岩层中施工，为防止水囊、暗河及高压涌水的突然出现，开挖工作面上应布设超前钻孔，并提出防止涌水的安全措施，报请监理人批准。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洞内出现的地下水，经化验确认对衬砌结构有侵蚀性时，应按图纸要求或监理人指示，</w:t>
      </w:r>
      <w:r w:rsidRPr="004707E7">
        <w:rPr>
          <w:rFonts w:hint="eastAsia"/>
        </w:rPr>
        <w:lastRenderedPageBreak/>
        <w:t>针对不同侵蚀类型采取相应的抗侵蚀措施。</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洞顶设有水池时，池底应有防渗措施，同时还应有疏导溢水的设施，不得任溢水漫流。</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开挖中洞内出现大面积渗漏水时，宜采用钻孔将水集中汇流引入排水沟，并将钻孔部位、数量、孔径、深度、方向和渗水量等，作成详细记录，据以确定在衬砌时设置拱墙背后的排水设施。</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如图纸无特殊要求，衬砌背后之流水均应排入隧道内侧排水沟。施工中应做好衬砌背后的疏排水设施，若有压浆时，不得浆排水设施堵塞。</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505.03  </w:t>
      </w:r>
      <w:r w:rsidRPr="004707E7">
        <w:rPr>
          <w:rFonts w:hint="eastAsia"/>
          <w:b/>
        </w:rPr>
        <w:t>防、排水处理</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地表防、排水</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隧道覆盖层地表积水应先处理。按图纸要求修筑截水沟、排水沟及其他排水建筑物，洞口附近不得积水。</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地表的坑洼、钻孔、探坑等应以不透水材料或土壤堵塞，并分层夯实。</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边坡、仰坡坡顶的截水沟、排水沟应于路堑土石方开挖前施工，以确保截引地表水，防止出水口顺坡漫流。</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洞口排水应与路基边沟组成系统。</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洞外路堑向隧道内为下坡时，可将路基边沟挖成反坡，以利向路堑外排水，必要时还应在洞口外适当位置设横向截水沟。</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洞内排水</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设置施工临时排水沟</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洞内施工时应设置临时顺坡排水沟</w:t>
      </w:r>
      <w:r w:rsidRPr="004707E7">
        <w:rPr>
          <w:rFonts w:hint="eastAsia"/>
        </w:rPr>
        <w:t>,</w:t>
      </w:r>
      <w:r w:rsidRPr="004707E7">
        <w:rPr>
          <w:rFonts w:hint="eastAsia"/>
        </w:rPr>
        <w:t>水沟断面应满足洞内渗水和排出施工废水的需要，水沟位置应远离边墙，宜距边墙基脚不小于</w:t>
      </w:r>
      <w:smartTag w:uri="urn:schemas-microsoft-com:office:smarttags" w:element="chmetcnv">
        <w:smartTagPr>
          <w:attr w:name="UnitName" w:val="m"/>
          <w:attr w:name="SourceValue" w:val="1.5"/>
          <w:attr w:name="HasSpace" w:val="False"/>
          <w:attr w:name="Negative" w:val="False"/>
          <w:attr w:name="NumberType" w:val="1"/>
          <w:attr w:name="TCSC" w:val="0"/>
        </w:smartTagPr>
        <w:r w:rsidRPr="004707E7">
          <w:rPr>
            <w:rFonts w:hint="eastAsia"/>
          </w:rPr>
          <w:t>1.5m</w:t>
        </w:r>
      </w:smartTag>
      <w:r w:rsidRPr="004707E7">
        <w:rPr>
          <w:rFonts w:hint="eastAsia"/>
        </w:rPr>
        <w:t>。围岩松软或裂隙发育地段的水沟应铺砌，或用管槽代替。施工中排水沟应经常清理。</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当洞内需设置反坡排水沟时，应使用机械设备，可根据距离、坡度、水量和设备等因素布置排水管道，或一次或分段接力将水排出洞外。配备抽水机的功率，应大于排水量的</w:t>
      </w:r>
      <w:r w:rsidRPr="004707E7">
        <w:rPr>
          <w:rFonts w:hint="eastAsia"/>
        </w:rPr>
        <w:t>20</w:t>
      </w:r>
      <w:r w:rsidRPr="004707E7">
        <w:rPr>
          <w:rFonts w:hint="eastAsia"/>
        </w:rPr>
        <w:t>％以上，并应有备用机。</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渗漏水的处理</w:t>
      </w:r>
    </w:p>
    <w:p w:rsidR="00AA1AE6" w:rsidRPr="004707E7" w:rsidRDefault="00AA1AE6" w:rsidP="00AA1AE6">
      <w:pPr>
        <w:spacing w:line="340" w:lineRule="atLeast"/>
        <w:ind w:rightChars="47" w:right="99" w:firstLineChars="171" w:firstLine="359"/>
        <w:rPr>
          <w:rFonts w:hint="eastAsia"/>
        </w:rPr>
      </w:pPr>
      <w:r w:rsidRPr="004707E7">
        <w:rPr>
          <w:rFonts w:hint="eastAsia"/>
        </w:rPr>
        <w:t>开挖中洞内渗水的面积较大时，宜采用钻孔将水集中汇流引入排水沟内。应将钻孔位置、数量、孔径、深度、方向和渗水量等作详细记录，用以确定衬砌施工时拱墙背后所需要的排水措施。</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承压水的排放</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当预计开挖工作面前方有承压水，而且排放不会影响围岩稳定，或进行注浆前排水降压，可采用超前钻孔或辅助坑道排水。</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超前钻孔及辅助坑道应保持</w:t>
      </w:r>
      <w:r w:rsidRPr="004707E7">
        <w:rPr>
          <w:rFonts w:hint="eastAsia"/>
        </w:rPr>
        <w:t>10</w:t>
      </w:r>
      <w:r w:rsidRPr="004707E7">
        <w:rPr>
          <w:rFonts w:hint="eastAsia"/>
        </w:rPr>
        <w:t>～</w:t>
      </w:r>
      <w:smartTag w:uri="urn:schemas-microsoft-com:office:smarttags" w:element="chmetcnv">
        <w:smartTagPr>
          <w:attr w:name="UnitName" w:val="m"/>
          <w:attr w:name="SourceValue" w:val="20"/>
          <w:attr w:name="HasSpace" w:val="False"/>
          <w:attr w:name="Negative" w:val="False"/>
          <w:attr w:name="NumberType" w:val="1"/>
          <w:attr w:name="TCSC" w:val="0"/>
        </w:smartTagPr>
        <w:r w:rsidRPr="004707E7">
          <w:rPr>
            <w:rFonts w:hint="eastAsia"/>
          </w:rPr>
          <w:t>20m</w:t>
        </w:r>
      </w:smartTag>
      <w:r w:rsidRPr="004707E7">
        <w:rPr>
          <w:rFonts w:hint="eastAsia"/>
        </w:rPr>
        <w:t>的超前距离，最短亦应超前</w:t>
      </w:r>
      <w:r w:rsidRPr="004707E7">
        <w:rPr>
          <w:rFonts w:hint="eastAsia"/>
        </w:rPr>
        <w:t>1</w:t>
      </w:r>
      <w:r w:rsidRPr="004707E7">
        <w:rPr>
          <w:rFonts w:hint="eastAsia"/>
        </w:rPr>
        <w:t>～</w:t>
      </w:r>
      <w:r w:rsidRPr="004707E7">
        <w:rPr>
          <w:rFonts w:hint="eastAsia"/>
        </w:rPr>
        <w:t>2</w:t>
      </w:r>
      <w:r w:rsidRPr="004707E7">
        <w:rPr>
          <w:rFonts w:hint="eastAsia"/>
        </w:rPr>
        <w:t>倍掘进循环长度。</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地下水的处理</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地下水不大时可引入临时排水沟内排出。</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地下水较丰富，无法排出或排水费用昂贵，以及不允许排水的情况下，经技术、经济比选，可采用注浆堵水措施。根据隧道埋深，或采用地面预注浆，或开挖工作面预注浆。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高压涌水的处理</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隧道施工中遇有高压涌水危及施工安全时，宜先采用排水的方法降低地下水的压力，然后用注浆法进行封堵。</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b.</w:t>
      </w:r>
      <w:r w:rsidRPr="004707E7">
        <w:rPr>
          <w:rFonts w:hint="eastAsia"/>
        </w:rPr>
        <w:t>封堵涌水注浆应先在周围注浆，切断水源，然后顶水注浆，将涌水堵住。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隧道边沟和排水管</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隧道边沟，应按图纸的要求进行施工。边沟应与隧道衬砌同时完成，参见本章第</w:t>
      </w:r>
      <w:r w:rsidRPr="004707E7">
        <w:rPr>
          <w:rFonts w:hint="eastAsia"/>
        </w:rPr>
        <w:t>504.04-9(3)</w:t>
      </w:r>
      <w:r w:rsidRPr="004707E7">
        <w:rPr>
          <w:rFonts w:hint="eastAsia"/>
        </w:rPr>
        <w:t>款。</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洞内为排除围岩裂隙水和路面水流而设置的排水孔，应按图纸要求采用排水管将水引入边沟。排水孔间距和排水管的坡度按图纸要求设置。当裂隙水较大需要加密时，经监理人同意后可适当加密。排水管宜在初期支护之后施工，以免造成塌方掉块。</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防、排水系统</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施工中的防、排水工程应与隧道竣工使用的排水工程相结合，并各成系统。</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隧道外地表应使雨水通畅地导入公路两侧边沟、涵洞或其他安全地带，不使其渗漏到隧道内。</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隧道开挖施工中的水流应畅通而安全的导入临时排水沟，不得使洞内积水，更不允许漫流。</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竣工后洞内排水沟断面和坡度应符合图纸要求，排除裂隙水的排水管应保证排水通畅，排除路面水流的排水管进口底端不得高于路面表面，设置盖板的边沟沟底面更不得高于路面表面。</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压浆堵水</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采用强度等级为</w:t>
      </w:r>
      <w:r w:rsidRPr="004707E7">
        <w:rPr>
          <w:rFonts w:hint="eastAsia"/>
        </w:rPr>
        <w:t>32.5</w:t>
      </w:r>
      <w:r w:rsidRPr="004707E7">
        <w:rPr>
          <w:rFonts w:hint="eastAsia"/>
        </w:rPr>
        <w:t>的普通硅酸盐水泥浆或水泥－水玻璃浆作为堵水材料。施工前根据工程地质和水文地质条件，通过试验作出设计，并经监理人批准后再进行压浆；在施工过程中修正各项参数，改进工艺操作，提高堵水效果。</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衬砌背后采用压注水泥砂浆防水时，应按下列要求进行：</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压浆地段混凝土衬砌达到设计强度</w:t>
      </w:r>
      <w:r w:rsidRPr="004707E7">
        <w:rPr>
          <w:rFonts w:hint="eastAsia"/>
        </w:rPr>
        <w:t>70</w:t>
      </w:r>
      <w:r w:rsidRPr="004707E7">
        <w:rPr>
          <w:rFonts w:hint="eastAsia"/>
        </w:rPr>
        <w:t>％时，方可进行压浆。</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洞内气温不低于＋</w:t>
      </w:r>
      <w:smartTag w:uri="urn:schemas-microsoft-com:office:smarttags" w:element="chmetcnv">
        <w:smartTagPr>
          <w:attr w:name="UnitName" w:val="℃"/>
          <w:attr w:name="SourceValue" w:val="5"/>
          <w:attr w:name="HasSpace" w:val="False"/>
          <w:attr w:name="Negative" w:val="False"/>
          <w:attr w:name="NumberType" w:val="1"/>
          <w:attr w:name="TCSC" w:val="0"/>
        </w:smartTagPr>
        <w:r w:rsidRPr="004707E7">
          <w:rPr>
            <w:rFonts w:hint="eastAsia"/>
          </w:rPr>
          <w:t>5</w:t>
        </w:r>
        <w:r w:rsidRPr="004707E7">
          <w:rPr>
            <w:rFonts w:hint="eastAsia"/>
          </w:rPr>
          <w:t>℃</w:t>
        </w:r>
      </w:smartTag>
      <w:r w:rsidRPr="004707E7">
        <w:rPr>
          <w:rFonts w:hint="eastAsia"/>
        </w:rPr>
        <w:t>，灰浆温度应保持在＋</w:t>
      </w:r>
      <w:smartTag w:uri="urn:schemas-microsoft-com:office:smarttags" w:element="chmetcnv">
        <w:smartTagPr>
          <w:attr w:name="UnitName" w:val="℃"/>
          <w:attr w:name="SourceValue" w:val="5"/>
          <w:attr w:name="HasSpace" w:val="False"/>
          <w:attr w:name="Negative" w:val="False"/>
          <w:attr w:name="NumberType" w:val="1"/>
          <w:attr w:name="TCSC" w:val="0"/>
        </w:smartTagPr>
        <w:r w:rsidRPr="004707E7">
          <w:rPr>
            <w:rFonts w:hint="eastAsia"/>
          </w:rPr>
          <w:t>5</w:t>
        </w:r>
        <w:r w:rsidRPr="004707E7">
          <w:rPr>
            <w:rFonts w:hint="eastAsia"/>
          </w:rPr>
          <w:t>℃</w:t>
        </w:r>
      </w:smartTag>
      <w:r w:rsidRPr="004707E7">
        <w:rPr>
          <w:rFonts w:hint="eastAsia"/>
        </w:rPr>
        <w:t>以上。</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如遇流砂或含水土质地层，不宜采用水泥砂浆作防水层。</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需要压浆地段衬砌背后宜用干砌片石回填紧密，并每</w:t>
      </w:r>
      <w:smartTag w:uri="urn:schemas-microsoft-com:office:smarttags" w:element="chmetcnv">
        <w:smartTagPr>
          <w:attr w:name="UnitName" w:val="m"/>
          <w:attr w:name="SourceValue" w:val="20"/>
          <w:attr w:name="HasSpace" w:val="False"/>
          <w:attr w:name="Negative" w:val="False"/>
          <w:attr w:name="NumberType" w:val="1"/>
          <w:attr w:name="TCSC" w:val="0"/>
        </w:smartTagPr>
        <w:r w:rsidRPr="004707E7">
          <w:rPr>
            <w:rFonts w:hint="eastAsia"/>
          </w:rPr>
          <w:t>20m</w:t>
        </w:r>
      </w:smartTag>
      <w:r w:rsidRPr="004707E7">
        <w:rPr>
          <w:rFonts w:hint="eastAsia"/>
        </w:rPr>
        <w:t>左右用</w:t>
      </w:r>
      <w:smartTag w:uri="urn:schemas-microsoft-com:office:smarttags" w:element="chmetcnv">
        <w:smartTagPr>
          <w:attr w:name="UnitName" w:val="m"/>
          <w:attr w:name="SourceValue" w:val="1"/>
          <w:attr w:name="HasSpace" w:val="False"/>
          <w:attr w:name="Negative" w:val="False"/>
          <w:attr w:name="NumberType" w:val="1"/>
          <w:attr w:name="TCSC" w:val="0"/>
        </w:smartTagPr>
        <w:r w:rsidRPr="004707E7">
          <w:rPr>
            <w:rFonts w:hint="eastAsia"/>
          </w:rPr>
          <w:t>1m</w:t>
        </w:r>
      </w:smartTag>
      <w:r w:rsidRPr="004707E7">
        <w:rPr>
          <w:rFonts w:hint="eastAsia"/>
        </w:rPr>
        <w:t>厚浆砌片石或混凝土浇筑阻浆隔墙，分段进行压浆。</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压浆孔的排列宜作梅花形，孔距不宜大于</w:t>
      </w:r>
      <w:smartTag w:uri="urn:schemas-microsoft-com:office:smarttags" w:element="chmetcnv">
        <w:smartTagPr>
          <w:attr w:name="UnitName" w:val="m"/>
          <w:attr w:name="SourceValue" w:val="2"/>
          <w:attr w:name="HasSpace" w:val="False"/>
          <w:attr w:name="Negative" w:val="False"/>
          <w:attr w:name="NumberType" w:val="1"/>
          <w:attr w:name="TCSC" w:val="0"/>
        </w:smartTagPr>
        <w:r w:rsidRPr="004707E7">
          <w:rPr>
            <w:rFonts w:hint="eastAsia"/>
          </w:rPr>
          <w:t>2m</w:t>
        </w:r>
      </w:smartTag>
      <w:r w:rsidRPr="004707E7">
        <w:rPr>
          <w:rFonts w:hint="eastAsia"/>
        </w:rPr>
        <w:t>，径向孔深应穿过衬砌进入岩层</w:t>
      </w:r>
      <w:smartTag w:uri="urn:schemas-microsoft-com:office:smarttags" w:element="chmetcnv">
        <w:smartTagPr>
          <w:attr w:name="UnitName" w:val="m"/>
          <w:attr w:name="SourceValue" w:val=".5"/>
          <w:attr w:name="HasSpace" w:val="False"/>
          <w:attr w:name="Negative" w:val="False"/>
          <w:attr w:name="NumberType" w:val="1"/>
          <w:attr w:name="TCSC" w:val="0"/>
        </w:smartTagPr>
        <w:r w:rsidRPr="004707E7">
          <w:rPr>
            <w:rFonts w:hint="eastAsia"/>
          </w:rPr>
          <w:t>0.50m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压浆顺序应从下而上，从无水、少水地段向有水或多水处，从下坡方向往上坡方向，从两端洞口向洞身中间压浆。每段压浆长度不宜小于</w:t>
      </w:r>
      <w:smartTag w:uri="urn:schemas-microsoft-com:office:smarttags" w:element="chmetcnv">
        <w:smartTagPr>
          <w:attr w:name="UnitName" w:val="m"/>
          <w:attr w:name="SourceValue" w:val="20"/>
          <w:attr w:name="HasSpace" w:val="False"/>
          <w:attr w:name="Negative" w:val="False"/>
          <w:attr w:name="NumberType" w:val="1"/>
          <w:attr w:name="TCSC" w:val="0"/>
        </w:smartTagPr>
        <w:r w:rsidRPr="004707E7">
          <w:rPr>
            <w:rFonts w:hint="eastAsia"/>
          </w:rPr>
          <w:t>20m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必要时可进行检查压浆，使水流全部集中；检查压浆可在第一次压浆后</w:t>
      </w:r>
      <w:r w:rsidRPr="004707E7">
        <w:rPr>
          <w:rFonts w:hint="eastAsia"/>
        </w:rPr>
        <w:t>5</w:t>
      </w:r>
      <w:r w:rsidRPr="004707E7">
        <w:rPr>
          <w:rFonts w:hint="eastAsia"/>
        </w:rPr>
        <w:t>～</w:t>
      </w:r>
      <w:r w:rsidRPr="004707E7">
        <w:rPr>
          <w:rFonts w:hint="eastAsia"/>
        </w:rPr>
        <w:t>7d</w:t>
      </w:r>
      <w:r w:rsidRPr="004707E7">
        <w:rPr>
          <w:rFonts w:hint="eastAsia"/>
        </w:rPr>
        <w:t>进行。</w:t>
      </w:r>
    </w:p>
    <w:p w:rsidR="00AA1AE6" w:rsidRPr="004707E7" w:rsidRDefault="00AA1AE6" w:rsidP="00AA1AE6">
      <w:pPr>
        <w:spacing w:line="340" w:lineRule="atLeast"/>
        <w:ind w:rightChars="47" w:right="99" w:firstLineChars="171" w:firstLine="359"/>
        <w:rPr>
          <w:rFonts w:hint="eastAsia"/>
        </w:rPr>
      </w:pPr>
      <w:r w:rsidRPr="004707E7">
        <w:rPr>
          <w:rFonts w:hint="eastAsia"/>
        </w:rPr>
        <w:t>h.</w:t>
      </w:r>
      <w:r w:rsidRPr="004707E7">
        <w:rPr>
          <w:rFonts w:hint="eastAsia"/>
        </w:rPr>
        <w:t>第一次压浆压力为</w:t>
      </w:r>
      <w:r w:rsidRPr="004707E7">
        <w:rPr>
          <w:rFonts w:hint="eastAsia"/>
        </w:rPr>
        <w:t>0.3</w:t>
      </w:r>
      <w:r w:rsidRPr="004707E7">
        <w:rPr>
          <w:rFonts w:hint="eastAsia"/>
        </w:rPr>
        <w:t>～</w:t>
      </w:r>
      <w:r w:rsidRPr="004707E7">
        <w:rPr>
          <w:rFonts w:hint="eastAsia"/>
        </w:rPr>
        <w:t>0.5MPa</w:t>
      </w:r>
      <w:r w:rsidRPr="004707E7">
        <w:rPr>
          <w:rFonts w:hint="eastAsia"/>
        </w:rPr>
        <w:t>；检查压浆可适当加大压力</w:t>
      </w:r>
      <w:r w:rsidRPr="004707E7">
        <w:rPr>
          <w:rFonts w:hint="eastAsia"/>
        </w:rPr>
        <w:t>,</w:t>
      </w:r>
      <w:r w:rsidRPr="004707E7">
        <w:rPr>
          <w:rFonts w:hint="eastAsia"/>
        </w:rPr>
        <w:t>但不超过</w:t>
      </w:r>
      <w:r w:rsidRPr="004707E7">
        <w:rPr>
          <w:rFonts w:hint="eastAsia"/>
        </w:rPr>
        <w:t>1.2MPa</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如衬砌背后注水泥砂浆后，仍有渗漏，可采用向衬砌圬工内压注化学浆液或水泥－水玻璃浆液。施工时应符合下列要求：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拱部水应以堵为主，起拱线附近和墙部水可集中引至边沟排出。</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压浆孔的间距可采用</w:t>
      </w:r>
      <w:r w:rsidRPr="004707E7">
        <w:rPr>
          <w:rFonts w:hint="eastAsia"/>
        </w:rPr>
        <w:t>1</w:t>
      </w:r>
      <w:r w:rsidRPr="004707E7">
        <w:rPr>
          <w:rFonts w:hint="eastAsia"/>
        </w:rPr>
        <w:t>～</w:t>
      </w:r>
      <w:smartTag w:uri="urn:schemas-microsoft-com:office:smarttags" w:element="chmetcnv">
        <w:smartTagPr>
          <w:attr w:name="UnitName" w:val="m"/>
          <w:attr w:name="SourceValue" w:val="2"/>
          <w:attr w:name="HasSpace" w:val="False"/>
          <w:attr w:name="Negative" w:val="False"/>
          <w:attr w:name="NumberType" w:val="1"/>
          <w:attr w:name="TCSC" w:val="0"/>
        </w:smartTagPr>
        <w:r w:rsidRPr="004707E7">
          <w:rPr>
            <w:rFonts w:hint="eastAsia"/>
          </w:rPr>
          <w:t>2m</w:t>
        </w:r>
      </w:smartTag>
      <w:r w:rsidRPr="004707E7">
        <w:rPr>
          <w:rFonts w:hint="eastAsia"/>
        </w:rPr>
        <w:t>。孔深为衬砌厚度的</w:t>
      </w:r>
      <w:r w:rsidRPr="004707E7">
        <w:rPr>
          <w:rFonts w:hint="eastAsia"/>
        </w:rPr>
        <w:t>1/2</w:t>
      </w:r>
      <w:r w:rsidRPr="004707E7">
        <w:rPr>
          <w:rFonts w:hint="eastAsia"/>
        </w:rPr>
        <w:t>～</w:t>
      </w:r>
      <w:r w:rsidRPr="004707E7">
        <w:rPr>
          <w:rFonts w:hint="eastAsia"/>
        </w:rPr>
        <w:t>2/3</w:t>
      </w:r>
      <w:r w:rsidRPr="004707E7">
        <w:rPr>
          <w:rFonts w:hint="eastAsia"/>
        </w:rPr>
        <w:t>，但不得少于</w:t>
      </w:r>
      <w:smartTag w:uri="urn:schemas-microsoft-com:office:smarttags" w:element="chmetcnv">
        <w:smartTagPr>
          <w:attr w:name="UnitName" w:val="mm"/>
          <w:attr w:name="SourceValue" w:val="150"/>
          <w:attr w:name="HasSpace" w:val="False"/>
          <w:attr w:name="Negative" w:val="False"/>
          <w:attr w:name="NumberType" w:val="1"/>
          <w:attr w:name="TCSC" w:val="0"/>
        </w:smartTagPr>
        <w:r w:rsidRPr="004707E7">
          <w:rPr>
            <w:rFonts w:hint="eastAsia"/>
          </w:rPr>
          <w:t>150mm</w:t>
        </w:r>
      </w:smartTag>
      <w:r w:rsidRPr="004707E7">
        <w:rPr>
          <w:rFonts w:hint="eastAsia"/>
        </w:rPr>
        <w:t>，并不得穿透衬砌，以防漏浆。</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拱部如有缝隙成股漏水，应先用蘸有化学浆液饱和的棉纱或碎布筋等予以堵塞，再进行压浆。压为</w:t>
      </w:r>
      <w:r w:rsidRPr="004707E7">
        <w:rPr>
          <w:rFonts w:hint="eastAsia"/>
        </w:rPr>
        <w:t>1.2</w:t>
      </w:r>
      <w:r w:rsidRPr="004707E7">
        <w:rPr>
          <w:rFonts w:hint="eastAsia"/>
        </w:rPr>
        <w:t>～</w:t>
      </w:r>
      <w:r w:rsidRPr="004707E7">
        <w:rPr>
          <w:rFonts w:hint="eastAsia"/>
        </w:rPr>
        <w:t>2.0MPa</w:t>
      </w:r>
      <w:r w:rsidRPr="004707E7">
        <w:rPr>
          <w:rFonts w:hint="eastAsia"/>
        </w:rPr>
        <w:t>，</w:t>
      </w:r>
      <w:r w:rsidRPr="004707E7">
        <w:rPr>
          <w:rFonts w:hint="eastAsia"/>
        </w:rPr>
        <w:t xml:space="preserve"> </w:t>
      </w:r>
      <w:r w:rsidRPr="004707E7">
        <w:rPr>
          <w:rFonts w:hint="eastAsia"/>
        </w:rPr>
        <w:t>不得低于</w:t>
      </w:r>
      <w:r w:rsidRPr="004707E7">
        <w:rPr>
          <w:rFonts w:hint="eastAsia"/>
        </w:rPr>
        <w:t>1.2MPa</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压注化学浆液时必须穿戴防护用品，并遵守国家有关安全技术方面的规定，以保护施工人员不受伤害。</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压注化学浆液时，应随时注意对隧道附近水源的影响，一旦发现污染，应立即停止使用。</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经压浆防水后，拱部仍有轻微渗水或成片潮湿不能满足电化要求时，可采用喷涂防水层</w:t>
      </w:r>
      <w:r w:rsidRPr="004707E7">
        <w:rPr>
          <w:rFonts w:hint="eastAsia"/>
        </w:rPr>
        <w:lastRenderedPageBreak/>
        <w:t>整治。施工时应注意下列事项：</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敷设防水层前，衬砌表面应凿去污垢清洗干净，并按采用的浆液特性进行处理。</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化学浆液喷涂防水层可采用氯丁乳胶、防水硅化砂浆、环氧树脂、阳离子乳化沥青等。对于不宜在潮湿环境下施工、喷涂困难和有较大毒性的涂料不宜选用。</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防水层须多层涂抹时，每层应反复压抹密实、粘结紧密、厚度均匀，各层涂抹时间有合理间歇。</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如衬砌已呈现发裂，且有扩大可能时，防水层间宜加玻璃纤维布</w:t>
      </w:r>
      <w:r w:rsidRPr="004707E7">
        <w:rPr>
          <w:rFonts w:hint="eastAsia"/>
        </w:rPr>
        <w:t>1</w:t>
      </w:r>
      <w:r w:rsidRPr="004707E7">
        <w:rPr>
          <w:rFonts w:hint="eastAsia"/>
        </w:rPr>
        <w:t>～</w:t>
      </w:r>
      <w:r w:rsidRPr="004707E7">
        <w:rPr>
          <w:rFonts w:hint="eastAsia"/>
        </w:rPr>
        <w:t>2</w:t>
      </w:r>
      <w:r w:rsidRPr="004707E7">
        <w:rPr>
          <w:rFonts w:hint="eastAsia"/>
        </w:rPr>
        <w:t>层，防止喷层破坏。</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采用硅化砂浆等防水层时，其表面应用</w:t>
      </w:r>
      <w:r w:rsidRPr="004707E7">
        <w:rPr>
          <w:rFonts w:hint="eastAsia"/>
        </w:rPr>
        <w:t>10</w:t>
      </w:r>
      <w:r w:rsidRPr="004707E7">
        <w:rPr>
          <w:rFonts w:hint="eastAsia"/>
        </w:rPr>
        <w:t>～</w:t>
      </w:r>
      <w:smartTag w:uri="urn:schemas-microsoft-com:office:smarttags" w:element="chmetcnv">
        <w:smartTagPr>
          <w:attr w:name="UnitName" w:val="mm"/>
          <w:attr w:name="SourceValue" w:val="20"/>
          <w:attr w:name="HasSpace" w:val="False"/>
          <w:attr w:name="Negative" w:val="False"/>
          <w:attr w:name="NumberType" w:val="1"/>
          <w:attr w:name="TCSC" w:val="0"/>
        </w:smartTagPr>
        <w:r w:rsidRPr="004707E7">
          <w:rPr>
            <w:rFonts w:hint="eastAsia"/>
          </w:rPr>
          <w:t>20mm</w:t>
        </w:r>
      </w:smartTag>
      <w:r w:rsidRPr="004707E7">
        <w:rPr>
          <w:rFonts w:hint="eastAsia"/>
        </w:rPr>
        <w:t>厚的</w:t>
      </w:r>
      <w:r w:rsidRPr="004707E7">
        <w:rPr>
          <w:rFonts w:hint="eastAsia"/>
        </w:rPr>
        <w:t>1</w:t>
      </w:r>
      <w:r w:rsidRPr="004707E7">
        <w:rPr>
          <w:rFonts w:hint="eastAsia"/>
        </w:rPr>
        <w:t>：</w:t>
      </w:r>
      <w:r w:rsidRPr="004707E7">
        <w:rPr>
          <w:rFonts w:hint="eastAsia"/>
        </w:rPr>
        <w:t>1</w:t>
      </w:r>
      <w:r w:rsidRPr="004707E7">
        <w:rPr>
          <w:rFonts w:hint="eastAsia"/>
        </w:rPr>
        <w:t>水泥砂浆作保护层。</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505.04  </w:t>
      </w:r>
      <w:r w:rsidRPr="004707E7">
        <w:rPr>
          <w:rFonts w:hint="eastAsia"/>
          <w:b/>
        </w:rPr>
        <w:t>防水层与止水带的施工</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防水层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防水层所用材料应符合图纸的要求。采用的无纺布及防水板，应具有耐老化、耐细菌腐蚀、有足够强度及延伸率、易操作、易焊接且焊接时无毒气的特点。承包人应提供样品及出厂检验证件送监理人审查批准。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防水层应在二次衬砌灌筑前进行，施作地段应在爆破的安全距离以外，铺设表面应保证圆顺。显著凹凸的初期支护表面应分层喷射找平，截除外露的锚杆头和钢筋网头，注意防水板搭接良好，以保证防水层与喷层能基本密贴。</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防水层铺设应符合下列要求：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防水层施作前，需割除初期支护表面尖利棱角物，如凸出的钢筋出头、锚杆等，清除后用砂浆抹平。对表面不平整处，应补喷混凝土使表面平整圆顺。对初期支护表面有渗水、漏水处应进行详细调查，并将调查结果及处理方案及处理方案报监理人批准后处理。</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防水层一般情况下应用无钉铺设技术，铺挂时应留出足够的空作量，保证足够的松弛度。铺挂防水层的因定点，其间距拱部</w:t>
      </w:r>
      <w:r w:rsidRPr="004707E7">
        <w:rPr>
          <w:rFonts w:hint="eastAsia"/>
        </w:rPr>
        <w:t>0.5</w:t>
      </w:r>
      <w:r w:rsidRPr="004707E7">
        <w:rPr>
          <w:rFonts w:hint="eastAsia"/>
        </w:rPr>
        <w:t>～</w:t>
      </w:r>
      <w:r w:rsidRPr="004707E7">
        <w:rPr>
          <w:rFonts w:hint="eastAsia"/>
        </w:rPr>
        <w:t>0.7m</w:t>
      </w:r>
      <w:r w:rsidRPr="004707E7">
        <w:rPr>
          <w:rFonts w:hint="eastAsia"/>
        </w:rPr>
        <w:t>，边墙</w:t>
      </w:r>
      <w:r w:rsidRPr="004707E7">
        <w:rPr>
          <w:rFonts w:hint="eastAsia"/>
        </w:rPr>
        <w:t>1</w:t>
      </w:r>
      <w:r w:rsidRPr="004707E7">
        <w:rPr>
          <w:rFonts w:hint="eastAsia"/>
        </w:rPr>
        <w:t>～</w:t>
      </w:r>
      <w:r w:rsidRPr="004707E7">
        <w:rPr>
          <w:rFonts w:hint="eastAsia"/>
        </w:rPr>
        <w:t>1.2m</w:t>
      </w:r>
      <w:r w:rsidRPr="004707E7">
        <w:rPr>
          <w:rFonts w:hint="eastAsia"/>
        </w:rPr>
        <w:t>，在凹凸处应适当增加固定点。</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防水板的接头可采用焊接。焊接前待焊接头板面应擦净，焊接时，焊接温度和速度应根据材质由试验确定。应避免漏焊、虚焊或烤焦。</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没隧道纵向一次铺挂长度宜比本次二次衬砌施工长度多</w:t>
      </w:r>
      <w:r w:rsidRPr="004707E7">
        <w:rPr>
          <w:rFonts w:hint="eastAsia"/>
        </w:rPr>
        <w:t>1.0m</w:t>
      </w:r>
      <w:r w:rsidRPr="004707E7">
        <w:rPr>
          <w:rFonts w:hint="eastAsia"/>
        </w:rPr>
        <w:t>左右，以使与下一循环的防水层相接；同时可使防水层接缝与衬砌混凝土接缝锚开</w:t>
      </w:r>
      <w:r w:rsidRPr="004707E7">
        <w:rPr>
          <w:rFonts w:hint="eastAsia"/>
        </w:rPr>
        <w:t>1.0</w:t>
      </w:r>
      <w:r w:rsidRPr="004707E7">
        <w:rPr>
          <w:rFonts w:hint="eastAsia"/>
        </w:rPr>
        <w:t>左右，有利于防止混凝土施工缝渗漏水。</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修补防水层的补丁不得过小，补丁形状要剪成圆角，不应有长方形、三角形等的尖角。防水层修补后一般用真空检查法检查。</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防水层施工完成后，必须注意严加保护。在浇筑二次衬砌混凝土前，应检查防水层铺设质量和焊接质量，如发现有破损情况，必须进行处理。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铺设防水层安全保护和做好记录。</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铺设防水层地段距开挖工作面不应小于爆破安全距离。二次衬砌时，不得损坏防水层。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防水层应按隐蔽工程办理，二次衬砌前应检查质量，并认真填写质量检查记录。</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止水带</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衬砌的施工缝和沉降缝采用的止水带所用材料应符合图纸要求，使用前承包人应事先提供样品及出厂检验证件送监理人批准。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设置止水带后，若仍有渗漏水时，应进行堵漏或设置排水暗槽进行处理。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采用塑料止水带或橡胶止水带防水时，施工中应符合下列要求：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止水带在安装时以及在混凝土浇捣作业过程中，应注意对止水带的保护，不得被钢筋、</w:t>
      </w:r>
      <w:r w:rsidRPr="004707E7">
        <w:rPr>
          <w:rFonts w:hint="eastAsia"/>
        </w:rPr>
        <w:lastRenderedPageBreak/>
        <w:t>石子和钉子刺破，如发现有被刺破、割裂现象，必须及时修补；</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在固定止水带和浇筑混凝土过程中，应防止止水带偏移；</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加强混凝土振捣，排除止水带底部气泡和空隙，使止水带和混凝土紧密结合；</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止水带的接头根据其材质和止水部位可采用不同的接头方法。对于橡胶止水带，其接头形式应采用搭接或复合接；对于塑料止水带，其接头形式应采用搭接或对接。止水带的搭接宽度可取</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4707E7">
          <w:rPr>
            <w:rFonts w:hint="eastAsia"/>
          </w:rPr>
          <w:t>100mm</w:t>
        </w:r>
      </w:smartTag>
      <w:r w:rsidRPr="004707E7">
        <w:rPr>
          <w:rFonts w:hint="eastAsia"/>
        </w:rPr>
        <w:t>，冷粘或焊接的缝宽不小于</w:t>
      </w:r>
      <w:smartTag w:uri="urn:schemas-microsoft-com:office:smarttags" w:element="chmetcnv">
        <w:smartTagPr>
          <w:attr w:name="UnitName" w:val="mm"/>
          <w:attr w:name="SourceValue" w:val="50"/>
          <w:attr w:name="HasSpace" w:val="False"/>
          <w:attr w:name="Negative" w:val="False"/>
          <w:attr w:name="NumberType" w:val="1"/>
          <w:attr w:name="TCSC" w:val="0"/>
        </w:smartTagPr>
        <w:r w:rsidRPr="004707E7">
          <w:rPr>
            <w:rFonts w:hint="eastAsia"/>
          </w:rPr>
          <w:t>50mm</w:t>
        </w:r>
      </w:smartTag>
      <w:r w:rsidRPr="004707E7">
        <w:rPr>
          <w:rFonts w:hint="eastAsia"/>
        </w:rPr>
        <w:t>。</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505.05  </w:t>
      </w:r>
      <w:r w:rsidRPr="004707E7">
        <w:rPr>
          <w:rFonts w:hint="eastAsia"/>
          <w:b/>
        </w:rPr>
        <w:t>质量检验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高速公路、一级公路隧道和设有机电工程的一般公路隧道</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隧道拱部、墙部、设备洞、车行横通道、人行横道不渗水；</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路面干燥无水；</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洞内排水系统不淤积、不堵塞，确保排水畅通；</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严寒地区隧道衬砌背后不积水，排水沟不冻强。</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其他公路隧道</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拱部、边墙不滴水；</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路面水冒水、不积水、设备箱洞处不渗水；</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洞内排水系统不淤积、不堵塞、确保排水畅通；</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严寒地区隧道衬砌背后不积水，路面干燥无水，排水沟不冻结。</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防水材料的质量、规格、性能等必须符合设计规范要求。</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防水卷材铺设前要对喷射混凝土基面进行认真地检查，不得有钢筋、凸出的管件等尖锐突出物；割除尖锐实出物后，割除部位用砂浆平顺。</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隧道断面变化处或转弯处的阴角应抹成半径不小于</w:t>
      </w:r>
      <w:r w:rsidRPr="004707E7">
        <w:rPr>
          <w:rFonts w:hint="eastAsia"/>
        </w:rPr>
        <w:t>50mm</w:t>
      </w:r>
      <w:r w:rsidRPr="004707E7">
        <w:rPr>
          <w:rFonts w:hint="eastAsia"/>
        </w:rPr>
        <w:t>的圆弧。</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防水层施工时，基面不得有明水；如有明水，应采取措施封堵或引排。</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止水带的材质、规格等应满足设计和规范要求。</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止水带与衬砌端头横板应正交。</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墙背泄水孔必须伸入盲沟内，泄水孔进口高程以下超挖部分应用同级混凝土或不透水材料回填密实。</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排水管接头应密封牢固，不得出现松动。</w:t>
      </w:r>
    </w:p>
    <w:p w:rsidR="00AA1AE6" w:rsidRPr="004707E7" w:rsidRDefault="00AA1AE6" w:rsidP="00AA1AE6">
      <w:pPr>
        <w:spacing w:line="340" w:lineRule="atLeast"/>
        <w:ind w:rightChars="47" w:right="99" w:firstLineChars="171" w:firstLine="359"/>
        <w:rPr>
          <w:rFonts w:hint="eastAsia"/>
        </w:rPr>
      </w:pPr>
      <w:r w:rsidRPr="004707E7">
        <w:rPr>
          <w:rFonts w:hint="eastAsia"/>
        </w:rPr>
        <w:t>(11)</w:t>
      </w:r>
      <w:r w:rsidRPr="004707E7">
        <w:rPr>
          <w:rFonts w:hint="eastAsia"/>
        </w:rPr>
        <w:t>严寒地区保温水沟施工时应有防潮措施。修筑的深埋渗水沟，回填材料除应满足保温、透水性好的要求处，水落石出沟周侧应用级配骨料分层回填，石屑、泥砂不得渗入沟内。</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防水层的检查项目见表</w:t>
      </w:r>
      <w:r w:rsidRPr="004707E7">
        <w:rPr>
          <w:rFonts w:hint="eastAsia"/>
        </w:rPr>
        <w:t>505-1</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止水带的检查项目见表</w:t>
      </w:r>
      <w:r w:rsidRPr="004707E7">
        <w:rPr>
          <w:rFonts w:hint="eastAsia"/>
        </w:rPr>
        <w:t>505-2</w:t>
      </w:r>
      <w:r w:rsidRPr="004707E7">
        <w:rPr>
          <w:rFonts w:hint="eastAsia"/>
        </w:rPr>
        <w:t>。</w:t>
      </w:r>
    </w:p>
    <w:p w:rsidR="00AA1AE6" w:rsidRDefault="00AA1AE6" w:rsidP="00AA1AE6">
      <w:pPr>
        <w:spacing w:line="340" w:lineRule="atLeast"/>
        <w:ind w:rightChars="47" w:right="99" w:firstLineChars="171" w:firstLine="360"/>
        <w:jc w:val="center"/>
        <w:rPr>
          <w:rFonts w:hint="eastAsia"/>
          <w:b/>
        </w:rPr>
      </w:pPr>
      <w:r w:rsidRPr="004707E7">
        <w:rPr>
          <w:rFonts w:hint="eastAsia"/>
          <w:b/>
        </w:rPr>
        <w:t xml:space="preserve">                      </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防水层的检查项目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505-1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7"/>
        <w:gridCol w:w="1054"/>
        <w:gridCol w:w="1252"/>
        <w:gridCol w:w="1821"/>
        <w:gridCol w:w="3902"/>
      </w:tblGrid>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302"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02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20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302"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搭接宽度</w:t>
            </w:r>
          </w:p>
        </w:tc>
        <w:tc>
          <w:tcPr>
            <w:tcW w:w="102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100</w:t>
            </w:r>
          </w:p>
        </w:tc>
        <w:tc>
          <w:tcPr>
            <w:tcW w:w="220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尺量：全部搭接均要检查，每个搭接检查</w:t>
            </w:r>
            <w:r w:rsidRPr="00953DF1">
              <w:rPr>
                <w:rFonts w:hint="eastAsia"/>
                <w:sz w:val="18"/>
                <w:szCs w:val="18"/>
              </w:rPr>
              <w:t>3</w:t>
            </w:r>
            <w:r w:rsidRPr="00953DF1">
              <w:rPr>
                <w:rFonts w:hint="eastAsia"/>
                <w:sz w:val="18"/>
                <w:szCs w:val="18"/>
              </w:rPr>
              <w:t>处</w:t>
            </w:r>
          </w:p>
        </w:tc>
      </w:tr>
      <w:tr w:rsidR="00AA1AE6" w:rsidRPr="004707E7" w:rsidTr="00215011">
        <w:tc>
          <w:tcPr>
            <w:tcW w:w="467"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595" w:type="pct"/>
            <w:vMerge w:val="restar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缝宽（ｍ）</w:t>
            </w:r>
          </w:p>
        </w:tc>
        <w:tc>
          <w:tcPr>
            <w:tcW w:w="707"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焊接</w:t>
            </w:r>
          </w:p>
        </w:tc>
        <w:tc>
          <w:tcPr>
            <w:tcW w:w="102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两侧焊缝宽≥</w:t>
            </w:r>
            <w:r w:rsidRPr="00953DF1">
              <w:rPr>
                <w:rFonts w:hint="eastAsia"/>
                <w:sz w:val="18"/>
                <w:szCs w:val="18"/>
              </w:rPr>
              <w:t>25</w:t>
            </w:r>
          </w:p>
        </w:tc>
        <w:tc>
          <w:tcPr>
            <w:tcW w:w="2203" w:type="pct"/>
            <w:vMerge w:val="restar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尺量：每个搭接检查</w:t>
            </w:r>
            <w:r w:rsidRPr="00953DF1">
              <w:rPr>
                <w:rFonts w:hint="eastAsia"/>
                <w:sz w:val="18"/>
                <w:szCs w:val="18"/>
              </w:rPr>
              <w:t>5</w:t>
            </w:r>
            <w:r w:rsidRPr="00953DF1">
              <w:rPr>
                <w:rFonts w:hint="eastAsia"/>
                <w:sz w:val="18"/>
                <w:szCs w:val="18"/>
              </w:rPr>
              <w:t>处</w:t>
            </w:r>
          </w:p>
        </w:tc>
      </w:tr>
      <w:tr w:rsidR="00AA1AE6" w:rsidRPr="004707E7" w:rsidTr="00215011">
        <w:tc>
          <w:tcPr>
            <w:tcW w:w="467"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595" w:type="pct"/>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707"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粘接</w:t>
            </w:r>
          </w:p>
        </w:tc>
        <w:tc>
          <w:tcPr>
            <w:tcW w:w="102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粘缝宽≥</w:t>
            </w:r>
            <w:r w:rsidRPr="00953DF1">
              <w:rPr>
                <w:rFonts w:hint="eastAsia"/>
                <w:sz w:val="18"/>
                <w:szCs w:val="18"/>
              </w:rPr>
              <w:t>50</w:t>
            </w:r>
          </w:p>
        </w:tc>
        <w:tc>
          <w:tcPr>
            <w:tcW w:w="2203" w:type="pct"/>
            <w:vMerge/>
          </w:tcPr>
          <w:p w:rsidR="00AA1AE6" w:rsidRPr="00953DF1"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c>
          <w:tcPr>
            <w:tcW w:w="467"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595" w:type="pct"/>
            <w:vMerge w:val="restar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固定点间</w:t>
            </w:r>
            <w:r w:rsidRPr="00953DF1">
              <w:rPr>
                <w:rFonts w:hint="eastAsia"/>
                <w:sz w:val="18"/>
                <w:szCs w:val="18"/>
              </w:rPr>
              <w:lastRenderedPageBreak/>
              <w:t>距（ｍ）</w:t>
            </w:r>
          </w:p>
        </w:tc>
        <w:tc>
          <w:tcPr>
            <w:tcW w:w="707"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拱部</w:t>
            </w:r>
          </w:p>
        </w:tc>
        <w:tc>
          <w:tcPr>
            <w:tcW w:w="1028"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符合设计图纸要求</w:t>
            </w:r>
          </w:p>
        </w:tc>
        <w:tc>
          <w:tcPr>
            <w:tcW w:w="2203" w:type="pct"/>
            <w:vMerge w:val="restar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尺量：检查总数的</w:t>
            </w:r>
            <w:r w:rsidRPr="00953DF1">
              <w:rPr>
                <w:rFonts w:hint="eastAsia"/>
                <w:sz w:val="18"/>
                <w:szCs w:val="18"/>
              </w:rPr>
              <w:t>10%</w:t>
            </w:r>
          </w:p>
        </w:tc>
      </w:tr>
      <w:tr w:rsidR="00AA1AE6" w:rsidRPr="004707E7" w:rsidTr="00215011">
        <w:tc>
          <w:tcPr>
            <w:tcW w:w="467" w:type="pct"/>
            <w:vMerge/>
          </w:tcPr>
          <w:p w:rsidR="00AA1AE6" w:rsidRPr="004707E7" w:rsidRDefault="00AA1AE6" w:rsidP="00215011">
            <w:pPr>
              <w:spacing w:line="340" w:lineRule="atLeast"/>
              <w:ind w:rightChars="47" w:right="99" w:firstLineChars="171" w:firstLine="359"/>
              <w:rPr>
                <w:rFonts w:hint="eastAsia"/>
              </w:rPr>
            </w:pPr>
          </w:p>
        </w:tc>
        <w:tc>
          <w:tcPr>
            <w:tcW w:w="595" w:type="pct"/>
            <w:vMerge/>
            <w:shd w:val="clear" w:color="auto" w:fill="auto"/>
          </w:tcPr>
          <w:p w:rsidR="00AA1AE6" w:rsidRPr="004707E7" w:rsidRDefault="00AA1AE6" w:rsidP="00215011">
            <w:pPr>
              <w:spacing w:line="340" w:lineRule="atLeast"/>
              <w:ind w:rightChars="47" w:right="99" w:firstLineChars="171" w:firstLine="359"/>
              <w:rPr>
                <w:rFonts w:hint="eastAsia"/>
              </w:rPr>
            </w:pPr>
          </w:p>
        </w:tc>
        <w:tc>
          <w:tcPr>
            <w:tcW w:w="707"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侧墙</w:t>
            </w:r>
          </w:p>
        </w:tc>
        <w:tc>
          <w:tcPr>
            <w:tcW w:w="1028" w:type="pct"/>
            <w:vMerge/>
          </w:tcPr>
          <w:p w:rsidR="00AA1AE6" w:rsidRPr="004707E7" w:rsidRDefault="00AA1AE6" w:rsidP="00215011">
            <w:pPr>
              <w:spacing w:line="340" w:lineRule="atLeast"/>
              <w:ind w:rightChars="47" w:right="99" w:firstLineChars="171" w:firstLine="359"/>
              <w:rPr>
                <w:rFonts w:hint="eastAsia"/>
              </w:rPr>
            </w:pPr>
          </w:p>
        </w:tc>
        <w:tc>
          <w:tcPr>
            <w:tcW w:w="2203" w:type="pct"/>
            <w:vMerge/>
          </w:tcPr>
          <w:p w:rsidR="00AA1AE6" w:rsidRPr="004707E7" w:rsidRDefault="00AA1AE6" w:rsidP="00215011">
            <w:pPr>
              <w:spacing w:line="340" w:lineRule="atLeast"/>
              <w:ind w:rightChars="47" w:right="99" w:firstLineChars="171" w:firstLine="359"/>
              <w:rPr>
                <w:rFonts w:hint="eastAsia"/>
              </w:rPr>
            </w:pPr>
          </w:p>
        </w:tc>
      </w:tr>
    </w:tbl>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lastRenderedPageBreak/>
        <w:t xml:space="preserve">                          </w:t>
      </w:r>
      <w:r w:rsidRPr="004707E7">
        <w:rPr>
          <w:rFonts w:hint="eastAsia"/>
          <w:b/>
        </w:rPr>
        <w:t>止水带的检查项目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505-2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7"/>
        <w:gridCol w:w="2161"/>
        <w:gridCol w:w="2340"/>
        <w:gridCol w:w="3528"/>
      </w:tblGrid>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220"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32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199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220"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纵向偏离</w:t>
            </w:r>
            <w:r w:rsidRPr="00953DF1">
              <w:rPr>
                <w:rFonts w:hint="eastAsia"/>
                <w:sz w:val="18"/>
                <w:szCs w:val="18"/>
              </w:rPr>
              <w:t>(mm)</w:t>
            </w:r>
          </w:p>
        </w:tc>
        <w:tc>
          <w:tcPr>
            <w:tcW w:w="132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199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尺量：每环</w:t>
            </w:r>
            <w:r w:rsidRPr="00953DF1">
              <w:rPr>
                <w:rFonts w:hint="eastAsia"/>
                <w:sz w:val="18"/>
                <w:szCs w:val="18"/>
              </w:rPr>
              <w:t>3</w:t>
            </w:r>
            <w:r w:rsidRPr="00953DF1">
              <w:rPr>
                <w:rFonts w:hint="eastAsia"/>
                <w:sz w:val="18"/>
                <w:szCs w:val="18"/>
              </w:rPr>
              <w:t>处</w:t>
            </w:r>
          </w:p>
        </w:tc>
      </w:tr>
      <w:tr w:rsidR="00AA1AE6" w:rsidRPr="004707E7" w:rsidTr="00215011">
        <w:tc>
          <w:tcPr>
            <w:tcW w:w="46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220"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偏离衬砌中心线</w:t>
            </w:r>
            <w:r w:rsidRPr="00953DF1">
              <w:rPr>
                <w:rFonts w:hint="eastAsia"/>
                <w:sz w:val="18"/>
                <w:szCs w:val="18"/>
              </w:rPr>
              <w:t>(mm)</w:t>
            </w:r>
          </w:p>
        </w:tc>
        <w:tc>
          <w:tcPr>
            <w:tcW w:w="132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w:t>
            </w:r>
          </w:p>
        </w:tc>
        <w:tc>
          <w:tcPr>
            <w:tcW w:w="199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尺量：每环</w:t>
            </w:r>
            <w:r w:rsidRPr="00953DF1">
              <w:rPr>
                <w:rFonts w:hint="eastAsia"/>
                <w:sz w:val="18"/>
                <w:szCs w:val="18"/>
              </w:rPr>
              <w:t>3</w:t>
            </w:r>
            <w:r w:rsidRPr="00953DF1">
              <w:rPr>
                <w:rFonts w:hint="eastAsia"/>
                <w:sz w:val="18"/>
                <w:szCs w:val="18"/>
              </w:rPr>
              <w:t>处</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排水结构物</w:t>
      </w:r>
      <w:r w:rsidRPr="004707E7">
        <w:rPr>
          <w:rFonts w:hint="eastAsia"/>
        </w:rPr>
        <w:t>(</w:t>
      </w:r>
      <w:r w:rsidRPr="004707E7">
        <w:rPr>
          <w:rFonts w:hint="eastAsia"/>
        </w:rPr>
        <w:t>如浆砌片石水沟、现浇混凝土等</w:t>
      </w:r>
      <w:r w:rsidRPr="004707E7">
        <w:rPr>
          <w:rFonts w:hint="eastAsia"/>
        </w:rPr>
        <w:t>)</w:t>
      </w:r>
      <w:r w:rsidRPr="004707E7">
        <w:rPr>
          <w:rFonts w:hint="eastAsia"/>
        </w:rPr>
        <w:t>按本规范第</w:t>
      </w:r>
      <w:r w:rsidRPr="004707E7">
        <w:rPr>
          <w:rFonts w:hint="eastAsia"/>
        </w:rPr>
        <w:t>502</w:t>
      </w:r>
      <w:r w:rsidRPr="004707E7">
        <w:rPr>
          <w:rFonts w:hint="eastAsia"/>
        </w:rPr>
        <w:t>节表</w:t>
      </w:r>
      <w:r w:rsidRPr="004707E7">
        <w:rPr>
          <w:rFonts w:hint="eastAsia"/>
        </w:rPr>
        <w:t>502-1</w:t>
      </w:r>
      <w:r w:rsidRPr="004707E7">
        <w:rPr>
          <w:rFonts w:hint="eastAsia"/>
        </w:rPr>
        <w:t>和</w:t>
      </w:r>
      <w:r w:rsidRPr="004707E7">
        <w:rPr>
          <w:rFonts w:hint="eastAsia"/>
        </w:rPr>
        <w:t>JTG F80/1</w:t>
      </w:r>
      <w:r w:rsidRPr="004707E7">
        <w:rPr>
          <w:rFonts w:hint="eastAsia"/>
        </w:rPr>
        <w:t>—</w:t>
      </w:r>
      <w:r w:rsidRPr="004707E7">
        <w:rPr>
          <w:rFonts w:hint="eastAsia"/>
        </w:rPr>
        <w:t>2004</w:t>
      </w:r>
      <w:r w:rsidRPr="004707E7">
        <w:rPr>
          <w:rFonts w:hint="eastAsia"/>
        </w:rPr>
        <w:t>相应项目检验评定。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外观检查</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防水层表面平顺，无折皱、无气泡、无破损等现象，与洞壁密贴，松紧适度，无紧绷现象。</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防水层接缝、补眼粘贴密实饱满，不得有气泡、空隙。</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发现止水带破裂应及时修补。</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衬砌脱模后，若发现因走模致使止水带过分偏离中心，应适当凿除或填补部分混凝土，对止水带进行纠偏。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水沟和检查井盖板平稳无翘曲。</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505.06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洞内排水用的排水管按不同类型、规格以米计量。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压浆堵水按所用原材料</w:t>
      </w:r>
      <w:r w:rsidRPr="004707E7">
        <w:rPr>
          <w:rFonts w:hint="eastAsia"/>
        </w:rPr>
        <w:t>(</w:t>
      </w:r>
      <w:r w:rsidRPr="004707E7">
        <w:rPr>
          <w:rFonts w:hint="eastAsia"/>
        </w:rPr>
        <w:t>如水泥浆液、水泥－水玻璃浆液</w:t>
      </w:r>
      <w:r w:rsidRPr="004707E7">
        <w:rPr>
          <w:rFonts w:hint="eastAsia"/>
        </w:rPr>
        <w:t>)</w:t>
      </w:r>
      <w:r w:rsidRPr="004707E7">
        <w:rPr>
          <w:rFonts w:hint="eastAsia"/>
        </w:rPr>
        <w:t>以立方米计量。压浆钻孔以米计。</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防水层按所用材料</w:t>
      </w:r>
      <w:r w:rsidRPr="004707E7">
        <w:rPr>
          <w:rFonts w:hint="eastAsia"/>
        </w:rPr>
        <w:t>(</w:t>
      </w:r>
      <w:r w:rsidRPr="004707E7">
        <w:rPr>
          <w:rFonts w:hint="eastAsia"/>
        </w:rPr>
        <w:t>防水板、无纱布等</w:t>
      </w:r>
      <w:r w:rsidRPr="004707E7">
        <w:rPr>
          <w:rFonts w:hint="eastAsia"/>
        </w:rPr>
        <w:t>)</w:t>
      </w:r>
      <w:r w:rsidRPr="004707E7">
        <w:rPr>
          <w:rFonts w:hint="eastAsia"/>
        </w:rPr>
        <w:t>以平方米计量；止水带、止水条以米计量。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为完成上述项目工程加工安装所有工料、机具等均不另行计量。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隧道洞身开挖时，洞内外的临时防排水工程应作为洞身开挖的附属工作，不另行支付。为此，本章第</w:t>
      </w:r>
      <w:r w:rsidRPr="004707E7">
        <w:rPr>
          <w:rFonts w:hint="eastAsia"/>
        </w:rPr>
        <w:t>503</w:t>
      </w:r>
      <w:r w:rsidRPr="004707E7">
        <w:rPr>
          <w:rFonts w:hint="eastAsia"/>
        </w:rPr>
        <w:t>节支付子目的土方及石方工程报价时，应考虑除本节支付子目外的其他施工时采取的防排水措施的工作量。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设备、运输等及其他为完成防排水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08"/>
        <w:gridCol w:w="4124"/>
        <w:gridCol w:w="2124"/>
      </w:tblGrid>
      <w:tr w:rsidR="00AA1AE6" w:rsidRPr="004707E7" w:rsidTr="00215011">
        <w:tblPrEx>
          <w:tblCellMar>
            <w:top w:w="0" w:type="dxa"/>
            <w:bottom w:w="0" w:type="dxa"/>
          </w:tblCellMar>
        </w:tblPrEx>
        <w:trPr>
          <w:trHeight w:val="212"/>
        </w:trPr>
        <w:tc>
          <w:tcPr>
            <w:tcW w:w="1472"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2328"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271"/>
        </w:trPr>
        <w:tc>
          <w:tcPr>
            <w:tcW w:w="1472"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505-1</w:t>
            </w:r>
          </w:p>
        </w:tc>
        <w:tc>
          <w:tcPr>
            <w:tcW w:w="2328" w:type="pct"/>
            <w:vAlign w:val="center"/>
          </w:tcPr>
          <w:p w:rsidR="00AA1AE6" w:rsidRPr="004707E7" w:rsidRDefault="00AA1AE6" w:rsidP="00215011">
            <w:pPr>
              <w:pStyle w:val="10"/>
              <w:spacing w:line="340" w:lineRule="atLeast"/>
              <w:ind w:rightChars="47" w:right="99"/>
              <w:jc w:val="center"/>
              <w:rPr>
                <w:rFonts w:hint="eastAsia"/>
                <w:sz w:val="18"/>
                <w:szCs w:val="18"/>
              </w:rPr>
            </w:pPr>
            <w:r w:rsidRPr="004707E7">
              <w:rPr>
                <w:rFonts w:hint="eastAsia"/>
                <w:sz w:val="18"/>
                <w:szCs w:val="18"/>
              </w:rPr>
              <w:t>防水与排水</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162"/>
        </w:trPr>
        <w:tc>
          <w:tcPr>
            <w:tcW w:w="1472"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2328"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防水板</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2</w:t>
            </w:r>
          </w:p>
        </w:tc>
      </w:tr>
      <w:tr w:rsidR="00AA1AE6" w:rsidRPr="004707E7" w:rsidTr="00215011">
        <w:tblPrEx>
          <w:tblCellMar>
            <w:top w:w="0" w:type="dxa"/>
            <w:bottom w:w="0" w:type="dxa"/>
          </w:tblCellMar>
        </w:tblPrEx>
        <w:trPr>
          <w:trHeight w:val="207"/>
        </w:trPr>
        <w:tc>
          <w:tcPr>
            <w:tcW w:w="1472"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23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无纱布</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2</w:t>
            </w:r>
          </w:p>
        </w:tc>
      </w:tr>
      <w:tr w:rsidR="00AA1AE6" w:rsidRPr="004707E7" w:rsidTr="00215011">
        <w:tblPrEx>
          <w:tblCellMar>
            <w:top w:w="0" w:type="dxa"/>
            <w:bottom w:w="0" w:type="dxa"/>
          </w:tblCellMar>
        </w:tblPrEx>
        <w:trPr>
          <w:trHeight w:val="282"/>
        </w:trPr>
        <w:tc>
          <w:tcPr>
            <w:tcW w:w="1472"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23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止水带</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rPr>
          <w:trHeight w:val="157"/>
        </w:trPr>
        <w:tc>
          <w:tcPr>
            <w:tcW w:w="1472"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-d</w:t>
            </w:r>
          </w:p>
        </w:tc>
        <w:tc>
          <w:tcPr>
            <w:tcW w:w="23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止水条</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rPr>
          <w:trHeight w:val="218"/>
        </w:trPr>
        <w:tc>
          <w:tcPr>
            <w:tcW w:w="1472"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-e</w:t>
            </w:r>
          </w:p>
        </w:tc>
        <w:tc>
          <w:tcPr>
            <w:tcW w:w="23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压注水泥－水玻璃浆液</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8"/>
        </w:trPr>
        <w:tc>
          <w:tcPr>
            <w:tcW w:w="1472"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-f</w:t>
            </w:r>
          </w:p>
        </w:tc>
        <w:tc>
          <w:tcPr>
            <w:tcW w:w="23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压注水泥浆液</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vertAlign w:val="superscript"/>
              </w:rPr>
              <w:t>3</w:t>
            </w:r>
          </w:p>
        </w:tc>
      </w:tr>
      <w:tr w:rsidR="00AA1AE6" w:rsidRPr="004707E7" w:rsidTr="00215011">
        <w:tblPrEx>
          <w:tblCellMar>
            <w:top w:w="0" w:type="dxa"/>
            <w:bottom w:w="0" w:type="dxa"/>
          </w:tblCellMar>
        </w:tblPrEx>
        <w:trPr>
          <w:trHeight w:val="299"/>
        </w:trPr>
        <w:tc>
          <w:tcPr>
            <w:tcW w:w="1472" w:type="pct"/>
            <w:tcBorders>
              <w:bottom w:val="single" w:sz="4" w:space="0" w:color="auto"/>
            </w:tcBorders>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-g</w:t>
            </w:r>
          </w:p>
        </w:tc>
        <w:tc>
          <w:tcPr>
            <w:tcW w:w="23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压浆钻孔</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rPr>
          <w:trHeight w:val="299"/>
        </w:trPr>
        <w:tc>
          <w:tcPr>
            <w:tcW w:w="1472" w:type="pct"/>
            <w:tcBorders>
              <w:bottom w:val="single" w:sz="4" w:space="0" w:color="auto"/>
            </w:tcBorders>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-h</w:t>
            </w:r>
          </w:p>
        </w:tc>
        <w:tc>
          <w:tcPr>
            <w:tcW w:w="2328"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排水管</w:t>
            </w:r>
            <w:r w:rsidRPr="004707E7">
              <w:rPr>
                <w:rFonts w:hint="eastAsia"/>
                <w:sz w:val="18"/>
                <w:szCs w:val="18"/>
              </w:rPr>
              <w:t>(</w:t>
            </w:r>
            <w:r w:rsidRPr="004707E7">
              <w:rPr>
                <w:rFonts w:hint="eastAsia"/>
                <w:sz w:val="18"/>
                <w:szCs w:val="18"/>
              </w:rPr>
              <w:t>φ…</w:t>
            </w:r>
            <w:r w:rsidRPr="004707E7">
              <w:rPr>
                <w:rFonts w:hint="eastAsia"/>
                <w:sz w:val="18"/>
                <w:szCs w:val="18"/>
              </w:rPr>
              <w:t>mm)</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rPr>
          <w:trHeight w:val="299"/>
        </w:trPr>
        <w:tc>
          <w:tcPr>
            <w:tcW w:w="1472" w:type="pct"/>
            <w:tcBorders>
              <w:bottom w:val="single" w:sz="4" w:space="0" w:color="auto"/>
            </w:tcBorders>
            <w:vAlign w:val="center"/>
          </w:tcPr>
          <w:p w:rsidR="00AA1AE6" w:rsidRPr="004707E7" w:rsidRDefault="00AA1AE6" w:rsidP="00215011">
            <w:pPr>
              <w:spacing w:line="340" w:lineRule="atLeast"/>
              <w:ind w:rightChars="47" w:right="99"/>
              <w:jc w:val="center"/>
              <w:rPr>
                <w:rFonts w:hint="eastAsia"/>
                <w:b/>
                <w:bCs/>
                <w:sz w:val="18"/>
                <w:szCs w:val="18"/>
              </w:rPr>
            </w:pPr>
          </w:p>
        </w:tc>
        <w:tc>
          <w:tcPr>
            <w:tcW w:w="23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c>
          <w:tcPr>
            <w:tcW w:w="1199" w:type="pct"/>
            <w:vAlign w:val="center"/>
          </w:tcPr>
          <w:p w:rsidR="00AA1AE6" w:rsidRPr="004707E7" w:rsidRDefault="00AA1AE6" w:rsidP="00215011">
            <w:pPr>
              <w:spacing w:line="340" w:lineRule="atLeast"/>
              <w:ind w:rightChars="47" w:right="99"/>
              <w:jc w:val="center"/>
              <w:rPr>
                <w:rFonts w:hint="eastAsia"/>
                <w:sz w:val="18"/>
                <w:szCs w:val="18"/>
              </w:rPr>
            </w:pPr>
          </w:p>
        </w:tc>
      </w:tr>
    </w:tbl>
    <w:p w:rsidR="00AA1AE6" w:rsidRPr="004707E7" w:rsidRDefault="00AA1AE6" w:rsidP="00AA1AE6">
      <w:pPr>
        <w:spacing w:line="340" w:lineRule="atLeast"/>
        <w:ind w:rightChars="47" w:right="99" w:firstLineChars="171" w:firstLine="481"/>
        <w:jc w:val="center"/>
        <w:rPr>
          <w:rFonts w:hint="eastAsia"/>
          <w:b/>
          <w:bCs/>
          <w:sz w:val="28"/>
        </w:rPr>
      </w:pPr>
    </w:p>
    <w:p w:rsidR="00AA1AE6" w:rsidRPr="00CD40CE" w:rsidRDefault="00AA1AE6" w:rsidP="00AA1AE6">
      <w:pPr>
        <w:spacing w:line="340" w:lineRule="atLeast"/>
        <w:ind w:rightChars="47" w:right="99" w:firstLineChars="171" w:firstLine="481"/>
        <w:jc w:val="center"/>
        <w:outlineLvl w:val="1"/>
        <w:rPr>
          <w:rFonts w:hint="eastAsia"/>
          <w:b/>
          <w:bCs/>
          <w:sz w:val="28"/>
          <w:szCs w:val="28"/>
        </w:rPr>
      </w:pPr>
      <w:r w:rsidRPr="00CD40CE">
        <w:rPr>
          <w:rFonts w:hint="eastAsia"/>
          <w:b/>
          <w:bCs/>
          <w:sz w:val="28"/>
          <w:szCs w:val="28"/>
        </w:rPr>
        <w:t>第</w:t>
      </w:r>
      <w:r w:rsidRPr="00CD40CE">
        <w:rPr>
          <w:rFonts w:hint="eastAsia"/>
          <w:b/>
          <w:bCs/>
          <w:sz w:val="28"/>
          <w:szCs w:val="28"/>
        </w:rPr>
        <w:t>506</w:t>
      </w:r>
      <w:r w:rsidRPr="00CD40CE">
        <w:rPr>
          <w:rFonts w:hint="eastAsia"/>
          <w:b/>
          <w:bCs/>
          <w:sz w:val="28"/>
          <w:szCs w:val="28"/>
        </w:rPr>
        <w:t>节</w:t>
      </w:r>
      <w:r w:rsidRPr="00CD40CE">
        <w:rPr>
          <w:rFonts w:hint="eastAsia"/>
          <w:b/>
          <w:bCs/>
          <w:sz w:val="28"/>
          <w:szCs w:val="28"/>
        </w:rPr>
        <w:t xml:space="preserve">     </w:t>
      </w:r>
      <w:r w:rsidRPr="00CD40CE">
        <w:rPr>
          <w:rFonts w:hint="eastAsia"/>
          <w:b/>
          <w:bCs/>
          <w:sz w:val="28"/>
          <w:szCs w:val="28"/>
        </w:rPr>
        <w:t>洞内防火涂料和装饰工程</w:t>
      </w:r>
    </w:p>
    <w:p w:rsidR="00AA1AE6" w:rsidRPr="005E33A8" w:rsidRDefault="00AA1AE6" w:rsidP="00AA1AE6">
      <w:pPr>
        <w:spacing w:line="340" w:lineRule="atLeast"/>
        <w:ind w:rightChars="47" w:right="99"/>
        <w:outlineLvl w:val="2"/>
        <w:rPr>
          <w:rFonts w:hint="eastAsia"/>
          <w:b/>
        </w:rPr>
      </w:pPr>
      <w:r w:rsidRPr="005E33A8">
        <w:rPr>
          <w:rFonts w:hint="eastAsia"/>
          <w:b/>
        </w:rPr>
        <w:t xml:space="preserve">506.01  </w:t>
      </w:r>
      <w:r w:rsidRPr="005E33A8">
        <w:rPr>
          <w:rFonts w:hint="eastAsia"/>
          <w:b/>
        </w:rPr>
        <w:t>范围</w:t>
      </w:r>
    </w:p>
    <w:p w:rsidR="00AA1AE6" w:rsidRPr="004707E7" w:rsidRDefault="00AA1AE6" w:rsidP="00AA1AE6">
      <w:pPr>
        <w:spacing w:line="340" w:lineRule="atLeast"/>
        <w:ind w:rightChars="47" w:right="99" w:firstLineChars="171" w:firstLine="360"/>
        <w:rPr>
          <w:rFonts w:hint="eastAsia"/>
          <w:b/>
          <w:bCs/>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本节工作内容包括隧道的洞内防火涂料及装饰工程</w:t>
      </w:r>
      <w:r w:rsidRPr="004707E7">
        <w:rPr>
          <w:rFonts w:hint="eastAsia"/>
        </w:rPr>
        <w:t>(</w:t>
      </w:r>
      <w:r w:rsidRPr="004707E7">
        <w:rPr>
          <w:rFonts w:hint="eastAsia"/>
        </w:rPr>
        <w:t>镶贴瓷砖</w:t>
      </w:r>
      <w:r w:rsidRPr="004707E7">
        <w:rPr>
          <w:rFonts w:hint="eastAsia"/>
        </w:rPr>
        <w:t>)</w:t>
      </w:r>
      <w:r w:rsidRPr="004707E7">
        <w:rPr>
          <w:rFonts w:hint="eastAsia"/>
        </w:rPr>
        <w:t>施工，以及喷涂混凝土专用漆等有关工程的施工作业。</w:t>
      </w:r>
    </w:p>
    <w:p w:rsidR="00AA1AE6" w:rsidRPr="004707E7" w:rsidRDefault="00AA1AE6" w:rsidP="00AA1AE6">
      <w:pPr>
        <w:spacing w:line="340" w:lineRule="atLeast"/>
        <w:ind w:rightChars="47" w:right="99" w:firstLineChars="171" w:firstLine="359"/>
        <w:rPr>
          <w:rFonts w:hint="eastAsia"/>
        </w:rPr>
      </w:pPr>
    </w:p>
    <w:p w:rsidR="00AA1AE6" w:rsidRPr="005E33A8" w:rsidRDefault="00AA1AE6" w:rsidP="00AA1AE6">
      <w:pPr>
        <w:spacing w:line="340" w:lineRule="atLeast"/>
        <w:ind w:rightChars="47" w:right="99"/>
        <w:outlineLvl w:val="2"/>
        <w:rPr>
          <w:rFonts w:hint="eastAsia"/>
          <w:b/>
        </w:rPr>
      </w:pPr>
      <w:r w:rsidRPr="005E33A8">
        <w:rPr>
          <w:rFonts w:hint="eastAsia"/>
          <w:b/>
        </w:rPr>
        <w:t xml:space="preserve">506.02  </w:t>
      </w:r>
      <w:r w:rsidRPr="005E33A8">
        <w:rPr>
          <w:rFonts w:hint="eastAsia"/>
          <w:b/>
        </w:rPr>
        <w:t>一般规定</w:t>
      </w:r>
    </w:p>
    <w:p w:rsidR="00AA1AE6" w:rsidRPr="004707E7" w:rsidRDefault="00AA1AE6" w:rsidP="00AA1AE6">
      <w:pPr>
        <w:spacing w:line="340" w:lineRule="atLeast"/>
        <w:ind w:rightChars="47" w:right="99" w:firstLineChars="171" w:firstLine="360"/>
        <w:rPr>
          <w:rFonts w:hint="eastAsia"/>
          <w:b/>
          <w:bCs/>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承包人应在施工之前至少</w:t>
      </w:r>
      <w:r w:rsidRPr="004707E7">
        <w:rPr>
          <w:rFonts w:hint="eastAsia"/>
        </w:rPr>
        <w:t>14d</w:t>
      </w:r>
      <w:r w:rsidRPr="004707E7">
        <w:rPr>
          <w:rFonts w:hint="eastAsia"/>
        </w:rPr>
        <w:t>，制定施工方案报监理人批准。其内容应包括施工方法、施工工艺、施工工序及采用的脚手架、支架设计图纸资料，防火涂料、砂浆配合比设计及其拌和、运输方式、养生方法等。</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在正式施工前，承包人应进行喷涂和安装试验，试验结果经监理人检验合格后方能正式施工。</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隧道内防火涂料及装饰工程正式施工前，应将喷涂及装饰的表面进行清理。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承包人应将采用的喷涂、装饰材料的样品及其特性简介送交监理人审查批准。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无论什么原因造成防火涂料、砂浆及镶面、瓷砖损坏，以及蜂窝麻面、裂缝或其他缺陷等，承包人均应自费予以清除、修补，直至监理人认可。</w:t>
      </w:r>
    </w:p>
    <w:p w:rsidR="00AA1AE6" w:rsidRPr="004707E7" w:rsidRDefault="00AA1AE6" w:rsidP="00AA1AE6">
      <w:pPr>
        <w:spacing w:line="340" w:lineRule="atLeast"/>
        <w:ind w:rightChars="47" w:right="99" w:firstLineChars="171" w:firstLine="359"/>
        <w:rPr>
          <w:rFonts w:hint="eastAsia"/>
        </w:rPr>
      </w:pPr>
    </w:p>
    <w:p w:rsidR="00AA1AE6" w:rsidRPr="005E33A8" w:rsidRDefault="00AA1AE6" w:rsidP="00AA1AE6">
      <w:pPr>
        <w:spacing w:line="340" w:lineRule="atLeast"/>
        <w:ind w:rightChars="47" w:right="99"/>
        <w:outlineLvl w:val="2"/>
        <w:rPr>
          <w:rFonts w:hint="eastAsia"/>
          <w:b/>
        </w:rPr>
      </w:pPr>
      <w:r w:rsidRPr="005E33A8">
        <w:rPr>
          <w:rFonts w:hint="eastAsia"/>
          <w:b/>
        </w:rPr>
        <w:t xml:space="preserve">506.03  </w:t>
      </w:r>
      <w:r w:rsidRPr="005E33A8">
        <w:rPr>
          <w:rFonts w:hint="eastAsia"/>
          <w:b/>
        </w:rPr>
        <w:t>施工要求</w:t>
      </w:r>
    </w:p>
    <w:p w:rsidR="00AA1AE6" w:rsidRPr="004707E7" w:rsidRDefault="00AA1AE6" w:rsidP="00AA1AE6">
      <w:pPr>
        <w:spacing w:line="340" w:lineRule="atLeast"/>
        <w:ind w:rightChars="47" w:right="99" w:firstLineChars="171" w:firstLine="360"/>
        <w:rPr>
          <w:rFonts w:hint="eastAsia"/>
          <w:b/>
          <w:bCs/>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喷涂防火涂料</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洞内防火涂料应严格按图纸要求施工。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防火涂料施作应采用专用设图示，喷涂与涂抹相结合。</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喷涂设备应通连续将均匀涂料喷涂到基层上。</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空气压缩机应与喷涂设备相匹配，应具有足够的气压和流率，且能保持连续优质作业。</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在喷涂防火涂料前应对洞身混凝土表面除尘、去污，并对错台进行修补处理，以保证防火涂料喷涂厚度均匀。喷涂前，为加强附着力，宜用强度等级为</w:t>
      </w:r>
      <w:r w:rsidRPr="004707E7">
        <w:rPr>
          <w:rFonts w:hint="eastAsia"/>
        </w:rPr>
        <w:t>32.5</w:t>
      </w:r>
      <w:r w:rsidRPr="004707E7">
        <w:rPr>
          <w:rFonts w:hint="eastAsia"/>
        </w:rPr>
        <w:t>的水泥调纯水泥清浆刷洞身一次。</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防火涂料用搅拌器搅拌均匀，搅拌时间应经试验确定。防火涂料每次搅拌后应在</w:t>
      </w:r>
      <w:r w:rsidRPr="004707E7">
        <w:rPr>
          <w:rFonts w:hint="eastAsia"/>
        </w:rPr>
        <w:t>4h</w:t>
      </w:r>
      <w:r w:rsidRPr="004707E7">
        <w:rPr>
          <w:rFonts w:hint="eastAsia"/>
        </w:rPr>
        <w:t>内施涂完成，超过</w:t>
      </w:r>
      <w:r w:rsidRPr="004707E7">
        <w:rPr>
          <w:rFonts w:hint="eastAsia"/>
        </w:rPr>
        <w:t>4h</w:t>
      </w:r>
      <w:r w:rsidRPr="004707E7">
        <w:rPr>
          <w:rFonts w:hint="eastAsia"/>
        </w:rPr>
        <w:t>后不得再用。</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防火涂料总涂层厚度应符合图纸规定，图纸无规定时。一般可为</w:t>
      </w:r>
      <w:r w:rsidRPr="004707E7">
        <w:rPr>
          <w:rFonts w:hint="eastAsia"/>
        </w:rPr>
        <w:t>20</w:t>
      </w:r>
      <w:r w:rsidRPr="004707E7">
        <w:rPr>
          <w:rFonts w:hint="eastAsia"/>
        </w:rPr>
        <w:t>㎜，并应多次喷涂</w:t>
      </w:r>
      <w:r w:rsidRPr="004707E7">
        <w:rPr>
          <w:rFonts w:hint="eastAsia"/>
        </w:rPr>
        <w:t>(</w:t>
      </w:r>
      <w:r w:rsidRPr="004707E7">
        <w:rPr>
          <w:rFonts w:hint="eastAsia"/>
        </w:rPr>
        <w:t>一般为三次</w:t>
      </w:r>
      <w:r w:rsidRPr="004707E7">
        <w:rPr>
          <w:rFonts w:hint="eastAsia"/>
        </w:rPr>
        <w:t>)</w:t>
      </w:r>
      <w:r w:rsidRPr="004707E7">
        <w:rPr>
          <w:rFonts w:hint="eastAsia"/>
        </w:rPr>
        <w:t>，直到符合图纸要求厚度。在室温下每次喷涂间隔时间不小于</w:t>
      </w:r>
      <w:r w:rsidRPr="004707E7">
        <w:rPr>
          <w:rFonts w:hint="eastAsia"/>
        </w:rPr>
        <w:t>24h</w:t>
      </w:r>
      <w:r w:rsidRPr="004707E7">
        <w:rPr>
          <w:rFonts w:hint="eastAsia"/>
        </w:rPr>
        <w:t>，施涂完成后，应按常规养护</w:t>
      </w:r>
      <w:r w:rsidRPr="004707E7">
        <w:rPr>
          <w:rFonts w:hint="eastAsia"/>
        </w:rPr>
        <w:t>28d</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施涂期间，环境温度不应低于</w:t>
      </w:r>
      <w:r w:rsidRPr="004707E7">
        <w:rPr>
          <w:rFonts w:hint="eastAsia"/>
        </w:rPr>
        <w:t>4</w:t>
      </w:r>
      <w:r w:rsidRPr="004707E7">
        <w:rPr>
          <w:rFonts w:hint="eastAsia"/>
        </w:rPr>
        <w:t>℃。施涂后其养护条件与普遍混凝土相同。</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防火涂料层硬化后，方可按图纸要求涂刷各类装饰色料。</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防火涂料可按一般物料储存、运输，应防潮、防散包，轻装轻卸，其有效期为</w:t>
      </w:r>
      <w:r w:rsidRPr="004707E7">
        <w:rPr>
          <w:rFonts w:hint="eastAsia"/>
        </w:rPr>
        <w:t>3</w:t>
      </w:r>
      <w:r w:rsidRPr="004707E7">
        <w:rPr>
          <w:rFonts w:hint="eastAsia"/>
        </w:rPr>
        <w:t>个月。受潮结块或过期的涂料不得使用，包装袋一经打开即须使用。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镶贴瓷砖</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洞内镶贴瓷砖应严格按图纸要求施工</w:t>
      </w:r>
      <w:r w:rsidRPr="004707E7">
        <w:rPr>
          <w:rFonts w:hint="eastAsia"/>
        </w:rPr>
        <w:t xml:space="preserve"> </w:t>
      </w:r>
      <w:r w:rsidRPr="004707E7">
        <w:rPr>
          <w:rFonts w:hint="eastAsia"/>
        </w:rPr>
        <w:t>，并应符合《建筑装饰装修工程质量验收规范》</w:t>
      </w:r>
      <w:r w:rsidRPr="004707E7">
        <w:rPr>
          <w:rFonts w:hint="eastAsia"/>
        </w:rPr>
        <w:t>(GB 50210</w:t>
      </w:r>
      <w:r w:rsidRPr="004707E7">
        <w:rPr>
          <w:rFonts w:hint="eastAsia"/>
        </w:rPr>
        <w:t>—</w:t>
      </w:r>
      <w:r w:rsidRPr="004707E7">
        <w:rPr>
          <w:rFonts w:hint="eastAsia"/>
        </w:rPr>
        <w:t>2001)</w:t>
      </w:r>
      <w:r w:rsidRPr="004707E7">
        <w:rPr>
          <w:rFonts w:hint="eastAsia"/>
        </w:rPr>
        <w:t>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(2)</w:t>
      </w:r>
      <w:r w:rsidRPr="004707E7">
        <w:rPr>
          <w:rFonts w:hint="eastAsia"/>
        </w:rPr>
        <w:t>瓷砖必须表面平整、边缘整齐；棱角不得损坏，并具有产品合格证。经监理人对其规格和色差认可后方能使用。</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瓷砖镶贴用砂浆比例应按图纸规定，图纸无规定时，可按水泥：砂</w:t>
      </w:r>
      <w:r w:rsidRPr="004707E7">
        <w:rPr>
          <w:rFonts w:hint="eastAsia"/>
        </w:rPr>
        <w:t>=1</w:t>
      </w:r>
      <w:r w:rsidRPr="004707E7">
        <w:rPr>
          <w:rFonts w:hint="eastAsia"/>
        </w:rPr>
        <w:t>：</w:t>
      </w:r>
      <w:r w:rsidRPr="004707E7">
        <w:rPr>
          <w:rFonts w:hint="eastAsia"/>
        </w:rPr>
        <w:t>1</w:t>
      </w:r>
      <w:r w:rsidRPr="004707E7">
        <w:rPr>
          <w:rFonts w:hint="eastAsia"/>
        </w:rPr>
        <w:t>。镶贴时，应保证砂浆饱满，面层与基层粘结牢固，无空鼓现象。</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边墙表面必须进行附着物清除、凿毛、清洗凿平符合图纸要求，经监理人认可后方能镶贴瓷砖。</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镶贴瓷砖前，应对边墙以砂浆找平，砂浆比例应按图纸规定，图纸无规定时，可按水泥：砂</w:t>
      </w:r>
      <w:r w:rsidRPr="004707E7">
        <w:rPr>
          <w:rFonts w:hint="eastAsia"/>
        </w:rPr>
        <w:t>=1</w:t>
      </w:r>
      <w:r w:rsidRPr="004707E7">
        <w:rPr>
          <w:rFonts w:hint="eastAsia"/>
        </w:rPr>
        <w:t>：</w:t>
      </w:r>
      <w:r w:rsidRPr="004707E7">
        <w:rPr>
          <w:rFonts w:hint="eastAsia"/>
        </w:rPr>
        <w:t>3</w:t>
      </w:r>
      <w:r w:rsidRPr="004707E7">
        <w:rPr>
          <w:rFonts w:hint="eastAsia"/>
        </w:rPr>
        <w:t>。施工时，应严格按图纸要求执行。找平层的平整度应符合图纸规定。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喷涂混凝土专用漆</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洞内喷涂混凝土专用漆应严格按图纸要求施工。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专用漆喷涂厚度应符合图纸规定，图纸无规定时，一般可用</w:t>
      </w:r>
      <w:r w:rsidRPr="004707E7">
        <w:rPr>
          <w:rFonts w:hint="eastAsia"/>
        </w:rPr>
        <w:t>300</w:t>
      </w:r>
      <w:r w:rsidRPr="004707E7">
        <w:rPr>
          <w:rFonts w:hint="eastAsia"/>
        </w:rPr>
        <w:t>μ</w:t>
      </w:r>
      <w:r w:rsidRPr="004707E7">
        <w:rPr>
          <w:rFonts w:hint="eastAsia"/>
        </w:rPr>
        <w:t>m(</w:t>
      </w:r>
      <w:r w:rsidRPr="004707E7">
        <w:rPr>
          <w:rFonts w:hint="eastAsia"/>
        </w:rPr>
        <w:t>喷涂三遍：一底、二面</w:t>
      </w:r>
      <w:r w:rsidRPr="004707E7">
        <w:rPr>
          <w:rFonts w:hint="eastAsia"/>
        </w:rPr>
        <w:t xml:space="preserve"> )</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为保证面层美观，应采用高压无空气喷涂机施工，第一次喷涂无色封闭底漆，然后喷涂两次带色面漆，每次喷涂间隔时间</w:t>
      </w:r>
      <w:r w:rsidRPr="004707E7">
        <w:rPr>
          <w:rFonts w:hint="eastAsia"/>
        </w:rPr>
        <w:t>8h</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喷涂混凝土专用漆施工工艺流程可参照“基层→处理→质检→喷底漆→喷两次面漆→质检→补喷→质检、验收”施行。</w:t>
      </w:r>
    </w:p>
    <w:p w:rsidR="00AA1AE6" w:rsidRPr="004707E7" w:rsidRDefault="00AA1AE6" w:rsidP="00AA1AE6">
      <w:pPr>
        <w:spacing w:line="340" w:lineRule="atLeast"/>
        <w:ind w:rightChars="47" w:right="99" w:firstLineChars="171" w:firstLine="359"/>
        <w:rPr>
          <w:rFonts w:hint="eastAsia"/>
          <w:bCs/>
        </w:rPr>
      </w:pPr>
    </w:p>
    <w:p w:rsidR="00AA1AE6" w:rsidRPr="005E33A8" w:rsidRDefault="00AA1AE6" w:rsidP="00AA1AE6">
      <w:pPr>
        <w:spacing w:line="340" w:lineRule="atLeast"/>
        <w:ind w:rightChars="47" w:right="99"/>
        <w:outlineLvl w:val="2"/>
        <w:rPr>
          <w:rFonts w:hint="eastAsia"/>
          <w:b/>
        </w:rPr>
      </w:pPr>
      <w:r w:rsidRPr="005E33A8">
        <w:rPr>
          <w:rFonts w:hint="eastAsia"/>
          <w:b/>
        </w:rPr>
        <w:t xml:space="preserve">506.04  </w:t>
      </w:r>
      <w:r w:rsidRPr="005E33A8">
        <w:rPr>
          <w:rFonts w:hint="eastAsia"/>
          <w:b/>
        </w:rPr>
        <w:t>质量检验</w:t>
      </w:r>
    </w:p>
    <w:p w:rsidR="00AA1AE6" w:rsidRPr="004707E7" w:rsidRDefault="00AA1AE6" w:rsidP="00AA1AE6">
      <w:pPr>
        <w:spacing w:line="340" w:lineRule="atLeast"/>
        <w:ind w:rightChars="47" w:right="99" w:firstLineChars="171" w:firstLine="360"/>
        <w:rPr>
          <w:rFonts w:hint="eastAsia"/>
          <w:b/>
          <w:bCs/>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防火涂料、砂浆拌和及喷涂混凝土专用漆采用的原材料必须与批准的配合比设计所用材料相一致，配料应准确。</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各种配合比、原材料的计理、拌和、运输、养生等均应符合图纸的规定。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瓷砖必须符合产品质量检验标准要求方可使用。瓷砖镶贴应遵守《建筑装饰装修工程质量验收规范》</w:t>
      </w:r>
      <w:r w:rsidRPr="004707E7">
        <w:rPr>
          <w:rFonts w:hint="eastAsia"/>
        </w:rPr>
        <w:t>(GB 50210</w:t>
      </w:r>
      <w:r w:rsidRPr="004707E7">
        <w:rPr>
          <w:rFonts w:hint="eastAsia"/>
        </w:rPr>
        <w:t>—</w:t>
      </w:r>
      <w:r w:rsidRPr="004707E7">
        <w:rPr>
          <w:rFonts w:hint="eastAsia"/>
        </w:rPr>
        <w:t>2001)</w:t>
      </w:r>
      <w:r w:rsidRPr="004707E7">
        <w:rPr>
          <w:rFonts w:hint="eastAsia"/>
        </w:rPr>
        <w:t>的规定。镶贴瓷砖其粘结强度应符合《建筑工程饰面砖粘结强度检验标准》</w:t>
      </w:r>
      <w:r w:rsidRPr="004707E7">
        <w:rPr>
          <w:rFonts w:hint="eastAsia"/>
        </w:rPr>
        <w:t>(JGJ 110</w:t>
      </w:r>
      <w:r w:rsidRPr="004707E7">
        <w:rPr>
          <w:rFonts w:hint="eastAsia"/>
        </w:rPr>
        <w:t>—</w:t>
      </w:r>
      <w:r w:rsidRPr="004707E7">
        <w:rPr>
          <w:rFonts w:hint="eastAsia"/>
        </w:rPr>
        <w:t>2008)</w:t>
      </w:r>
      <w:r w:rsidRPr="004707E7">
        <w:rPr>
          <w:rFonts w:hint="eastAsia"/>
        </w:rPr>
        <w:t>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喷涂及装饰前，基层应经检查、清理，表面应干净、无尘土。</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隧道专用漆的质量及涂装施工质量应符合图纸及《建筑装饰装修工程质量验收规范》</w:t>
      </w:r>
      <w:r w:rsidRPr="004707E7">
        <w:rPr>
          <w:rFonts w:hint="eastAsia"/>
        </w:rPr>
        <w:t>(GB 50210</w:t>
      </w:r>
      <w:r w:rsidRPr="004707E7">
        <w:rPr>
          <w:rFonts w:hint="eastAsia"/>
        </w:rPr>
        <w:t>—</w:t>
      </w:r>
      <w:r w:rsidRPr="004707E7">
        <w:rPr>
          <w:rFonts w:hint="eastAsia"/>
        </w:rPr>
        <w:t>2001)</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瓷砖镶贴表面应平整、洁净；镶贴牢固，无缺棱掉角和裂缝等缺陷；接缝平直、宽窄均匀，缝线平、竖对齐。</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防火涂料喷涂无裂缝、不起层、不脱落、整体平整、厚度应符合图纸要求。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隧道专用漆喷涂均匀一致，无漏涂、无流坠、无色差、无针孔龟裂。</w:t>
      </w:r>
    </w:p>
    <w:p w:rsidR="00AA1AE6" w:rsidRPr="005E33A8" w:rsidRDefault="00AA1AE6" w:rsidP="00AA1AE6">
      <w:pPr>
        <w:spacing w:line="340" w:lineRule="atLeast"/>
        <w:ind w:rightChars="47" w:right="99"/>
        <w:rPr>
          <w:rFonts w:hint="eastAsia"/>
          <w:b/>
        </w:rPr>
      </w:pPr>
    </w:p>
    <w:p w:rsidR="00AA1AE6" w:rsidRPr="005E33A8" w:rsidRDefault="00AA1AE6" w:rsidP="00AA1AE6">
      <w:pPr>
        <w:spacing w:line="340" w:lineRule="atLeast"/>
        <w:ind w:rightChars="47" w:right="99"/>
        <w:outlineLvl w:val="2"/>
        <w:rPr>
          <w:rFonts w:hint="eastAsia"/>
          <w:b/>
        </w:rPr>
      </w:pPr>
      <w:r w:rsidRPr="005E33A8">
        <w:rPr>
          <w:rFonts w:hint="eastAsia"/>
          <w:b/>
        </w:rPr>
        <w:t xml:space="preserve">506.05  </w:t>
      </w:r>
      <w:r w:rsidRPr="005E33A8">
        <w:rPr>
          <w:rFonts w:hint="eastAsia"/>
          <w:b/>
        </w:rPr>
        <w:t>计量与支付</w:t>
      </w:r>
    </w:p>
    <w:p w:rsidR="00AA1AE6" w:rsidRPr="004707E7" w:rsidRDefault="00AA1AE6" w:rsidP="00AA1AE6">
      <w:pPr>
        <w:spacing w:line="340" w:lineRule="atLeast"/>
        <w:ind w:rightChars="47" w:right="99" w:firstLineChars="171" w:firstLine="360"/>
        <w:rPr>
          <w:rFonts w:hint="eastAsia"/>
          <w:b/>
          <w:bCs/>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本节完成的各项工程，应根据图纸要求，按实际完成并经监理人验收的数量，分别按以下的工程子目进行计量；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喷涂防火涂料</w:t>
      </w:r>
    </w:p>
    <w:p w:rsidR="00AA1AE6" w:rsidRPr="004707E7" w:rsidRDefault="00AA1AE6" w:rsidP="00AA1AE6">
      <w:pPr>
        <w:spacing w:line="340" w:lineRule="atLeast"/>
        <w:ind w:rightChars="47" w:right="99" w:firstLineChars="171" w:firstLine="359"/>
        <w:rPr>
          <w:rFonts w:hint="eastAsia"/>
        </w:rPr>
      </w:pPr>
      <w:r w:rsidRPr="004707E7">
        <w:rPr>
          <w:rFonts w:hint="eastAsia"/>
        </w:rPr>
        <w:t>喷涂的面积，以平方米为单位计量。其工作内容包括材料的采备、供应、运输、支架、脚</w:t>
      </w:r>
      <w:r w:rsidRPr="004707E7">
        <w:rPr>
          <w:rFonts w:hint="eastAsia"/>
        </w:rPr>
        <w:lastRenderedPageBreak/>
        <w:t>手架的制作安装和拆除，基层表面处理，防火涂料喷涂后的养生，施工的照明、通风等一切与此有关的作业。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镶贴瓷砖</w:t>
      </w:r>
    </w:p>
    <w:p w:rsidR="00AA1AE6" w:rsidRPr="004707E7" w:rsidRDefault="00AA1AE6" w:rsidP="00AA1AE6">
      <w:pPr>
        <w:spacing w:line="340" w:lineRule="atLeast"/>
        <w:ind w:rightChars="47" w:right="99" w:firstLineChars="171" w:firstLine="359"/>
        <w:rPr>
          <w:rFonts w:hint="eastAsia"/>
        </w:rPr>
      </w:pPr>
      <w:r w:rsidRPr="004707E7">
        <w:rPr>
          <w:rFonts w:hint="eastAsia"/>
        </w:rPr>
        <w:t>镶贴瓷砖的面积，以平方米为单位计量。其工作内容包括材料的采备、供应、运输，混凝土边墙表面的处理，砂浆找平，施工的照明、通风等一切与此有关的作业。找平用的砂浆不另行计量。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喷涂混凝土专用漆</w:t>
      </w:r>
    </w:p>
    <w:p w:rsidR="00AA1AE6" w:rsidRPr="004707E7" w:rsidRDefault="00AA1AE6" w:rsidP="00AA1AE6">
      <w:pPr>
        <w:spacing w:line="340" w:lineRule="atLeast"/>
        <w:ind w:rightChars="47" w:right="99" w:firstLineChars="171" w:firstLine="359"/>
        <w:rPr>
          <w:rFonts w:hint="eastAsia"/>
        </w:rPr>
      </w:pPr>
      <w:r w:rsidRPr="004707E7">
        <w:rPr>
          <w:rFonts w:hint="eastAsia"/>
        </w:rPr>
        <w:t>喷涂混凝土专用漆的面积，以平方米为单位计量。其工作内容包括材料的采备、供应、运输，基层处理，施工的照明、通风等一切与此有关的作业。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的列入工程量清单的以下支付子目的工程量，其每一计量单位将以合同单价支付。此项支付包括材料、劳力、设备、试验、运输等及其他为完成洞内防火涂料和装饰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43"/>
        <w:gridCol w:w="3429"/>
        <w:gridCol w:w="2884"/>
      </w:tblGrid>
      <w:tr w:rsidR="00AA1AE6" w:rsidRPr="004707E7" w:rsidTr="00215011">
        <w:tblPrEx>
          <w:tblCellMar>
            <w:top w:w="0" w:type="dxa"/>
            <w:bottom w:w="0" w:type="dxa"/>
          </w:tblCellMar>
        </w:tblPrEx>
        <w:tc>
          <w:tcPr>
            <w:tcW w:w="1436"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1936"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6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c>
          <w:tcPr>
            <w:tcW w:w="1436"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506-1</w:t>
            </w:r>
          </w:p>
        </w:tc>
        <w:tc>
          <w:tcPr>
            <w:tcW w:w="193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洞内防火涂料</w:t>
            </w:r>
          </w:p>
        </w:tc>
        <w:tc>
          <w:tcPr>
            <w:tcW w:w="1628"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1436"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93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喷涂防火涂料</w:t>
            </w:r>
          </w:p>
        </w:tc>
        <w:tc>
          <w:tcPr>
            <w:tcW w:w="16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rPr>
          <w:trHeight w:val="231"/>
        </w:trPr>
        <w:tc>
          <w:tcPr>
            <w:tcW w:w="1436"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506-2</w:t>
            </w:r>
          </w:p>
        </w:tc>
        <w:tc>
          <w:tcPr>
            <w:tcW w:w="193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洞内装饰工程</w:t>
            </w:r>
          </w:p>
        </w:tc>
        <w:tc>
          <w:tcPr>
            <w:tcW w:w="1628"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9"/>
        </w:trPr>
        <w:tc>
          <w:tcPr>
            <w:tcW w:w="1436"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193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镶贴瓷砖</w:t>
            </w:r>
          </w:p>
        </w:tc>
        <w:tc>
          <w:tcPr>
            <w:tcW w:w="16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rPr>
          <w:trHeight w:val="299"/>
        </w:trPr>
        <w:tc>
          <w:tcPr>
            <w:tcW w:w="1436"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193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喷涂混凝土专用漆</w:t>
            </w:r>
          </w:p>
        </w:tc>
        <w:tc>
          <w:tcPr>
            <w:tcW w:w="16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bl>
    <w:p w:rsidR="00AA1AE6" w:rsidRPr="004707E7" w:rsidRDefault="00AA1AE6" w:rsidP="00AA1AE6">
      <w:pPr>
        <w:spacing w:line="340" w:lineRule="atLeast"/>
        <w:ind w:rightChars="47" w:right="99" w:firstLineChars="171" w:firstLine="359"/>
        <w:rPr>
          <w:rFonts w:hint="eastAsia"/>
        </w:rPr>
      </w:pPr>
    </w:p>
    <w:p w:rsidR="00AA1AE6" w:rsidRPr="00CD40CE" w:rsidRDefault="00AA1AE6" w:rsidP="00AA1AE6">
      <w:pPr>
        <w:spacing w:line="340" w:lineRule="atLeast"/>
        <w:ind w:rightChars="47" w:right="99" w:firstLineChars="171" w:firstLine="481"/>
        <w:jc w:val="center"/>
        <w:outlineLvl w:val="1"/>
        <w:rPr>
          <w:rFonts w:hint="eastAsia"/>
          <w:b/>
          <w:bCs/>
          <w:sz w:val="28"/>
          <w:szCs w:val="28"/>
        </w:rPr>
      </w:pPr>
      <w:r w:rsidRPr="00CD40CE">
        <w:rPr>
          <w:rFonts w:hint="eastAsia"/>
          <w:b/>
          <w:bCs/>
          <w:sz w:val="28"/>
          <w:szCs w:val="28"/>
        </w:rPr>
        <w:t>第</w:t>
      </w:r>
      <w:r w:rsidRPr="00CD40CE">
        <w:rPr>
          <w:rFonts w:hint="eastAsia"/>
          <w:b/>
          <w:bCs/>
          <w:sz w:val="28"/>
          <w:szCs w:val="28"/>
        </w:rPr>
        <w:t>507</w:t>
      </w:r>
      <w:r w:rsidRPr="00CD40CE">
        <w:rPr>
          <w:rFonts w:hint="eastAsia"/>
          <w:b/>
          <w:bCs/>
          <w:sz w:val="28"/>
          <w:szCs w:val="28"/>
        </w:rPr>
        <w:t>节</w:t>
      </w:r>
      <w:r w:rsidRPr="00CD40CE">
        <w:rPr>
          <w:rFonts w:hint="eastAsia"/>
          <w:b/>
          <w:bCs/>
          <w:sz w:val="28"/>
          <w:szCs w:val="28"/>
        </w:rPr>
        <w:t xml:space="preserve">  </w:t>
      </w:r>
      <w:r w:rsidRPr="00CD40CE">
        <w:rPr>
          <w:rFonts w:hint="eastAsia"/>
          <w:b/>
          <w:bCs/>
          <w:sz w:val="28"/>
          <w:szCs w:val="28"/>
        </w:rPr>
        <w:t>风水电作业及通风防尘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507.01  </w:t>
      </w:r>
      <w:r w:rsidRPr="004707E7">
        <w:rPr>
          <w:rFonts w:hint="eastAsia"/>
          <w:b/>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本节工作内容包括隧道施工中的供风、供水、供电、照明以及施工中的通风、防尘等作业。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507.02  </w:t>
      </w:r>
      <w:r w:rsidRPr="004707E7">
        <w:rPr>
          <w:rFonts w:hint="eastAsia"/>
          <w:b/>
        </w:rPr>
        <w:t>供风、供水、供电和照明</w:t>
      </w:r>
    </w:p>
    <w:p w:rsidR="00AA1AE6" w:rsidRPr="004707E7" w:rsidRDefault="00AA1AE6" w:rsidP="00AA1AE6">
      <w:pPr>
        <w:spacing w:line="340" w:lineRule="atLeast"/>
        <w:ind w:rightChars="47" w:right="99" w:firstLineChars="171" w:firstLine="359"/>
      </w:pP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供风</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空压机站设备能力，应能满足同时工作的各种风动机具的最大耗风量和足够的风压。</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空压机站应设在洞口附近，并宜靠近变电站。</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空压机站应有防水、降温、保温和防雷击设施。</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隧道工作面风压应不小于</w:t>
      </w:r>
      <w:r w:rsidRPr="004707E7">
        <w:rPr>
          <w:rFonts w:hint="eastAsia"/>
        </w:rPr>
        <w:t>0.5MPa</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供水</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供水方案及设备的配置应能满足工程及生活用水的需要，使用前必须经过水质鉴定，符合国家工程用水及生活用水的水质标准。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供水的蓄水池高度应能保证洞内最高用水点的水压，水池的容量应有一定的储备量，以保证洞内外集中用水的需要。</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采用机械抽水站供水时，应有备用的抽水机。</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隧道工作面的水压不小于</w:t>
      </w:r>
      <w:r w:rsidRPr="004707E7">
        <w:rPr>
          <w:rFonts w:hint="eastAsia"/>
        </w:rPr>
        <w:t>0.3MPa</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供电和照明</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(1)</w:t>
      </w:r>
      <w:r w:rsidRPr="004707E7">
        <w:rPr>
          <w:rFonts w:hint="eastAsia"/>
        </w:rPr>
        <w:t>隧道供电电压应符合下列要求：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供电线路应采用</w:t>
      </w:r>
      <w:r w:rsidRPr="004707E7">
        <w:rPr>
          <w:rFonts w:hint="eastAsia"/>
        </w:rPr>
        <w:t>400/230V</w:t>
      </w:r>
      <w:r w:rsidRPr="004707E7">
        <w:rPr>
          <w:rFonts w:hint="eastAsia"/>
        </w:rPr>
        <w:t>三相四线系统两端供电。</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动力设备应采用三相</w:t>
      </w:r>
      <w:r w:rsidRPr="004707E7">
        <w:rPr>
          <w:rFonts w:hint="eastAsia"/>
        </w:rPr>
        <w:t>380V</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照明电压，成洞和不作业地段可用</w:t>
      </w:r>
      <w:r w:rsidRPr="004707E7">
        <w:rPr>
          <w:rFonts w:hint="eastAsia"/>
        </w:rPr>
        <w:t>220V</w:t>
      </w:r>
      <w:r w:rsidRPr="004707E7">
        <w:rPr>
          <w:rFonts w:hint="eastAsia"/>
        </w:rPr>
        <w:t>，瓦斯地段不得超过</w:t>
      </w:r>
      <w:r w:rsidRPr="004707E7">
        <w:rPr>
          <w:rFonts w:hint="eastAsia"/>
        </w:rPr>
        <w:t>110V</w:t>
      </w:r>
      <w:r w:rsidRPr="004707E7">
        <w:rPr>
          <w:rFonts w:hint="eastAsia"/>
        </w:rPr>
        <w:t>，一般作业地段不宜大于</w:t>
      </w:r>
      <w:r w:rsidRPr="004707E7">
        <w:rPr>
          <w:rFonts w:hint="eastAsia"/>
        </w:rPr>
        <w:t>36V</w:t>
      </w:r>
      <w:r w:rsidRPr="004707E7">
        <w:rPr>
          <w:rFonts w:hint="eastAsia"/>
        </w:rPr>
        <w:t>，手提作业灯为</w:t>
      </w:r>
      <w:r w:rsidRPr="004707E7">
        <w:rPr>
          <w:rFonts w:hint="eastAsia"/>
        </w:rPr>
        <w:t>12</w:t>
      </w:r>
      <w:r w:rsidRPr="004707E7">
        <w:rPr>
          <w:rFonts w:hint="eastAsia"/>
        </w:rPr>
        <w:t>～</w:t>
      </w:r>
      <w:r w:rsidRPr="004707E7">
        <w:rPr>
          <w:rFonts w:hint="eastAsia"/>
        </w:rPr>
        <w:t>24V</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选用的导线截面应使线路末端电压降不得大于</w:t>
      </w:r>
      <w:r w:rsidRPr="004707E7">
        <w:rPr>
          <w:rFonts w:hint="eastAsia"/>
        </w:rPr>
        <w:t>10%</w:t>
      </w:r>
      <w:r w:rsidRPr="004707E7">
        <w:rPr>
          <w:rFonts w:hint="eastAsia"/>
        </w:rPr>
        <w:t>；</w:t>
      </w:r>
      <w:r w:rsidRPr="004707E7">
        <w:rPr>
          <w:rFonts w:hint="eastAsia"/>
        </w:rPr>
        <w:t>36V</w:t>
      </w:r>
      <w:r w:rsidRPr="004707E7">
        <w:rPr>
          <w:rFonts w:hint="eastAsia"/>
        </w:rPr>
        <w:t>及</w:t>
      </w:r>
      <w:r w:rsidRPr="004707E7">
        <w:rPr>
          <w:rFonts w:hint="eastAsia"/>
        </w:rPr>
        <w:t>24V</w:t>
      </w:r>
      <w:r w:rsidRPr="004707E7">
        <w:rPr>
          <w:rFonts w:hint="eastAsia"/>
        </w:rPr>
        <w:t>线不得大于</w:t>
      </w:r>
      <w:r w:rsidRPr="004707E7">
        <w:rPr>
          <w:rFonts w:hint="eastAsia"/>
        </w:rPr>
        <w:t>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变压器容量按电气设备总用电量确定。当单台电动设备超过变压器容量</w:t>
      </w:r>
      <w:r w:rsidRPr="004707E7">
        <w:rPr>
          <w:rFonts w:hint="eastAsia"/>
        </w:rPr>
        <w:t>1/3</w:t>
      </w:r>
      <w:r w:rsidRPr="004707E7">
        <w:rPr>
          <w:rFonts w:hint="eastAsia"/>
        </w:rPr>
        <w:t>时，应考虑适当增加起动附加容量。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洞内照明和动力线路安装在同一侧时，必须分层架设，电线悬挂高度距人行地面的距离，</w:t>
      </w:r>
      <w:r w:rsidRPr="004707E7">
        <w:rPr>
          <w:rFonts w:hint="eastAsia"/>
        </w:rPr>
        <w:t>110V</w:t>
      </w:r>
      <w:r w:rsidRPr="004707E7">
        <w:rPr>
          <w:rFonts w:hint="eastAsia"/>
        </w:rPr>
        <w:t>以下时不应小于</w:t>
      </w:r>
      <w:r w:rsidRPr="004707E7">
        <w:rPr>
          <w:rFonts w:hint="eastAsia"/>
        </w:rPr>
        <w:t>2m</w:t>
      </w:r>
      <w:r w:rsidRPr="004707E7">
        <w:rPr>
          <w:rFonts w:hint="eastAsia"/>
        </w:rPr>
        <w:t>，</w:t>
      </w:r>
      <w:r w:rsidRPr="004707E7">
        <w:rPr>
          <w:rFonts w:hint="eastAsia"/>
        </w:rPr>
        <w:t>400V</w:t>
      </w:r>
      <w:r w:rsidRPr="004707E7">
        <w:rPr>
          <w:rFonts w:hint="eastAsia"/>
        </w:rPr>
        <w:t>时应大于</w:t>
      </w:r>
      <w:r w:rsidRPr="004707E7">
        <w:rPr>
          <w:rFonts w:hint="eastAsia"/>
        </w:rPr>
        <w:t>2.5m</w:t>
      </w:r>
      <w:r w:rsidRPr="004707E7">
        <w:rPr>
          <w:rFonts w:hint="eastAsia"/>
        </w:rPr>
        <w:t>，</w:t>
      </w:r>
      <w:r w:rsidRPr="004707E7">
        <w:rPr>
          <w:rFonts w:hint="eastAsia"/>
        </w:rPr>
        <w:t>6</w:t>
      </w:r>
      <w:r w:rsidRPr="004707E7">
        <w:rPr>
          <w:rFonts w:hint="eastAsia"/>
        </w:rPr>
        <w:t>～</w:t>
      </w:r>
      <w:r w:rsidRPr="004707E7">
        <w:rPr>
          <w:rFonts w:hint="eastAsia"/>
        </w:rPr>
        <w:t>10kV</w:t>
      </w:r>
      <w:r w:rsidRPr="004707E7">
        <w:rPr>
          <w:rFonts w:hint="eastAsia"/>
        </w:rPr>
        <w:t>时不应小于</w:t>
      </w:r>
      <w:r w:rsidRPr="004707E7">
        <w:rPr>
          <w:rFonts w:hint="eastAsia"/>
        </w:rPr>
        <w:t>3.5m</w:t>
      </w:r>
      <w:r w:rsidRPr="004707E7">
        <w:rPr>
          <w:rFonts w:hint="eastAsia"/>
        </w:rPr>
        <w:t>。瓦斯地段的电缆应沿侧壁铺设，不午悬空架设。</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洞外变电站宜设在洞口附近，并应靠近负荷集中地点和设在电源来线一侧；变电站电源来线如须跨越施工地区，电线最低点距人行道和运输线最小高度：</w:t>
      </w:r>
      <w:r w:rsidRPr="004707E7">
        <w:rPr>
          <w:rFonts w:hint="eastAsia"/>
        </w:rPr>
        <w:t>35KV</w:t>
      </w:r>
      <w:r w:rsidRPr="004707E7">
        <w:rPr>
          <w:rFonts w:hint="eastAsia"/>
        </w:rPr>
        <w:t>为</w:t>
      </w:r>
      <w:r w:rsidRPr="004707E7">
        <w:rPr>
          <w:rFonts w:hint="eastAsia"/>
        </w:rPr>
        <w:t>7.5m</w:t>
      </w:r>
      <w:r w:rsidRPr="004707E7">
        <w:rPr>
          <w:rFonts w:hint="eastAsia"/>
        </w:rPr>
        <w:t>，</w:t>
      </w:r>
      <w:r w:rsidRPr="004707E7">
        <w:rPr>
          <w:rFonts w:hint="eastAsia"/>
        </w:rPr>
        <w:t>6</w:t>
      </w:r>
      <w:r w:rsidRPr="004707E7">
        <w:rPr>
          <w:rFonts w:hint="eastAsia"/>
        </w:rPr>
        <w:t>～</w:t>
      </w:r>
      <w:r w:rsidRPr="004707E7">
        <w:rPr>
          <w:rFonts w:hint="eastAsia"/>
        </w:rPr>
        <w:t>10KV</w:t>
      </w:r>
      <w:r w:rsidRPr="004707E7">
        <w:rPr>
          <w:rFonts w:hint="eastAsia"/>
        </w:rPr>
        <w:t>为</w:t>
      </w:r>
      <w:r w:rsidRPr="004707E7">
        <w:rPr>
          <w:rFonts w:hint="eastAsia"/>
        </w:rPr>
        <w:t>6.5m</w:t>
      </w:r>
      <w:r w:rsidRPr="004707E7">
        <w:rPr>
          <w:rFonts w:hint="eastAsia"/>
        </w:rPr>
        <w:t>，</w:t>
      </w:r>
      <w:r w:rsidRPr="004707E7">
        <w:rPr>
          <w:rFonts w:hint="eastAsia"/>
        </w:rPr>
        <w:t>400V</w:t>
      </w:r>
      <w:r w:rsidRPr="004707E7">
        <w:rPr>
          <w:rFonts w:hint="eastAsia"/>
        </w:rPr>
        <w:t>为</w:t>
      </w:r>
      <w:r w:rsidRPr="004707E7">
        <w:rPr>
          <w:rFonts w:hint="eastAsia"/>
        </w:rPr>
        <w:t>6m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长、特长隧道成洞地段用</w:t>
      </w:r>
      <w:r w:rsidRPr="004707E7">
        <w:rPr>
          <w:rFonts w:hint="eastAsia"/>
        </w:rPr>
        <w:t>6</w:t>
      </w:r>
      <w:r w:rsidRPr="004707E7">
        <w:rPr>
          <w:rFonts w:hint="eastAsia"/>
        </w:rPr>
        <w:t>～</w:t>
      </w:r>
      <w:r w:rsidRPr="004707E7">
        <w:rPr>
          <w:rFonts w:hint="eastAsia"/>
        </w:rPr>
        <w:t>10KV</w:t>
      </w:r>
      <w:r w:rsidRPr="004707E7">
        <w:rPr>
          <w:rFonts w:hint="eastAsia"/>
        </w:rPr>
        <w:t>高压电缆送电；洞内设置</w:t>
      </w:r>
      <w:r w:rsidRPr="004707E7">
        <w:rPr>
          <w:rFonts w:hint="eastAsia"/>
        </w:rPr>
        <w:t>6</w:t>
      </w:r>
      <w:r w:rsidRPr="004707E7">
        <w:rPr>
          <w:rFonts w:hint="eastAsia"/>
        </w:rPr>
        <w:t>～</w:t>
      </w:r>
      <w:r w:rsidRPr="004707E7">
        <w:rPr>
          <w:rFonts w:hint="eastAsia"/>
        </w:rPr>
        <w:t>10/0.4KV</w:t>
      </w:r>
      <w:r w:rsidRPr="004707E7">
        <w:rPr>
          <w:rFonts w:hint="eastAsia"/>
        </w:rPr>
        <w:t>变电站供电时，应有保证安全的措施。</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隧道作业地段必须有足够的照明。瓦斯地段的照明器材应采用防爆型。</w:t>
      </w:r>
    </w:p>
    <w:p w:rsidR="00AA1AE6" w:rsidRPr="004707E7" w:rsidRDefault="00AA1AE6" w:rsidP="00AA1AE6">
      <w:pPr>
        <w:spacing w:line="340" w:lineRule="atLeast"/>
        <w:ind w:rightChars="47" w:right="99" w:firstLineChars="171" w:firstLine="359"/>
        <w:rPr>
          <w:rFonts w:hint="eastAsia"/>
        </w:rPr>
      </w:pPr>
      <w:r w:rsidRPr="004707E7">
        <w:rPr>
          <w:rFonts w:hint="eastAsia"/>
        </w:rPr>
        <w:t>在主要通道、洞内抽水机站等重要处所，应有安全照明；漏水地段照明，应用防水灯头和灯罩。</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各种电气设备和输电线路应有专人经常进行检查、维修、调整等工作，作业时应按照《电力建设安全工作规程》</w:t>
      </w:r>
      <w:r w:rsidRPr="004707E7">
        <w:rPr>
          <w:rFonts w:hint="eastAsia"/>
        </w:rPr>
        <w:t>(DL 5009.2</w:t>
      </w:r>
      <w:r w:rsidRPr="004707E7">
        <w:rPr>
          <w:rFonts w:hint="eastAsia"/>
        </w:rPr>
        <w:t>－</w:t>
      </w:r>
      <w:r w:rsidRPr="004707E7">
        <w:rPr>
          <w:rFonts w:hint="eastAsia"/>
        </w:rPr>
        <w:t>1994)</w:t>
      </w:r>
      <w:r w:rsidRPr="004707E7">
        <w:rPr>
          <w:rFonts w:hint="eastAsia"/>
        </w:rPr>
        <w:t>的有关规定办理。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．供风、供水管路宜敷设在电缆电线相对的一侧，并不得妨碍运输，不影响边沟施工。</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507.03  </w:t>
      </w:r>
      <w:r w:rsidRPr="004707E7">
        <w:rPr>
          <w:rFonts w:hint="eastAsia"/>
          <w:b/>
        </w:rPr>
        <w:t>隧道通风与防尘</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作业环境卫生标准</w:t>
      </w:r>
    </w:p>
    <w:p w:rsidR="00AA1AE6" w:rsidRPr="004707E7" w:rsidRDefault="00AA1AE6" w:rsidP="00AA1AE6">
      <w:pPr>
        <w:spacing w:line="340" w:lineRule="atLeast"/>
        <w:ind w:rightChars="47" w:right="99" w:firstLineChars="171" w:firstLine="359"/>
        <w:rPr>
          <w:rFonts w:hint="eastAsia"/>
        </w:rPr>
      </w:pPr>
      <w:r w:rsidRPr="004707E7">
        <w:rPr>
          <w:rFonts w:hint="eastAsia"/>
        </w:rPr>
        <w:t>施工中作业环境应符合下列卫生标准；</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坑道内氧气含量按体积不应小于</w:t>
      </w:r>
      <w:r w:rsidRPr="004707E7">
        <w:rPr>
          <w:rFonts w:hint="eastAsia"/>
        </w:rPr>
        <w:t>20</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有害气体浓度容许值：</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一氧化碳</w:t>
      </w:r>
      <w:r w:rsidRPr="004707E7">
        <w:rPr>
          <w:rFonts w:hint="eastAsia"/>
        </w:rPr>
        <w:t>(CO)</w:t>
      </w:r>
      <w:r w:rsidRPr="004707E7">
        <w:rPr>
          <w:rFonts w:hint="eastAsia"/>
        </w:rPr>
        <w:t>最高容许浓度为</w:t>
      </w:r>
      <w:r w:rsidRPr="004707E7">
        <w:rPr>
          <w:rFonts w:hint="eastAsia"/>
        </w:rPr>
        <w:t>30mg/m</w:t>
      </w:r>
      <w:r w:rsidRPr="004707E7">
        <w:rPr>
          <w:rFonts w:hint="eastAsia"/>
          <w:vertAlign w:val="superscript"/>
        </w:rPr>
        <w:t>3</w:t>
      </w:r>
      <w:r w:rsidRPr="004707E7">
        <w:rPr>
          <w:rFonts w:hint="eastAsia"/>
        </w:rPr>
        <w:t>。在特殊情况下，施工人员必须进入工作面时，可为</w:t>
      </w:r>
      <w:r w:rsidRPr="004707E7">
        <w:rPr>
          <w:rFonts w:hint="eastAsia"/>
        </w:rPr>
        <w:t>100mg/m</w:t>
      </w:r>
      <w:r w:rsidRPr="004707E7">
        <w:rPr>
          <w:rFonts w:hint="eastAsia"/>
          <w:vertAlign w:val="superscript"/>
        </w:rPr>
        <w:t>3</w:t>
      </w:r>
      <w:r w:rsidRPr="004707E7">
        <w:rPr>
          <w:rFonts w:hint="eastAsia"/>
        </w:rPr>
        <w:t>，但工作时间不得超过</w:t>
      </w:r>
      <w:r w:rsidRPr="004707E7">
        <w:rPr>
          <w:rFonts w:hint="eastAsia"/>
        </w:rPr>
        <w:t>30min</w:t>
      </w:r>
      <w:r w:rsidRPr="004707E7">
        <w:rPr>
          <w:rFonts w:hint="eastAsia"/>
        </w:rPr>
        <w:t>。</w:t>
      </w:r>
    </w:p>
    <w:p w:rsidR="00AA1AE6" w:rsidRPr="004707E7" w:rsidRDefault="00AA1AE6" w:rsidP="00AA1AE6">
      <w:pPr>
        <w:spacing w:line="340" w:lineRule="atLeast"/>
        <w:ind w:rightChars="47" w:right="99" w:firstLineChars="171" w:firstLine="359"/>
      </w:pPr>
      <w:r w:rsidRPr="004707E7">
        <w:rPr>
          <w:rFonts w:hint="eastAsia"/>
        </w:rPr>
        <w:t>b.</w:t>
      </w:r>
      <w:r w:rsidRPr="004707E7">
        <w:rPr>
          <w:rFonts w:hint="eastAsia"/>
        </w:rPr>
        <w:t>二氧化碳</w:t>
      </w:r>
      <w:r w:rsidRPr="004707E7">
        <w:rPr>
          <w:rFonts w:hint="eastAsia"/>
        </w:rPr>
        <w:t>(CO</w:t>
      </w:r>
      <w:r w:rsidRPr="004707E7">
        <w:rPr>
          <w:rFonts w:hint="eastAsia"/>
          <w:vertAlign w:val="subscript"/>
        </w:rPr>
        <w:t>2</w:t>
      </w:r>
      <w:r w:rsidRPr="004707E7">
        <w:rPr>
          <w:rFonts w:hint="eastAsia"/>
        </w:rPr>
        <w:t>)</w:t>
      </w:r>
      <w:r w:rsidRPr="004707E7">
        <w:rPr>
          <w:rFonts w:hint="eastAsia"/>
        </w:rPr>
        <w:t>按体积计不得大于</w:t>
      </w:r>
      <w:r w:rsidRPr="004707E7">
        <w:rPr>
          <w:rFonts w:hint="eastAsia"/>
        </w:rPr>
        <w:t>0.5%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氮氧化物</w:t>
      </w:r>
      <w:r w:rsidRPr="004707E7">
        <w:rPr>
          <w:rFonts w:hint="eastAsia"/>
        </w:rPr>
        <w:t>(NO</w:t>
      </w:r>
      <w:r w:rsidRPr="004707E7">
        <w:rPr>
          <w:rFonts w:hint="eastAsia"/>
          <w:vertAlign w:val="subscript"/>
        </w:rPr>
        <w:t>2</w:t>
      </w:r>
      <w:r w:rsidRPr="004707E7">
        <w:rPr>
          <w:rFonts w:hint="eastAsia"/>
        </w:rPr>
        <w:t>)</w:t>
      </w:r>
      <w:r w:rsidRPr="004707E7">
        <w:rPr>
          <w:rFonts w:hint="eastAsia"/>
        </w:rPr>
        <w:t>为</w:t>
      </w:r>
      <w:r w:rsidRPr="004707E7">
        <w:rPr>
          <w:rFonts w:hint="eastAsia"/>
        </w:rPr>
        <w:t>5mg/m</w:t>
      </w:r>
      <w:r w:rsidRPr="004707E7">
        <w:rPr>
          <w:rFonts w:hint="eastAsia"/>
          <w:vertAlign w:val="superscript"/>
        </w:rPr>
        <w:t>3</w:t>
      </w:r>
      <w:r w:rsidRPr="004707E7">
        <w:rPr>
          <w:rFonts w:hint="eastAsia"/>
        </w:rPr>
        <w:t>以下。</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早烷</w:t>
      </w:r>
      <w:r w:rsidRPr="004707E7">
        <w:rPr>
          <w:rFonts w:hint="eastAsia"/>
        </w:rPr>
        <w:t>(CH</w:t>
      </w:r>
      <w:r w:rsidRPr="004707E7">
        <w:rPr>
          <w:rFonts w:hint="eastAsia"/>
          <w:vertAlign w:val="subscript"/>
        </w:rPr>
        <w:t>4</w:t>
      </w:r>
      <w:r w:rsidRPr="004707E7">
        <w:rPr>
          <w:rFonts w:hint="eastAsia"/>
        </w:rPr>
        <w:t>)(</w:t>
      </w:r>
      <w:r w:rsidRPr="004707E7">
        <w:rPr>
          <w:rFonts w:hint="eastAsia"/>
        </w:rPr>
        <w:t>瓦斯</w:t>
      </w:r>
      <w:r w:rsidRPr="004707E7">
        <w:rPr>
          <w:rFonts w:hint="eastAsia"/>
        </w:rPr>
        <w:t>)</w:t>
      </w:r>
      <w:r w:rsidRPr="004707E7">
        <w:rPr>
          <w:rFonts w:hint="eastAsia"/>
        </w:rPr>
        <w:t>按体积计不得大于</w:t>
      </w:r>
      <w:r w:rsidRPr="004707E7">
        <w:rPr>
          <w:rFonts w:hint="eastAsia"/>
        </w:rPr>
        <w:t>0.5%</w:t>
      </w:r>
      <w:r w:rsidRPr="004707E7">
        <w:rPr>
          <w:rFonts w:hint="eastAsia"/>
        </w:rPr>
        <w:t>，否则必须按煤炭工业部门现行的《煤矿安全规程》有关规定办理。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．二氧化碳渡度不得超过</w:t>
      </w:r>
      <w:r w:rsidRPr="004707E7">
        <w:rPr>
          <w:rFonts w:hint="eastAsia"/>
        </w:rPr>
        <w:t>15 mg/m</w:t>
      </w:r>
      <w:r w:rsidRPr="004707E7">
        <w:rPr>
          <w:rFonts w:hint="eastAsia"/>
          <w:vertAlign w:val="superscript"/>
        </w:rPr>
        <w:t>3</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．硫化氢浓度不得超过</w:t>
      </w:r>
      <w:r w:rsidRPr="004707E7">
        <w:rPr>
          <w:rFonts w:hint="eastAsia"/>
        </w:rPr>
        <w:t>10 mg/m</w:t>
      </w:r>
      <w:r w:rsidRPr="004707E7">
        <w:rPr>
          <w:rFonts w:hint="eastAsia"/>
          <w:vertAlign w:val="superscript"/>
        </w:rPr>
        <w:t>3</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．氨的浓度不得超过</w:t>
      </w:r>
      <w:r w:rsidRPr="004707E7">
        <w:rPr>
          <w:rFonts w:hint="eastAsia"/>
        </w:rPr>
        <w:t>30 mg/m</w:t>
      </w:r>
      <w:r w:rsidRPr="004707E7">
        <w:rPr>
          <w:rFonts w:hint="eastAsia"/>
          <w:vertAlign w:val="superscript"/>
        </w:rPr>
        <w:t>3</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坑道内气温不宜高于</w:t>
      </w:r>
      <w:r w:rsidRPr="004707E7">
        <w:rPr>
          <w:rFonts w:hint="eastAsia"/>
        </w:rPr>
        <w:t>28</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噪声不宜大于</w:t>
      </w:r>
      <w:r w:rsidRPr="004707E7">
        <w:rPr>
          <w:rFonts w:hint="eastAsia"/>
        </w:rPr>
        <w:t>90dB(</w:t>
      </w:r>
      <w:r w:rsidRPr="004707E7">
        <w:rPr>
          <w:rFonts w:hint="eastAsia"/>
        </w:rPr>
        <w:t>分贝</w:t>
      </w:r>
      <w:r w:rsidRPr="004707E7">
        <w:rPr>
          <w:rFonts w:hint="eastAsia"/>
        </w:rPr>
        <w:t>)</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通风方式及要求</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(1) </w:t>
      </w:r>
      <w:r w:rsidRPr="004707E7">
        <w:rPr>
          <w:rFonts w:hint="eastAsia"/>
        </w:rPr>
        <w:t>承包人应将施工期间通风设计提交监理人批准，并须为每座隧道的掘进提供已批准的</w:t>
      </w:r>
      <w:r w:rsidRPr="004707E7">
        <w:rPr>
          <w:rFonts w:hint="eastAsia"/>
        </w:rPr>
        <w:lastRenderedPageBreak/>
        <w:t>通风设施。风速和风量要求：全断面开挖</w:t>
      </w:r>
      <w:r w:rsidRPr="004707E7">
        <w:rPr>
          <w:rFonts w:hint="eastAsia"/>
        </w:rPr>
        <w:t>(</w:t>
      </w:r>
      <w:r w:rsidRPr="004707E7">
        <w:rPr>
          <w:rFonts w:hint="eastAsia"/>
        </w:rPr>
        <w:t>包括竖井</w:t>
      </w:r>
      <w:r w:rsidRPr="004707E7">
        <w:rPr>
          <w:rFonts w:hint="eastAsia"/>
        </w:rPr>
        <w:t>)</w:t>
      </w:r>
      <w:r w:rsidRPr="004707E7">
        <w:rPr>
          <w:rFonts w:hint="eastAsia"/>
        </w:rPr>
        <w:t>时应不少于</w:t>
      </w:r>
      <w:r w:rsidRPr="004707E7">
        <w:rPr>
          <w:rFonts w:hint="eastAsia"/>
        </w:rPr>
        <w:t>0.15m/s</w:t>
      </w:r>
      <w:r w:rsidRPr="004707E7">
        <w:rPr>
          <w:rFonts w:hint="eastAsia"/>
        </w:rPr>
        <w:t>，坑道内应不小于</w:t>
      </w:r>
      <w:r w:rsidRPr="004707E7">
        <w:rPr>
          <w:rFonts w:hint="eastAsia"/>
        </w:rPr>
        <w:t>0.25m/s</w:t>
      </w:r>
      <w:r w:rsidRPr="004707E7">
        <w:rPr>
          <w:rFonts w:hint="eastAsia"/>
        </w:rPr>
        <w:t>，但均不得大于</w:t>
      </w:r>
      <w:r w:rsidRPr="004707E7">
        <w:rPr>
          <w:rFonts w:hint="eastAsia"/>
        </w:rPr>
        <w:t>6m/s</w:t>
      </w:r>
      <w:r w:rsidRPr="004707E7">
        <w:rPr>
          <w:rFonts w:hint="eastAsia"/>
        </w:rPr>
        <w:t>；供风量应保证每人供应新鲜空气不小于</w:t>
      </w:r>
      <w:r w:rsidRPr="004707E7">
        <w:rPr>
          <w:rFonts w:hint="eastAsia"/>
        </w:rPr>
        <w:t>3m</w:t>
      </w:r>
      <w:r w:rsidRPr="004707E7">
        <w:rPr>
          <w:rFonts w:hint="eastAsia"/>
          <w:vertAlign w:val="superscript"/>
        </w:rPr>
        <w:t>3</w:t>
      </w:r>
      <w:r w:rsidRPr="004707E7">
        <w:rPr>
          <w:rFonts w:hint="eastAsia"/>
        </w:rPr>
        <w:t>/min</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压入式进风管口或吸出式风管口应设在洞外适当位置，并做成烟囱式，防止污染空气再回流进入洞内。</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通风管靠近工作面的距离，压入式通风管的出风口距工作面不宜大于</w:t>
      </w:r>
      <w:r w:rsidRPr="004707E7">
        <w:rPr>
          <w:rFonts w:hint="eastAsia"/>
        </w:rPr>
        <w:t>15m</w:t>
      </w:r>
      <w:r w:rsidRPr="004707E7">
        <w:rPr>
          <w:rFonts w:hint="eastAsia"/>
        </w:rPr>
        <w:t>，吸出式通风管吸风口不宜大于</w:t>
      </w:r>
      <w:r w:rsidRPr="004707E7">
        <w:rPr>
          <w:rFonts w:hint="eastAsia"/>
        </w:rPr>
        <w:t>5m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采用混合式通风时，当一组风机向前移动，另一线风机的管路即相应接长，始终保持两组管相邻端交错不小于</w:t>
      </w:r>
      <w:r w:rsidRPr="004707E7">
        <w:rPr>
          <w:rFonts w:hint="eastAsia"/>
        </w:rPr>
        <w:t>20</w:t>
      </w:r>
      <w:r w:rsidRPr="004707E7">
        <w:rPr>
          <w:rFonts w:hint="eastAsia"/>
        </w:rPr>
        <w:t>～</w:t>
      </w:r>
      <w:r w:rsidRPr="004707E7">
        <w:rPr>
          <w:rFonts w:hint="eastAsia"/>
        </w:rPr>
        <w:t>30m</w:t>
      </w:r>
      <w:r w:rsidRPr="004707E7">
        <w:rPr>
          <w:rFonts w:hint="eastAsia"/>
        </w:rPr>
        <w:t>。局部通风时，吸出式风管的出风口应引入主风流循环的回风流中。</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通风机应装有保险装置，当发生故障时能自动停机。</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通风设备应有适当的备用数量，一般为计算能力的</w:t>
      </w:r>
      <w:r w:rsidRPr="004707E7">
        <w:rPr>
          <w:rFonts w:hint="eastAsia"/>
        </w:rPr>
        <w:t>50</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通风系统应定期测试通风的风量、风速、风压，检查通风设备的供风能力和动力消耗。</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如通风设备出现事故或洞内通风受阻，所有人员应撤离现场，在通风系统未恢复正常工作和经全面检查确认洞内已无有害气体以前，任何人均不得进入洞内。</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如风机假日停止运转，在假日过后进入隧道工作以前，风机应至少提前</w:t>
      </w:r>
      <w:r w:rsidRPr="004707E7">
        <w:rPr>
          <w:rFonts w:hint="eastAsia"/>
        </w:rPr>
        <w:t>2h</w:t>
      </w:r>
      <w:r w:rsidRPr="004707E7">
        <w:rPr>
          <w:rFonts w:hint="eastAsia"/>
        </w:rPr>
        <w:t>启动，并要进行上述同样检查工作。</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风流及其质量的量测</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掘进工作中安全监理人或领班应连续监测瓦斯，在其他时间内也需经常监测，以确保洞内工作安全。同时记录测试数据，随时提交监理人核查。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在每班工作期间，应用手持式风速仪或皮托管风速量测计，对风道内的风量至少量测一次。如有通风不足，应予记录并立即报告监理人。</w:t>
      </w:r>
    </w:p>
    <w:p w:rsidR="00AA1AE6" w:rsidRPr="004707E7" w:rsidRDefault="00AA1AE6" w:rsidP="00AA1AE6">
      <w:pPr>
        <w:spacing w:line="340" w:lineRule="atLeast"/>
        <w:ind w:rightChars="47" w:right="99" w:firstLineChars="171" w:firstLine="359"/>
      </w:pPr>
      <w:r w:rsidRPr="004707E7">
        <w:rPr>
          <w:rFonts w:hint="eastAsia"/>
        </w:rPr>
        <w:t>(3)</w:t>
      </w:r>
      <w:r w:rsidRPr="004707E7">
        <w:rPr>
          <w:rFonts w:hint="eastAsia"/>
        </w:rPr>
        <w:t>承包人应提供瓦斯浓度、缺氧及游离二氧化硅</w:t>
      </w:r>
      <w:r w:rsidRPr="004707E7">
        <w:rPr>
          <w:rFonts w:hint="eastAsia"/>
        </w:rPr>
        <w:t>(S</w:t>
      </w:r>
      <w:r w:rsidRPr="004707E7">
        <w:t>i</w:t>
      </w:r>
      <w:r w:rsidRPr="004707E7">
        <w:rPr>
          <w:rFonts w:hint="eastAsia"/>
        </w:rPr>
        <w:t>O</w:t>
      </w:r>
      <w:r w:rsidRPr="004707E7">
        <w:rPr>
          <w:rFonts w:hint="eastAsia"/>
          <w:vertAlign w:val="subscript"/>
        </w:rPr>
        <w:t>2</w:t>
      </w:r>
      <w:r w:rsidRPr="004707E7">
        <w:rPr>
          <w:rFonts w:hint="eastAsia"/>
        </w:rPr>
        <w:t>)</w:t>
      </w:r>
      <w:r w:rsidRPr="004707E7">
        <w:rPr>
          <w:rFonts w:hint="eastAsia"/>
        </w:rPr>
        <w:t>等检测试验所需的设备，还应为检测试验人员提供经批准的防毒面罩。</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通风设备</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隧道施工必须采用机械通风。在进口和出口处设置消声器，施工场所的噪声不得超过</w:t>
      </w:r>
      <w:r w:rsidRPr="004707E7">
        <w:rPr>
          <w:rFonts w:hint="eastAsia"/>
        </w:rPr>
        <w:t>90dB</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无论采用何种通风方式，通风管宜采用钢制可拆装的刚性管，也可用不可燃性材料制作的管，刚性管道长不宜超过</w:t>
      </w:r>
      <w:r w:rsidRPr="004707E7">
        <w:rPr>
          <w:rFonts w:hint="eastAsia"/>
        </w:rPr>
        <w:t>6m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有毒气体和可燃气体的防护</w:t>
      </w:r>
    </w:p>
    <w:p w:rsidR="00AA1AE6" w:rsidRPr="004707E7" w:rsidRDefault="00AA1AE6" w:rsidP="00AA1AE6">
      <w:pPr>
        <w:spacing w:line="340" w:lineRule="atLeast"/>
        <w:ind w:rightChars="47" w:right="99" w:firstLineChars="171" w:firstLine="359"/>
        <w:rPr>
          <w:rFonts w:hint="eastAsia"/>
        </w:rPr>
      </w:pPr>
      <w:r w:rsidRPr="004707E7">
        <w:rPr>
          <w:rFonts w:hint="eastAsia"/>
        </w:rPr>
        <w:t>施工期间洞内任何部位和工作面处，空气中的有毒气体和可燃气体的浓度，都不得超过</w:t>
      </w:r>
      <w:r w:rsidRPr="004707E7">
        <w:rPr>
          <w:rFonts w:hint="eastAsia"/>
        </w:rPr>
        <w:t>507.03-1(2)</w:t>
      </w:r>
      <w:r w:rsidRPr="004707E7">
        <w:rPr>
          <w:rFonts w:hint="eastAsia"/>
        </w:rPr>
        <w:t>款所列的容许浓度和下述规定：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任何汽油动力设备都不允许放在隧道内或在隧道内使用。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任何情况下都不允许汽油运到洞内。</w:t>
      </w:r>
    </w:p>
    <w:p w:rsidR="00AA1AE6" w:rsidRPr="004707E7" w:rsidRDefault="00AA1AE6" w:rsidP="00AA1AE6">
      <w:pPr>
        <w:spacing w:line="340" w:lineRule="atLeast"/>
        <w:ind w:rightChars="47" w:right="99" w:firstLineChars="171" w:firstLine="359"/>
        <w:rPr>
          <w:rFonts w:hint="eastAsia"/>
        </w:rPr>
      </w:pPr>
      <w:r w:rsidRPr="004707E7">
        <w:rPr>
          <w:rFonts w:hint="eastAsia"/>
        </w:rPr>
        <w:t>以上规定承包人必须严格执行。</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防尘的卫生标准</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施工过程中，作业环境每立方米空气中的粉尘允许含量：</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含</w:t>
      </w:r>
      <w:r w:rsidRPr="004707E7">
        <w:rPr>
          <w:rFonts w:hint="eastAsia"/>
        </w:rPr>
        <w:t>10</w:t>
      </w:r>
      <w:r w:rsidRPr="004707E7">
        <w:rPr>
          <w:rFonts w:hint="eastAsia"/>
        </w:rPr>
        <w:t>％以上游离二氧化硅</w:t>
      </w:r>
      <w:r w:rsidRPr="004707E7">
        <w:rPr>
          <w:rFonts w:hint="eastAsia"/>
        </w:rPr>
        <w:t>(Si</w:t>
      </w:r>
      <w:r>
        <w:rPr>
          <w:rFonts w:hint="eastAsia"/>
        </w:rPr>
        <w:t>O</w:t>
      </w:r>
      <w:r w:rsidRPr="004707E7">
        <w:rPr>
          <w:rFonts w:hint="eastAsia"/>
          <w:vertAlign w:val="subscript"/>
        </w:rPr>
        <w:t>2</w:t>
      </w:r>
      <w:r w:rsidRPr="004707E7">
        <w:rPr>
          <w:rFonts w:hint="eastAsia"/>
        </w:rPr>
        <w:t>)</w:t>
      </w:r>
      <w:r w:rsidRPr="004707E7">
        <w:rPr>
          <w:rFonts w:hint="eastAsia"/>
        </w:rPr>
        <w:t>的粉尘不得超过</w:t>
      </w:r>
      <w:r w:rsidRPr="004707E7">
        <w:rPr>
          <w:rFonts w:hint="eastAsia"/>
        </w:rPr>
        <w:t>2mg/m</w:t>
      </w:r>
      <w:r w:rsidRPr="004707E7">
        <w:rPr>
          <w:rFonts w:hint="eastAsia"/>
          <w:vertAlign w:val="superscript"/>
        </w:rPr>
        <w:t>3</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含</w:t>
      </w:r>
      <w:r w:rsidRPr="004707E7">
        <w:rPr>
          <w:rFonts w:hint="eastAsia"/>
        </w:rPr>
        <w:t>10</w:t>
      </w:r>
      <w:r w:rsidRPr="004707E7">
        <w:rPr>
          <w:rFonts w:hint="eastAsia"/>
        </w:rPr>
        <w:t>％以下游离二氧化硅的粉尘不得超过</w:t>
      </w:r>
      <w:r w:rsidRPr="004707E7">
        <w:rPr>
          <w:rFonts w:hint="eastAsia"/>
        </w:rPr>
        <w:t>4mg/m</w:t>
      </w:r>
      <w:r w:rsidRPr="004707E7">
        <w:rPr>
          <w:rFonts w:hint="eastAsia"/>
          <w:vertAlign w:val="superscript"/>
        </w:rPr>
        <w:t>3</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粉尘测定</w:t>
      </w:r>
    </w:p>
    <w:p w:rsidR="00AA1AE6" w:rsidRPr="004707E7" w:rsidRDefault="00AA1AE6" w:rsidP="00AA1AE6">
      <w:pPr>
        <w:spacing w:line="340" w:lineRule="atLeast"/>
        <w:ind w:rightChars="47" w:right="99" w:firstLineChars="171" w:firstLine="359"/>
        <w:rPr>
          <w:rFonts w:hint="eastAsia"/>
        </w:rPr>
      </w:pPr>
      <w:r w:rsidRPr="004707E7">
        <w:rPr>
          <w:rFonts w:hint="eastAsia"/>
        </w:rPr>
        <w:t>在隧道掘进或出渣期间，用沉积板或粉粒计数器在隧道开挖面附近测定粉尘含量，以制定相应的降低粉尘含量的措施。</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防尘措施</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a.</w:t>
      </w:r>
      <w:r w:rsidRPr="004707E7">
        <w:rPr>
          <w:rFonts w:hint="eastAsia"/>
        </w:rPr>
        <w:t>为控制粉尘的产生，钻眼作业必须采用湿式凿岩；仅在水源缺乏、容易冻结或岩石性质不适于湿式凿岩的地段方可采用带有捕尘设备的干式凿岩，但所采用的防尘措施不能达到规定的粉尘浓度标准时，严禁采用干式凿岩。</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在凿岩和装渣时，应做好以下事项：</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凿岩机在钻眼前，必须先送水后送风。</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放炮后必须进行喷雾、洒水。</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出渣前应用水淋湿全部石渣和附近岩壁。</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新鲜风流连续经过几个工作面时，在两个面间和混合式通风系统中两组风管交错的距离间，根据防尘效果，应适当增设喷雾器净化风流中的粉尘。</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施工人员应佩带防尘面罩。</w:t>
      </w:r>
    </w:p>
    <w:p w:rsidR="00AA1AE6" w:rsidRPr="004707E7" w:rsidRDefault="00AA1AE6" w:rsidP="00AA1AE6">
      <w:pPr>
        <w:spacing w:line="340" w:lineRule="atLeast"/>
        <w:ind w:rightChars="47" w:right="99" w:firstLineChars="171" w:firstLine="359"/>
      </w:pPr>
      <w:r w:rsidRPr="004707E7">
        <w:rPr>
          <w:rFonts w:hint="eastAsia"/>
        </w:rPr>
        <w:t>c.</w:t>
      </w:r>
      <w:r w:rsidRPr="004707E7">
        <w:rPr>
          <w:rFonts w:hint="eastAsia"/>
        </w:rPr>
        <w:t>通过调整隧道供风的风速以排除粉尘。试验观测资料提供：最低的排尘风速不应小于</w:t>
      </w:r>
      <w:smartTag w:uri="urn:schemas-microsoft-com:office:smarttags" w:element="chmetcnv">
        <w:smartTagPr>
          <w:attr w:name="UnitName" w:val="m"/>
          <w:attr w:name="SourceValue" w:val=".15"/>
          <w:attr w:name="HasSpace" w:val="False"/>
          <w:attr w:name="Negative" w:val="False"/>
          <w:attr w:name="NumberType" w:val="1"/>
          <w:attr w:name="TCSC" w:val="0"/>
        </w:smartTagPr>
        <w:r w:rsidRPr="004707E7">
          <w:rPr>
            <w:rFonts w:hint="eastAsia"/>
          </w:rPr>
          <w:t>0.15m</w:t>
        </w:r>
      </w:smartTag>
      <w:r w:rsidRPr="004707E7">
        <w:rPr>
          <w:rFonts w:hint="eastAsia"/>
        </w:rPr>
        <w:t>/s</w:t>
      </w:r>
      <w:r w:rsidRPr="004707E7">
        <w:rPr>
          <w:rFonts w:hint="eastAsia"/>
        </w:rPr>
        <w:t>，在此风速下，呼吸性粉尘能够悬浮并与空气均匀混合而随风流运动；提高排尘风速，粒径稍大的尘粒也能悬浮并被排走；当风速达到</w:t>
      </w:r>
      <w:r w:rsidRPr="004707E7">
        <w:rPr>
          <w:rFonts w:hint="eastAsia"/>
        </w:rPr>
        <w:t>1.5</w:t>
      </w:r>
      <w:r w:rsidRPr="004707E7">
        <w:rPr>
          <w:rFonts w:hint="eastAsia"/>
        </w:rPr>
        <w:t>～</w:t>
      </w:r>
      <w:smartTag w:uri="urn:schemas-microsoft-com:office:smarttags" w:element="chmetcnv">
        <w:smartTagPr>
          <w:attr w:name="UnitName" w:val="m"/>
          <w:attr w:name="SourceValue" w:val="3"/>
          <w:attr w:name="HasSpace" w:val="False"/>
          <w:attr w:name="Negative" w:val="False"/>
          <w:attr w:name="NumberType" w:val="1"/>
          <w:attr w:name="TCSC" w:val="0"/>
        </w:smartTagPr>
        <w:r w:rsidRPr="004707E7">
          <w:rPr>
            <w:rFonts w:hint="eastAsia"/>
          </w:rPr>
          <w:t>3.0m</w:t>
        </w:r>
      </w:smartTag>
      <w:r w:rsidRPr="004707E7">
        <w:rPr>
          <w:rFonts w:hint="eastAsia"/>
        </w:rPr>
        <w:t>/s</w:t>
      </w:r>
      <w:r w:rsidRPr="004707E7">
        <w:rPr>
          <w:rFonts w:hint="eastAsia"/>
        </w:rPr>
        <w:t>时，作业地点的粉尘浓度可降到最小，一般认为是最佳排尘风速；风速再大，则将使沉降的粉尘产生二次飞扬。最佳的排尘风速宜通过现场试验认定。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50</w:t>
      </w:r>
      <w:r>
        <w:rPr>
          <w:rFonts w:hint="eastAsia"/>
          <w:b/>
        </w:rPr>
        <w:t>7</w:t>
      </w:r>
      <w:r w:rsidRPr="004707E7">
        <w:rPr>
          <w:rFonts w:hint="eastAsia"/>
          <w:b/>
        </w:rPr>
        <w:t xml:space="preserve">.04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风水电作业及通风防尘为隧道施工的不可缺少的附属工作，其工作量均含在本章各节有关工程子目的报价中，不再另行计量。</w:t>
      </w:r>
    </w:p>
    <w:p w:rsidR="00AA1AE6" w:rsidRPr="004707E7" w:rsidRDefault="00AA1AE6" w:rsidP="00AA1AE6">
      <w:pPr>
        <w:spacing w:line="340" w:lineRule="atLeast"/>
        <w:ind w:rightChars="47" w:right="99" w:firstLineChars="171" w:firstLine="359"/>
        <w:rPr>
          <w:rFonts w:hint="eastAsia"/>
        </w:rPr>
      </w:pPr>
    </w:p>
    <w:p w:rsidR="00AA1AE6" w:rsidRPr="00CD40CE" w:rsidRDefault="00AA1AE6" w:rsidP="00AA1AE6">
      <w:pPr>
        <w:spacing w:line="340" w:lineRule="atLeast"/>
        <w:ind w:rightChars="47" w:right="99" w:firstLineChars="171" w:firstLine="481"/>
        <w:jc w:val="center"/>
        <w:outlineLvl w:val="1"/>
        <w:rPr>
          <w:rFonts w:hint="eastAsia"/>
          <w:b/>
          <w:bCs/>
          <w:sz w:val="28"/>
          <w:szCs w:val="28"/>
        </w:rPr>
      </w:pPr>
      <w:r w:rsidRPr="00CD40CE">
        <w:rPr>
          <w:rFonts w:hint="eastAsia"/>
          <w:b/>
          <w:bCs/>
          <w:sz w:val="28"/>
          <w:szCs w:val="28"/>
        </w:rPr>
        <w:t>第</w:t>
      </w:r>
      <w:r w:rsidRPr="00CD40CE">
        <w:rPr>
          <w:rFonts w:hint="eastAsia"/>
          <w:b/>
          <w:bCs/>
          <w:sz w:val="28"/>
          <w:szCs w:val="28"/>
        </w:rPr>
        <w:t>508</w:t>
      </w:r>
      <w:r w:rsidRPr="00CD40CE">
        <w:rPr>
          <w:rFonts w:hint="eastAsia"/>
          <w:b/>
          <w:bCs/>
          <w:sz w:val="28"/>
          <w:szCs w:val="28"/>
        </w:rPr>
        <w:t>节</w:t>
      </w:r>
      <w:r w:rsidRPr="00CD40CE">
        <w:rPr>
          <w:rFonts w:hint="eastAsia"/>
          <w:b/>
          <w:bCs/>
          <w:sz w:val="28"/>
          <w:szCs w:val="28"/>
        </w:rPr>
        <w:t xml:space="preserve">  </w:t>
      </w:r>
      <w:r w:rsidRPr="00CD40CE">
        <w:rPr>
          <w:rFonts w:hint="eastAsia"/>
          <w:b/>
          <w:bCs/>
          <w:sz w:val="28"/>
          <w:szCs w:val="28"/>
        </w:rPr>
        <w:t>监</w:t>
      </w:r>
      <w:r w:rsidRPr="00CD40CE">
        <w:rPr>
          <w:rFonts w:hint="eastAsia"/>
          <w:b/>
          <w:bCs/>
          <w:sz w:val="28"/>
          <w:szCs w:val="28"/>
        </w:rPr>
        <w:t xml:space="preserve"> </w:t>
      </w:r>
      <w:r w:rsidRPr="00CD40CE">
        <w:rPr>
          <w:rFonts w:hint="eastAsia"/>
          <w:b/>
          <w:bCs/>
          <w:sz w:val="28"/>
          <w:szCs w:val="28"/>
        </w:rPr>
        <w:t>控</w:t>
      </w:r>
      <w:r w:rsidRPr="00CD40CE">
        <w:rPr>
          <w:rFonts w:hint="eastAsia"/>
          <w:b/>
          <w:bCs/>
          <w:sz w:val="28"/>
          <w:szCs w:val="28"/>
        </w:rPr>
        <w:t xml:space="preserve"> </w:t>
      </w:r>
      <w:r w:rsidRPr="00CD40CE">
        <w:rPr>
          <w:rFonts w:hint="eastAsia"/>
          <w:b/>
          <w:bCs/>
          <w:sz w:val="28"/>
          <w:szCs w:val="28"/>
        </w:rPr>
        <w:t>量</w:t>
      </w:r>
      <w:r w:rsidRPr="00CD40CE">
        <w:rPr>
          <w:rFonts w:hint="eastAsia"/>
          <w:b/>
          <w:bCs/>
          <w:sz w:val="28"/>
          <w:szCs w:val="28"/>
        </w:rPr>
        <w:t xml:space="preserve"> </w:t>
      </w:r>
      <w:r w:rsidRPr="00CD40CE">
        <w:rPr>
          <w:rFonts w:hint="eastAsia"/>
          <w:b/>
          <w:bCs/>
          <w:sz w:val="28"/>
          <w:szCs w:val="28"/>
        </w:rPr>
        <w:t>测</w:t>
      </w:r>
    </w:p>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outlineLvl w:val="2"/>
        <w:rPr>
          <w:rFonts w:hint="eastAsia"/>
          <w:b/>
        </w:rPr>
      </w:pPr>
      <w:r>
        <w:rPr>
          <w:rFonts w:hint="eastAsia"/>
          <w:b/>
        </w:rPr>
        <w:t>508</w:t>
      </w:r>
      <w:r w:rsidRPr="004707E7">
        <w:rPr>
          <w:rFonts w:hint="eastAsia"/>
          <w:b/>
        </w:rPr>
        <w:t xml:space="preserve">.01  </w:t>
      </w:r>
      <w:r w:rsidRPr="004707E7">
        <w:rPr>
          <w:rFonts w:hint="eastAsia"/>
          <w:b/>
        </w:rPr>
        <w:t>监控量测</w:t>
      </w:r>
    </w:p>
    <w:p w:rsidR="00AA1AE6" w:rsidRPr="004707E7" w:rsidRDefault="00AA1AE6" w:rsidP="00AA1AE6">
      <w:pPr>
        <w:pStyle w:val="10"/>
        <w:spacing w:line="340" w:lineRule="atLeast"/>
        <w:ind w:rightChars="47" w:right="99" w:firstLineChars="171" w:firstLine="359"/>
      </w:pP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t xml:space="preserve">    </w:t>
      </w:r>
      <w:r w:rsidRPr="004707E7">
        <w:rPr>
          <w:rFonts w:hint="eastAsia"/>
        </w:rPr>
        <w:t>1.</w:t>
      </w:r>
      <w:r w:rsidRPr="004707E7">
        <w:rPr>
          <w:rFonts w:hint="eastAsia"/>
        </w:rPr>
        <w:t>一般要求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承包人应在初期支护前</w:t>
      </w:r>
      <w:r w:rsidRPr="004707E7">
        <w:rPr>
          <w:rFonts w:hint="eastAsia"/>
        </w:rPr>
        <w:t>56d</w:t>
      </w:r>
      <w:r w:rsidRPr="004707E7">
        <w:rPr>
          <w:rFonts w:hint="eastAsia"/>
        </w:rPr>
        <w:t>提出监控量计划，包括量测项目及方法、量测仪器、测点布置、量测频率、数据处理及量测人员组织等，并经监理人批准。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量测计划应根据隧道的围岩条件、支护类型和参数、施工方法以及所确定的量测目的进行编制。</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采用复合式衬砌的隧道，施工单位与设计单位必须紧密配合，共同研究，分析各项量测信息，确认或修正设计参数。</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目的</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为了掌握施工中围岩和支护的力学动态信息及稳定程序并及时反馈，以指导施工作业，保证施工安全，监控量测在施工中应认真实施。</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通过对围岩和支护的变位、应力量测，及时修改支护系统设计。</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监控量测作业</w:t>
      </w:r>
    </w:p>
    <w:p w:rsidR="00AA1AE6" w:rsidRPr="004707E7" w:rsidRDefault="00AA1AE6" w:rsidP="00AA1AE6">
      <w:pPr>
        <w:spacing w:line="340" w:lineRule="atLeast"/>
        <w:ind w:rightChars="47" w:right="99" w:firstLineChars="171" w:firstLine="359"/>
        <w:rPr>
          <w:rFonts w:hint="eastAsia"/>
        </w:rPr>
      </w:pPr>
      <w:r w:rsidRPr="004707E7">
        <w:rPr>
          <w:rFonts w:hint="eastAsia"/>
        </w:rPr>
        <w:t>隧道施工中的监控量测，按《公路隧道施工技术规范》</w:t>
      </w:r>
      <w:r w:rsidRPr="004707E7">
        <w:rPr>
          <w:rFonts w:hint="eastAsia"/>
        </w:rPr>
        <w:t>(JTG F60</w:t>
      </w:r>
      <w:r w:rsidRPr="004707E7">
        <w:rPr>
          <w:rFonts w:hint="eastAsia"/>
        </w:rPr>
        <w:t>—</w:t>
      </w:r>
      <w:r w:rsidRPr="004707E7">
        <w:rPr>
          <w:rFonts w:hint="eastAsia"/>
        </w:rPr>
        <w:t>2009)</w:t>
      </w:r>
      <w:r w:rsidRPr="004707E7">
        <w:rPr>
          <w:rFonts w:hint="eastAsia"/>
        </w:rPr>
        <w:t>的规定和图纸要求，确定必测项目和选测项目。通常情况的必测项目为：洞内外观察、周边位移量测、拱顶下沉量测等。选测项目为：地表下沉量测、围岩内部变形量测、锚杆轴力量测、围岩压力量测、支护及衬砌应力量测、钢架内力及所承受的荷载量测、围岩弹性波速度测试等。应根据图纸要求和各隧道的具体情况以及监理人的指示选定量测项目和布设测点。测点应埋设牢固可靠，并加以</w:t>
      </w:r>
      <w:r w:rsidRPr="004707E7">
        <w:rPr>
          <w:rFonts w:hint="eastAsia"/>
        </w:rPr>
        <w:lastRenderedPageBreak/>
        <w:t>妥善保护。</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洞内外观察</w:t>
      </w:r>
    </w:p>
    <w:p w:rsidR="00AA1AE6" w:rsidRPr="004707E7" w:rsidRDefault="00AA1AE6" w:rsidP="00AA1AE6">
      <w:pPr>
        <w:spacing w:line="340" w:lineRule="atLeast"/>
        <w:ind w:rightChars="47" w:right="99" w:firstLineChars="171" w:firstLine="359"/>
        <w:rPr>
          <w:rFonts w:hint="eastAsia"/>
        </w:rPr>
      </w:pPr>
      <w:r w:rsidRPr="004707E7">
        <w:rPr>
          <w:rFonts w:hint="eastAsia"/>
        </w:rPr>
        <w:t>观察工作面状态、围岩变形、围岩风化变质情况、节理裂隙、断层分布和形态、地下水情况以及喷射混凝土的效果。观察后应绘制开挖工作面略图</w:t>
      </w:r>
      <w:r w:rsidRPr="004707E7">
        <w:rPr>
          <w:rFonts w:hint="eastAsia"/>
        </w:rPr>
        <w:t>(</w:t>
      </w:r>
      <w:r w:rsidRPr="004707E7">
        <w:rPr>
          <w:rFonts w:hint="eastAsia"/>
        </w:rPr>
        <w:t>地质素描</w:t>
      </w:r>
      <w:r w:rsidRPr="004707E7">
        <w:rPr>
          <w:rFonts w:hint="eastAsia"/>
        </w:rPr>
        <w:t>)</w:t>
      </w:r>
      <w:r w:rsidRPr="004707E7">
        <w:rPr>
          <w:rFonts w:hint="eastAsia"/>
        </w:rPr>
        <w:t>，填写工作面状态记录表及围岩类别判定卡。对已施工区段的观察也应每天至少进行一次，观察内容包括喷射混凝土、锚杆、钢架的状况。洞外观察包括对洞口地表情况、地表沉陷、边坡及仰坡的稳定以及地表水渗透等的观察。</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周边位移量测</w:t>
      </w:r>
    </w:p>
    <w:p w:rsidR="00AA1AE6" w:rsidRPr="004707E7" w:rsidRDefault="00AA1AE6" w:rsidP="00AA1AE6">
      <w:pPr>
        <w:spacing w:line="340" w:lineRule="atLeast"/>
        <w:ind w:rightChars="47" w:right="99" w:firstLineChars="171" w:firstLine="359"/>
        <w:rPr>
          <w:rFonts w:hint="eastAsia"/>
        </w:rPr>
      </w:pPr>
      <w:r w:rsidRPr="004707E7">
        <w:rPr>
          <w:rFonts w:hint="eastAsia"/>
        </w:rPr>
        <w:t>量测坑道断面的收敛情况，包括量测拱顶下沉、净空水平收敛以及底板鼓起</w:t>
      </w:r>
      <w:r w:rsidRPr="004707E7">
        <w:rPr>
          <w:rFonts w:hint="eastAsia"/>
        </w:rPr>
        <w:t>(</w:t>
      </w:r>
      <w:r w:rsidRPr="004707E7">
        <w:rPr>
          <w:rFonts w:hint="eastAsia"/>
        </w:rPr>
        <w:t>必要时</w:t>
      </w:r>
      <w:r w:rsidRPr="004707E7">
        <w:rPr>
          <w:rFonts w:hint="eastAsia"/>
        </w:rPr>
        <w:t>)</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拱顶下沉和水平收敛量测断面的间距为：Ⅲ级及以上围岩不大于</w:t>
      </w:r>
      <w:r w:rsidRPr="004707E7">
        <w:rPr>
          <w:rFonts w:hint="eastAsia"/>
        </w:rPr>
        <w:t>40m</w:t>
      </w:r>
      <w:r w:rsidRPr="004707E7">
        <w:rPr>
          <w:rFonts w:hint="eastAsia"/>
        </w:rPr>
        <w:t>；Ⅳ级围岩不大于</w:t>
      </w:r>
      <w:r w:rsidRPr="004707E7">
        <w:rPr>
          <w:rFonts w:hint="eastAsia"/>
        </w:rPr>
        <w:t>25m</w:t>
      </w:r>
      <w:r w:rsidRPr="004707E7">
        <w:rPr>
          <w:rFonts w:hint="eastAsia"/>
        </w:rPr>
        <w:t>；Ⅴ类围岩应小于</w:t>
      </w:r>
      <w:r w:rsidRPr="004707E7">
        <w:rPr>
          <w:rFonts w:hint="eastAsia"/>
        </w:rPr>
        <w:t>20m</w:t>
      </w:r>
      <w:r w:rsidRPr="004707E7">
        <w:rPr>
          <w:rFonts w:hint="eastAsia"/>
        </w:rPr>
        <w:t>。围岩变化处应适当加密，在各类围岩的起始地段增设拱顶下沉测点</w:t>
      </w:r>
      <w:r w:rsidRPr="004707E7">
        <w:rPr>
          <w:rFonts w:hint="eastAsia"/>
        </w:rPr>
        <w:t>1</w:t>
      </w:r>
      <w:r w:rsidRPr="004707E7">
        <w:rPr>
          <w:rFonts w:hint="eastAsia"/>
        </w:rPr>
        <w:t>～</w:t>
      </w:r>
      <w:r w:rsidRPr="004707E7">
        <w:rPr>
          <w:rFonts w:hint="eastAsia"/>
        </w:rPr>
        <w:t>2</w:t>
      </w:r>
      <w:r w:rsidRPr="004707E7">
        <w:rPr>
          <w:rFonts w:hint="eastAsia"/>
        </w:rPr>
        <w:t>个，水平收敛</w:t>
      </w:r>
      <w:r w:rsidRPr="004707E7">
        <w:rPr>
          <w:rFonts w:hint="eastAsia"/>
        </w:rPr>
        <w:t>1</w:t>
      </w:r>
      <w:r w:rsidRPr="004707E7">
        <w:rPr>
          <w:rFonts w:hint="eastAsia"/>
        </w:rPr>
        <w:t>～</w:t>
      </w:r>
      <w:r w:rsidRPr="004707E7">
        <w:rPr>
          <w:rFonts w:hint="eastAsia"/>
        </w:rPr>
        <w:t>2</w:t>
      </w:r>
      <w:r w:rsidRPr="004707E7">
        <w:rPr>
          <w:rFonts w:hint="eastAsia"/>
        </w:rPr>
        <w:t>对。当发生较大涌水时，Ⅳ、Ⅴ类围岩量测断面的间距应缩小至</w:t>
      </w:r>
      <w:r w:rsidRPr="004707E7">
        <w:rPr>
          <w:rFonts w:hint="eastAsia"/>
        </w:rPr>
        <w:t>5</w:t>
      </w:r>
      <w:r w:rsidRPr="004707E7">
        <w:rPr>
          <w:rFonts w:hint="eastAsia"/>
        </w:rPr>
        <w:t>～</w:t>
      </w:r>
      <w:r w:rsidRPr="004707E7">
        <w:rPr>
          <w:rFonts w:hint="eastAsia"/>
        </w:rPr>
        <w:t>10m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各测点应在避免爆破作业破坏测点的前提下，尽可能靠近工作面埋设，一般为</w:t>
      </w:r>
      <w:r w:rsidRPr="004707E7">
        <w:rPr>
          <w:rFonts w:hint="eastAsia"/>
        </w:rPr>
        <w:t>0.5</w:t>
      </w:r>
      <w:r w:rsidRPr="004707E7">
        <w:rPr>
          <w:rFonts w:hint="eastAsia"/>
        </w:rPr>
        <w:t>～</w:t>
      </w:r>
      <w:r w:rsidRPr="004707E7">
        <w:rPr>
          <w:rFonts w:hint="eastAsia"/>
        </w:rPr>
        <w:t>2m</w:t>
      </w:r>
      <w:r w:rsidRPr="004707E7">
        <w:rPr>
          <w:rFonts w:hint="eastAsia"/>
        </w:rPr>
        <w:t>，并在下一次爆破循环前获得初始读数。初读数应在开挖后</w:t>
      </w:r>
      <w:r w:rsidRPr="004707E7">
        <w:rPr>
          <w:rFonts w:hint="eastAsia"/>
        </w:rPr>
        <w:t>12h</w:t>
      </w:r>
      <w:r w:rsidRPr="004707E7">
        <w:rPr>
          <w:rFonts w:hint="eastAsia"/>
        </w:rPr>
        <w:t>内读取，最迟不得超过</w:t>
      </w:r>
      <w:r w:rsidRPr="004707E7">
        <w:rPr>
          <w:rFonts w:hint="eastAsia"/>
        </w:rPr>
        <w:t>24h</w:t>
      </w:r>
      <w:r w:rsidRPr="004707E7">
        <w:rPr>
          <w:rFonts w:hint="eastAsia"/>
        </w:rPr>
        <w:t>，而且在下一循环开挖前，必须完成初期变形值的读数。</w:t>
      </w:r>
    </w:p>
    <w:p w:rsidR="00AA1AE6" w:rsidRPr="004707E7" w:rsidRDefault="00AA1AE6" w:rsidP="00AA1AE6">
      <w:pPr>
        <w:spacing w:line="340" w:lineRule="atLeast"/>
        <w:ind w:rightChars="47" w:right="99" w:firstLineChars="171" w:firstLine="359"/>
        <w:rPr>
          <w:rFonts w:hint="eastAsia"/>
        </w:rPr>
      </w:pPr>
      <w:r w:rsidRPr="004707E7">
        <w:rPr>
          <w:rFonts w:hint="eastAsia"/>
        </w:rPr>
        <w:t>净空水平收敛测线的布置应根据施工方法、地质条件、量测断面所在位置、隧道埋置深度等条件确定。在地质条件良好，采用全断面开挖方式时，可设一条水平测线；当采用台阶开挖方式时，可在拱腰和边墙部位各设一条水平测线。</w:t>
      </w:r>
    </w:p>
    <w:p w:rsidR="00AA1AE6" w:rsidRPr="004707E7" w:rsidRDefault="00AA1AE6" w:rsidP="00AA1AE6">
      <w:pPr>
        <w:spacing w:line="340" w:lineRule="atLeast"/>
        <w:ind w:rightChars="47" w:right="99" w:firstLineChars="171" w:firstLine="359"/>
        <w:rPr>
          <w:rFonts w:hint="eastAsia"/>
        </w:rPr>
      </w:pPr>
      <w:r w:rsidRPr="004707E7">
        <w:rPr>
          <w:rFonts w:hint="eastAsia"/>
        </w:rPr>
        <w:t>拱顶下沉量测应与净空水平收敛量测在同一量测断面内进行，可采用水准仪测定下沉量。当地质条件复杂，下沉量大或偏压明显时，除量测拱顶下沉外，尚应量测拱腰下沉及基底隆起量。</w:t>
      </w:r>
    </w:p>
    <w:p w:rsidR="00AA1AE6" w:rsidRPr="004707E7" w:rsidRDefault="00AA1AE6" w:rsidP="00AA1AE6">
      <w:pPr>
        <w:spacing w:line="340" w:lineRule="atLeast"/>
        <w:ind w:rightChars="47" w:right="99" w:firstLineChars="171" w:firstLine="359"/>
        <w:rPr>
          <w:rFonts w:hint="eastAsia"/>
        </w:rPr>
      </w:pPr>
      <w:r w:rsidRPr="004707E7">
        <w:rPr>
          <w:rFonts w:hint="eastAsia"/>
        </w:rPr>
        <w:t>拱顶下沉量测与净空水平收敛量测宜用相同的量测频率，应从表</w:t>
      </w:r>
      <w:r w:rsidRPr="004707E7">
        <w:rPr>
          <w:rFonts w:hint="eastAsia"/>
        </w:rPr>
        <w:t>508-1</w:t>
      </w:r>
      <w:r w:rsidRPr="004707E7">
        <w:rPr>
          <w:rFonts w:hint="eastAsia"/>
        </w:rPr>
        <w:t>中根据变形速度和距开挖工作面距离选择较高的一个量测频率。</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地表下沉量测</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位于Ⅳ～Ⅴ类围岩中且覆盖厚度小于</w:t>
      </w:r>
      <w:smartTag w:uri="urn:schemas-microsoft-com:office:smarttags" w:element="chmetcnv">
        <w:smartTagPr>
          <w:attr w:name="UnitName" w:val="m"/>
          <w:attr w:name="SourceValue" w:val="40"/>
          <w:attr w:name="HasSpace" w:val="False"/>
          <w:attr w:name="Negative" w:val="False"/>
          <w:attr w:name="NumberType" w:val="1"/>
          <w:attr w:name="TCSC" w:val="0"/>
        </w:smartTagPr>
        <w:r w:rsidRPr="004707E7">
          <w:rPr>
            <w:rFonts w:hint="eastAsia"/>
          </w:rPr>
          <w:t>40m</w:t>
        </w:r>
      </w:smartTag>
      <w:r w:rsidRPr="004707E7">
        <w:rPr>
          <w:rFonts w:hint="eastAsia"/>
        </w:rPr>
        <w:t>的隧道，应进行地表沉降量测。根据图纸要求或监理人指示，应在施工过程中可能产生地表塌陷之处设置观测点，地表下沉观测点按普通水准基点埋设。并在预计破裂面以外</w:t>
      </w:r>
      <w:r w:rsidRPr="004707E7">
        <w:rPr>
          <w:rFonts w:hint="eastAsia"/>
        </w:rPr>
        <w:t>3</w:t>
      </w:r>
      <w:r w:rsidRPr="004707E7">
        <w:rPr>
          <w:rFonts w:hint="eastAsia"/>
        </w:rPr>
        <w:t>～</w:t>
      </w:r>
      <w:r w:rsidRPr="004707E7">
        <w:rPr>
          <w:rFonts w:hint="eastAsia"/>
        </w:rPr>
        <w:t>4</w:t>
      </w:r>
      <w:r w:rsidRPr="004707E7">
        <w:rPr>
          <w:rFonts w:hint="eastAsia"/>
        </w:rPr>
        <w:t>倍洞径处设水准基点，作为各观测点高程测量的基准，从而计算出各观测点的下沉量。地表下沉桩的布置宽度应根据围岩类别、隧道埋置深度和隧道开挖宽度而定，地表下沉量测断面的间距按表</w:t>
      </w:r>
      <w:r w:rsidRPr="004707E7">
        <w:rPr>
          <w:rFonts w:hint="eastAsia"/>
        </w:rPr>
        <w:t>508</w:t>
      </w:r>
      <w:r w:rsidRPr="004707E7">
        <w:rPr>
          <w:rFonts w:hint="eastAsia"/>
        </w:rPr>
        <w:t>－</w:t>
      </w:r>
      <w:r w:rsidRPr="004707E7">
        <w:rPr>
          <w:rFonts w:hint="eastAsia"/>
        </w:rPr>
        <w:t>2</w:t>
      </w:r>
      <w:r w:rsidRPr="004707E7">
        <w:rPr>
          <w:rFonts w:hint="eastAsia"/>
        </w:rPr>
        <w:t>采用。</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量</w:t>
      </w:r>
      <w:r w:rsidRPr="004707E7">
        <w:rPr>
          <w:rFonts w:hint="eastAsia"/>
          <w:b/>
        </w:rPr>
        <w:t xml:space="preserve"> </w:t>
      </w:r>
      <w:r w:rsidRPr="004707E7">
        <w:rPr>
          <w:rFonts w:hint="eastAsia"/>
          <w:b/>
        </w:rPr>
        <w:t>测</w:t>
      </w:r>
      <w:r w:rsidRPr="004707E7">
        <w:rPr>
          <w:rFonts w:hint="eastAsia"/>
          <w:b/>
        </w:rPr>
        <w:t xml:space="preserve"> </w:t>
      </w:r>
      <w:r w:rsidRPr="004707E7">
        <w:rPr>
          <w:rFonts w:hint="eastAsia"/>
          <w:b/>
        </w:rPr>
        <w:t>频</w:t>
      </w:r>
      <w:r w:rsidRPr="004707E7">
        <w:rPr>
          <w:rFonts w:hint="eastAsia"/>
          <w:b/>
        </w:rPr>
        <w:t xml:space="preserve"> </w:t>
      </w:r>
      <w:r w:rsidRPr="004707E7">
        <w:rPr>
          <w:rFonts w:hint="eastAsia"/>
          <w:b/>
        </w:rPr>
        <w:t>率</w:t>
      </w:r>
      <w:r w:rsidRPr="004707E7">
        <w:rPr>
          <w:rFonts w:hint="eastAsia"/>
        </w:rPr>
        <w:t xml:space="preserve">                        </w:t>
      </w:r>
      <w:r w:rsidRPr="004707E7">
        <w:rPr>
          <w:rFonts w:hint="eastAsia"/>
        </w:rPr>
        <w:t>表</w:t>
      </w:r>
      <w:r w:rsidRPr="004707E7">
        <w:rPr>
          <w:rFonts w:hint="eastAsia"/>
        </w:rPr>
        <w:t>508-1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43"/>
        <w:gridCol w:w="3753"/>
        <w:gridCol w:w="2660"/>
      </w:tblGrid>
      <w:tr w:rsidR="00AA1AE6" w:rsidRPr="004707E7" w:rsidTr="00215011">
        <w:tblPrEx>
          <w:tblCellMar>
            <w:top w:w="0" w:type="dxa"/>
            <w:bottom w:w="0" w:type="dxa"/>
          </w:tblCellMar>
        </w:tblPrEx>
        <w:trPr>
          <w:trHeight w:val="460"/>
        </w:trPr>
        <w:tc>
          <w:tcPr>
            <w:tcW w:w="137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变形速度</w:t>
            </w:r>
            <w:r w:rsidRPr="004707E7">
              <w:rPr>
                <w:rFonts w:hint="eastAsia"/>
                <w:sz w:val="18"/>
                <w:szCs w:val="18"/>
              </w:rPr>
              <w:t>(mm/d)</w:t>
            </w:r>
          </w:p>
        </w:tc>
        <w:tc>
          <w:tcPr>
            <w:tcW w:w="211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量测断面距开挖工作面的距离</w:t>
            </w:r>
          </w:p>
        </w:tc>
        <w:tc>
          <w:tcPr>
            <w:tcW w:w="150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量测频率</w:t>
            </w:r>
          </w:p>
        </w:tc>
      </w:tr>
      <w:tr w:rsidR="00AA1AE6" w:rsidRPr="004707E7" w:rsidTr="00215011">
        <w:tblPrEx>
          <w:tblCellMar>
            <w:top w:w="0" w:type="dxa"/>
            <w:bottom w:w="0" w:type="dxa"/>
          </w:tblCellMar>
        </w:tblPrEx>
        <w:trPr>
          <w:trHeight w:val="460"/>
        </w:trPr>
        <w:tc>
          <w:tcPr>
            <w:tcW w:w="1379"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10</w:t>
            </w:r>
          </w:p>
        </w:tc>
        <w:tc>
          <w:tcPr>
            <w:tcW w:w="211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w:t>
            </w:r>
            <w:r w:rsidRPr="004707E7">
              <w:rPr>
                <w:rFonts w:hint="eastAsia"/>
                <w:sz w:val="18"/>
                <w:szCs w:val="18"/>
              </w:rPr>
              <w:t>～</w:t>
            </w:r>
            <w:r w:rsidRPr="004707E7">
              <w:rPr>
                <w:rFonts w:hint="eastAsia"/>
                <w:sz w:val="18"/>
                <w:szCs w:val="18"/>
              </w:rPr>
              <w:t>1)B</w:t>
            </w:r>
          </w:p>
        </w:tc>
        <w:tc>
          <w:tcPr>
            <w:tcW w:w="150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/d</w:t>
            </w:r>
          </w:p>
        </w:tc>
      </w:tr>
      <w:tr w:rsidR="00AA1AE6" w:rsidRPr="004707E7" w:rsidTr="00215011">
        <w:tblPrEx>
          <w:tblCellMar>
            <w:top w:w="0" w:type="dxa"/>
            <w:bottom w:w="0" w:type="dxa"/>
          </w:tblCellMar>
        </w:tblPrEx>
        <w:trPr>
          <w:trHeight w:val="460"/>
        </w:trPr>
        <w:tc>
          <w:tcPr>
            <w:tcW w:w="137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5</w:t>
            </w:r>
          </w:p>
        </w:tc>
        <w:tc>
          <w:tcPr>
            <w:tcW w:w="2119"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2)B</w:t>
            </w:r>
          </w:p>
        </w:tc>
        <w:tc>
          <w:tcPr>
            <w:tcW w:w="150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次</w:t>
            </w:r>
            <w:r w:rsidRPr="004707E7">
              <w:rPr>
                <w:rFonts w:hint="eastAsia"/>
                <w:sz w:val="18"/>
                <w:szCs w:val="18"/>
              </w:rPr>
              <w:t>/d</w:t>
            </w:r>
          </w:p>
        </w:tc>
      </w:tr>
      <w:tr w:rsidR="00AA1AE6" w:rsidRPr="004707E7" w:rsidTr="00215011">
        <w:tblPrEx>
          <w:tblCellMar>
            <w:top w:w="0" w:type="dxa"/>
            <w:bottom w:w="0" w:type="dxa"/>
          </w:tblCellMar>
        </w:tblPrEx>
        <w:trPr>
          <w:trHeight w:val="460"/>
        </w:trPr>
        <w:tc>
          <w:tcPr>
            <w:tcW w:w="137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1</w:t>
            </w:r>
          </w:p>
        </w:tc>
        <w:tc>
          <w:tcPr>
            <w:tcW w:w="2119"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(2</w:t>
            </w:r>
            <w:r w:rsidRPr="004707E7">
              <w:rPr>
                <w:rFonts w:hint="eastAsia"/>
                <w:sz w:val="18"/>
                <w:szCs w:val="18"/>
              </w:rPr>
              <w:t>～</w:t>
            </w:r>
            <w:r w:rsidRPr="004707E7">
              <w:rPr>
                <w:rFonts w:hint="eastAsia"/>
                <w:sz w:val="18"/>
                <w:szCs w:val="18"/>
              </w:rPr>
              <w:t>5)B</w:t>
            </w:r>
          </w:p>
        </w:tc>
        <w:tc>
          <w:tcPr>
            <w:tcW w:w="150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次</w:t>
            </w:r>
            <w:r w:rsidRPr="004707E7">
              <w:rPr>
                <w:rFonts w:hint="eastAsia"/>
                <w:sz w:val="18"/>
                <w:szCs w:val="18"/>
              </w:rPr>
              <w:t>/2d</w:t>
            </w:r>
          </w:p>
        </w:tc>
      </w:tr>
      <w:tr w:rsidR="00AA1AE6" w:rsidRPr="004707E7" w:rsidTr="00215011">
        <w:tblPrEx>
          <w:tblCellMar>
            <w:top w:w="0" w:type="dxa"/>
            <w:bottom w:w="0" w:type="dxa"/>
          </w:tblCellMar>
        </w:tblPrEx>
        <w:trPr>
          <w:trHeight w:val="460"/>
        </w:trPr>
        <w:tc>
          <w:tcPr>
            <w:tcW w:w="137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w:t>
            </w:r>
          </w:p>
        </w:tc>
        <w:tc>
          <w:tcPr>
            <w:tcW w:w="211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5B</w:t>
            </w:r>
          </w:p>
        </w:tc>
        <w:tc>
          <w:tcPr>
            <w:tcW w:w="150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次</w:t>
            </w:r>
            <w:r w:rsidRPr="004707E7">
              <w:rPr>
                <w:rFonts w:hint="eastAsia"/>
                <w:sz w:val="18"/>
                <w:szCs w:val="18"/>
              </w:rPr>
              <w:t>/1</w:t>
            </w:r>
            <w:r w:rsidRPr="004707E7">
              <w:rPr>
                <w:rFonts w:hint="eastAsia"/>
                <w:sz w:val="18"/>
                <w:szCs w:val="18"/>
              </w:rPr>
              <w:t>周</w:t>
            </w:r>
          </w:p>
        </w:tc>
      </w:tr>
    </w:tbl>
    <w:p w:rsidR="00AA1AE6" w:rsidRPr="004707E7" w:rsidRDefault="00AA1AE6" w:rsidP="00AA1AE6">
      <w:pPr>
        <w:spacing w:line="340" w:lineRule="atLeast"/>
        <w:ind w:rightChars="47" w:right="99" w:firstLineChars="171" w:firstLine="308"/>
        <w:rPr>
          <w:rFonts w:hint="eastAsia"/>
          <w:sz w:val="18"/>
        </w:rPr>
      </w:pPr>
      <w:r w:rsidRPr="004707E7">
        <w:rPr>
          <w:rFonts w:hint="eastAsia"/>
          <w:sz w:val="18"/>
        </w:rPr>
        <w:t>注：</w:t>
      </w:r>
      <w:r w:rsidRPr="004707E7">
        <w:rPr>
          <w:rFonts w:hint="eastAsia"/>
          <w:sz w:val="18"/>
        </w:rPr>
        <w:t>B</w:t>
      </w:r>
      <w:r w:rsidRPr="004707E7">
        <w:rPr>
          <w:rFonts w:hint="eastAsia"/>
          <w:sz w:val="18"/>
        </w:rPr>
        <w:t>表示隧道开挖宽度</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地表下沉量测断面的间距</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508-2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200"/>
        <w:gridCol w:w="5450"/>
      </w:tblGrid>
      <w:tr w:rsidR="00AA1AE6" w:rsidRPr="004707E7" w:rsidTr="00215011">
        <w:tblPrEx>
          <w:tblCellMar>
            <w:top w:w="0" w:type="dxa"/>
            <w:bottom w:w="0" w:type="dxa"/>
          </w:tblCellMar>
        </w:tblPrEx>
        <w:trPr>
          <w:cantSplit/>
          <w:trHeight w:val="436"/>
        </w:trPr>
        <w:tc>
          <w:tcPr>
            <w:tcW w:w="18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埋置深度</w:t>
            </w:r>
            <w:r w:rsidRPr="004707E7">
              <w:rPr>
                <w:rFonts w:hint="eastAsia"/>
                <w:sz w:val="18"/>
                <w:szCs w:val="18"/>
              </w:rPr>
              <w:t>H</w:t>
            </w:r>
          </w:p>
        </w:tc>
        <w:tc>
          <w:tcPr>
            <w:tcW w:w="31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地表下沉量测断面的间距</w:t>
            </w:r>
            <w:r w:rsidRPr="004707E7">
              <w:rPr>
                <w:rFonts w:hint="eastAsia"/>
                <w:sz w:val="18"/>
                <w:szCs w:val="18"/>
              </w:rPr>
              <w:t>(M)</w:t>
            </w:r>
          </w:p>
        </w:tc>
      </w:tr>
      <w:tr w:rsidR="00AA1AE6" w:rsidRPr="004707E7" w:rsidTr="00215011">
        <w:tblPrEx>
          <w:tblCellMar>
            <w:top w:w="0" w:type="dxa"/>
            <w:bottom w:w="0" w:type="dxa"/>
          </w:tblCellMar>
        </w:tblPrEx>
        <w:trPr>
          <w:cantSplit/>
          <w:trHeight w:val="470"/>
        </w:trPr>
        <w:tc>
          <w:tcPr>
            <w:tcW w:w="1850"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H</w:t>
            </w:r>
            <w:r w:rsidRPr="004707E7">
              <w:rPr>
                <w:rFonts w:hint="eastAsia"/>
                <w:sz w:val="18"/>
                <w:szCs w:val="18"/>
              </w:rPr>
              <w:t>＞</w:t>
            </w:r>
            <w:r w:rsidRPr="004707E7">
              <w:rPr>
                <w:rFonts w:hint="eastAsia"/>
                <w:sz w:val="18"/>
                <w:szCs w:val="18"/>
              </w:rPr>
              <w:t>2B</w:t>
            </w:r>
          </w:p>
        </w:tc>
        <w:tc>
          <w:tcPr>
            <w:tcW w:w="31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r w:rsidRPr="004707E7">
              <w:rPr>
                <w:rFonts w:hint="eastAsia"/>
                <w:sz w:val="18"/>
                <w:szCs w:val="18"/>
              </w:rPr>
              <w:t>～</w:t>
            </w:r>
            <w:r w:rsidRPr="004707E7">
              <w:rPr>
                <w:rFonts w:hint="eastAsia"/>
                <w:sz w:val="18"/>
                <w:szCs w:val="18"/>
              </w:rPr>
              <w:t>50</w:t>
            </w:r>
          </w:p>
        </w:tc>
      </w:tr>
      <w:tr w:rsidR="00AA1AE6" w:rsidRPr="004707E7" w:rsidTr="00215011">
        <w:tblPrEx>
          <w:tblCellMar>
            <w:top w:w="0" w:type="dxa"/>
            <w:bottom w:w="0" w:type="dxa"/>
          </w:tblCellMar>
        </w:tblPrEx>
        <w:trPr>
          <w:cantSplit/>
          <w:trHeight w:val="461"/>
        </w:trPr>
        <w:tc>
          <w:tcPr>
            <w:tcW w:w="18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lastRenderedPageBreak/>
              <w:t>B</w:t>
            </w:r>
            <w:r w:rsidRPr="004707E7">
              <w:rPr>
                <w:rFonts w:hint="eastAsia"/>
                <w:sz w:val="18"/>
                <w:szCs w:val="18"/>
              </w:rPr>
              <w:t>＜</w:t>
            </w:r>
            <w:r w:rsidRPr="004707E7">
              <w:rPr>
                <w:rFonts w:hint="eastAsia"/>
                <w:sz w:val="18"/>
                <w:szCs w:val="18"/>
              </w:rPr>
              <w:t>H</w:t>
            </w:r>
            <w:r w:rsidRPr="004707E7">
              <w:rPr>
                <w:rFonts w:hint="eastAsia"/>
                <w:sz w:val="18"/>
                <w:szCs w:val="18"/>
              </w:rPr>
              <w:t>＜</w:t>
            </w:r>
            <w:r w:rsidRPr="004707E7">
              <w:rPr>
                <w:rFonts w:hint="eastAsia"/>
                <w:sz w:val="18"/>
                <w:szCs w:val="18"/>
              </w:rPr>
              <w:t>2B</w:t>
            </w:r>
          </w:p>
        </w:tc>
        <w:tc>
          <w:tcPr>
            <w:tcW w:w="31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20</w:t>
            </w:r>
          </w:p>
        </w:tc>
      </w:tr>
      <w:tr w:rsidR="00AA1AE6" w:rsidRPr="004707E7" w:rsidTr="00215011">
        <w:tblPrEx>
          <w:tblCellMar>
            <w:top w:w="0" w:type="dxa"/>
            <w:bottom w:w="0" w:type="dxa"/>
          </w:tblCellMar>
        </w:tblPrEx>
        <w:trPr>
          <w:cantSplit/>
          <w:trHeight w:val="453"/>
        </w:trPr>
        <w:tc>
          <w:tcPr>
            <w:tcW w:w="18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H</w:t>
            </w:r>
            <w:r w:rsidRPr="004707E7">
              <w:rPr>
                <w:rFonts w:hint="eastAsia"/>
                <w:sz w:val="18"/>
                <w:szCs w:val="18"/>
              </w:rPr>
              <w:t>＜</w:t>
            </w:r>
            <w:r w:rsidRPr="004707E7">
              <w:rPr>
                <w:rFonts w:hint="eastAsia"/>
                <w:sz w:val="18"/>
                <w:szCs w:val="18"/>
              </w:rPr>
              <w:t>B</w:t>
            </w:r>
          </w:p>
        </w:tc>
        <w:tc>
          <w:tcPr>
            <w:tcW w:w="31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r w:rsidRPr="004707E7">
              <w:rPr>
                <w:rFonts w:hint="eastAsia"/>
                <w:sz w:val="18"/>
                <w:szCs w:val="18"/>
              </w:rPr>
              <w:t>～</w:t>
            </w:r>
            <w:r w:rsidRPr="004707E7">
              <w:rPr>
                <w:rFonts w:hint="eastAsia"/>
                <w:sz w:val="18"/>
                <w:szCs w:val="18"/>
              </w:rPr>
              <w:t>10</w:t>
            </w:r>
          </w:p>
        </w:tc>
      </w:tr>
    </w:tbl>
    <w:p w:rsidR="00AA1AE6" w:rsidRPr="004707E7" w:rsidRDefault="00AA1AE6" w:rsidP="00AA1AE6">
      <w:pPr>
        <w:spacing w:line="340" w:lineRule="atLeast"/>
        <w:ind w:rightChars="47" w:right="99" w:firstLineChars="171" w:firstLine="308"/>
        <w:rPr>
          <w:rFonts w:hint="eastAsia"/>
          <w:sz w:val="18"/>
        </w:rPr>
      </w:pPr>
      <w:r w:rsidRPr="004707E7">
        <w:rPr>
          <w:rFonts w:hint="eastAsia"/>
          <w:sz w:val="18"/>
        </w:rPr>
        <w:t>注：①无地表建筑物时取表内上限值；</w:t>
      </w:r>
    </w:p>
    <w:p w:rsidR="00AA1AE6" w:rsidRPr="004707E7" w:rsidRDefault="00AA1AE6" w:rsidP="00AA1AE6">
      <w:pPr>
        <w:spacing w:line="340" w:lineRule="atLeast"/>
        <w:ind w:rightChars="47" w:right="99" w:firstLineChars="371" w:firstLine="668"/>
        <w:rPr>
          <w:rFonts w:hint="eastAsia"/>
          <w:sz w:val="18"/>
        </w:rPr>
      </w:pPr>
      <w:r w:rsidRPr="004707E7">
        <w:rPr>
          <w:rFonts w:hint="eastAsia"/>
          <w:sz w:val="18"/>
        </w:rPr>
        <w:t>②</w:t>
      </w:r>
      <w:r w:rsidRPr="004707E7">
        <w:rPr>
          <w:rFonts w:hint="eastAsia"/>
          <w:sz w:val="18"/>
        </w:rPr>
        <w:t>B</w:t>
      </w:r>
      <w:r w:rsidRPr="004707E7">
        <w:rPr>
          <w:rFonts w:hint="eastAsia"/>
          <w:sz w:val="18"/>
        </w:rPr>
        <w:t>表示隧道开挖宽度。</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量测频率</w:t>
      </w:r>
    </w:p>
    <w:p w:rsidR="00AA1AE6" w:rsidRPr="004707E7" w:rsidRDefault="00AA1AE6" w:rsidP="00AA1AE6">
      <w:pPr>
        <w:spacing w:line="340" w:lineRule="atLeast"/>
        <w:ind w:rightChars="47" w:right="99" w:firstLineChars="171" w:firstLine="359"/>
        <w:rPr>
          <w:rFonts w:hint="eastAsia"/>
        </w:rPr>
      </w:pPr>
      <w:r w:rsidRPr="004707E7">
        <w:rPr>
          <w:rFonts w:hint="eastAsia"/>
        </w:rPr>
        <w:t>地表下沉量测频率和拱顶下沉及净空水平收敛的量测频率相同。</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地表下沉量测应在开挖工作面前方</w:t>
      </w:r>
      <w:r w:rsidRPr="004707E7">
        <w:rPr>
          <w:rFonts w:hint="eastAsia"/>
        </w:rPr>
        <w:t>H</w:t>
      </w:r>
      <w:r w:rsidRPr="004707E7">
        <w:rPr>
          <w:rFonts w:hint="eastAsia"/>
        </w:rPr>
        <w:t>＋</w:t>
      </w:r>
      <w:r w:rsidRPr="004707E7">
        <w:rPr>
          <w:rFonts w:hint="eastAsia"/>
        </w:rPr>
        <w:t>h(</w:t>
      </w:r>
      <w:r w:rsidRPr="004707E7">
        <w:rPr>
          <w:rFonts w:hint="eastAsia"/>
        </w:rPr>
        <w:t>隧道埋置深度＋隧道高度</w:t>
      </w:r>
      <w:r w:rsidRPr="004707E7">
        <w:rPr>
          <w:rFonts w:hint="eastAsia"/>
        </w:rPr>
        <w:t>)</w:t>
      </w:r>
      <w:r w:rsidRPr="004707E7">
        <w:rPr>
          <w:rFonts w:hint="eastAsia"/>
        </w:rPr>
        <w:t>处开始，直到衬砌结构封闭、下沉基本停止时为止。</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围岩松弛范围量测：可采用弹性波法或位移法。</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当围岩条件差、变形过大或初期支护破损变形较大时，应进行支护结构内的应力及接触应力量测。</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各项量测作业均应持续到变形基本稳定后</w:t>
      </w:r>
      <w:r w:rsidRPr="004707E7">
        <w:rPr>
          <w:rFonts w:hint="eastAsia"/>
        </w:rPr>
        <w:t>1</w:t>
      </w:r>
      <w:r w:rsidRPr="004707E7">
        <w:rPr>
          <w:rFonts w:hint="eastAsia"/>
        </w:rPr>
        <w:t>～</w:t>
      </w:r>
      <w:r w:rsidRPr="004707E7">
        <w:rPr>
          <w:rFonts w:hint="eastAsia"/>
        </w:rPr>
        <w:t>3</w:t>
      </w:r>
      <w:r w:rsidRPr="004707E7">
        <w:rPr>
          <w:rFonts w:hint="eastAsia"/>
        </w:rPr>
        <w:t>周，停止量测作业须经监理人批准。</w:t>
      </w:r>
    </w:p>
    <w:p w:rsidR="00AA1AE6" w:rsidRPr="00E2005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各项量测项目，其监控量测的要求应按图纸规定，监控量测项目及频率按表</w:t>
      </w:r>
      <w:r w:rsidRPr="004707E7">
        <w:rPr>
          <w:rFonts w:hint="eastAsia"/>
        </w:rPr>
        <w:t>508-3</w:t>
      </w:r>
      <w:r w:rsidRPr="004707E7">
        <w:rPr>
          <w:rFonts w:hint="eastAsia"/>
        </w:rPr>
        <w:t>执行。</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bCs/>
        </w:rPr>
        <w:t xml:space="preserve">               </w:t>
      </w:r>
      <w:r w:rsidRPr="004707E7">
        <w:rPr>
          <w:rFonts w:hint="eastAsia"/>
          <w:b/>
          <w:bCs/>
        </w:rPr>
        <w:t>监控量测项目及频率</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508-3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648"/>
        <w:gridCol w:w="2430"/>
        <w:gridCol w:w="1268"/>
        <w:gridCol w:w="1487"/>
        <w:gridCol w:w="1449"/>
        <w:gridCol w:w="1414"/>
      </w:tblGrid>
      <w:tr w:rsidR="00AA1AE6" w:rsidRPr="004707E7" w:rsidTr="00215011">
        <w:tblPrEx>
          <w:tblCellMar>
            <w:top w:w="0" w:type="dxa"/>
            <w:bottom w:w="0" w:type="dxa"/>
          </w:tblCellMar>
        </w:tblPrEx>
        <w:trPr>
          <w:cantSplit/>
        </w:trPr>
        <w:tc>
          <w:tcPr>
            <w:tcW w:w="37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序号</w:t>
            </w:r>
          </w:p>
        </w:tc>
        <w:tc>
          <w:tcPr>
            <w:tcW w:w="1397"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3230" w:type="pct"/>
            <w:gridSpan w:val="4"/>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测量间隔时间</w:t>
            </w:r>
          </w:p>
        </w:tc>
      </w:tr>
      <w:tr w:rsidR="00AA1AE6" w:rsidRPr="004707E7" w:rsidTr="00215011">
        <w:tblPrEx>
          <w:tblCellMar>
            <w:top w:w="0" w:type="dxa"/>
            <w:bottom w:w="0" w:type="dxa"/>
          </w:tblCellMar>
        </w:tblPrEx>
        <w:trPr>
          <w:cantSplit/>
        </w:trPr>
        <w:tc>
          <w:tcPr>
            <w:tcW w:w="37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39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7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15d</w:t>
            </w:r>
          </w:p>
        </w:tc>
        <w:tc>
          <w:tcPr>
            <w:tcW w:w="855"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16d</w:t>
            </w:r>
            <w:r w:rsidRPr="004707E7">
              <w:rPr>
                <w:rFonts w:hint="eastAsia"/>
                <w:sz w:val="18"/>
                <w:szCs w:val="18"/>
              </w:rPr>
              <w:t>～</w:t>
            </w:r>
            <w:r w:rsidRPr="004707E7">
              <w:rPr>
                <w:rFonts w:hint="eastAsia"/>
                <w:sz w:val="18"/>
                <w:szCs w:val="18"/>
              </w:rPr>
              <w:t>1</w:t>
            </w:r>
            <w:r w:rsidRPr="004707E7">
              <w:rPr>
                <w:rFonts w:hint="eastAsia"/>
                <w:sz w:val="18"/>
                <w:szCs w:val="18"/>
              </w:rPr>
              <w:t>个月</w:t>
            </w:r>
          </w:p>
        </w:tc>
        <w:tc>
          <w:tcPr>
            <w:tcW w:w="833"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3</w:t>
            </w:r>
            <w:r w:rsidRPr="004707E7">
              <w:rPr>
                <w:rFonts w:hint="eastAsia"/>
                <w:sz w:val="18"/>
                <w:szCs w:val="18"/>
              </w:rPr>
              <w:t>个月</w:t>
            </w:r>
          </w:p>
        </w:tc>
        <w:tc>
          <w:tcPr>
            <w:tcW w:w="81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大于</w:t>
            </w:r>
            <w:r w:rsidRPr="004707E7">
              <w:rPr>
                <w:rFonts w:hint="eastAsia"/>
                <w:sz w:val="18"/>
                <w:szCs w:val="18"/>
              </w:rPr>
              <w:t>3</w:t>
            </w:r>
            <w:r w:rsidRPr="004707E7">
              <w:rPr>
                <w:rFonts w:hint="eastAsia"/>
                <w:sz w:val="18"/>
                <w:szCs w:val="18"/>
              </w:rPr>
              <w:t>个月</w:t>
            </w:r>
          </w:p>
        </w:tc>
      </w:tr>
      <w:tr w:rsidR="00AA1AE6" w:rsidRPr="004707E7" w:rsidTr="00215011">
        <w:tblPrEx>
          <w:tblCellMar>
            <w:top w:w="0" w:type="dxa"/>
            <w:bottom w:w="0" w:type="dxa"/>
          </w:tblCellMar>
        </w:tblPrEx>
        <w:trPr>
          <w:cantSplit/>
        </w:trPr>
        <w:tc>
          <w:tcPr>
            <w:tcW w:w="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3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地质和支护状况观察</w:t>
            </w:r>
          </w:p>
        </w:tc>
        <w:tc>
          <w:tcPr>
            <w:tcW w:w="3230" w:type="pct"/>
            <w:gridSpan w:val="4"/>
            <w:vAlign w:val="center"/>
          </w:tcPr>
          <w:p w:rsidR="00AA1AE6" w:rsidRPr="004707E7" w:rsidRDefault="00AA1AE6" w:rsidP="00215011">
            <w:pPr>
              <w:pStyle w:val="10"/>
              <w:spacing w:line="340" w:lineRule="atLeast"/>
              <w:ind w:rightChars="47" w:right="99"/>
              <w:jc w:val="center"/>
              <w:rPr>
                <w:rFonts w:hint="eastAsia"/>
                <w:sz w:val="18"/>
                <w:szCs w:val="18"/>
              </w:rPr>
            </w:pPr>
            <w:r w:rsidRPr="004707E7">
              <w:rPr>
                <w:rFonts w:hint="eastAsia"/>
                <w:sz w:val="18"/>
                <w:szCs w:val="18"/>
              </w:rPr>
              <w:t>每次爆破后进行观察</w:t>
            </w:r>
          </w:p>
        </w:tc>
      </w:tr>
      <w:tr w:rsidR="00AA1AE6" w:rsidRPr="004707E7" w:rsidTr="00215011">
        <w:tblPrEx>
          <w:tblCellMar>
            <w:top w:w="0" w:type="dxa"/>
            <w:bottom w:w="0" w:type="dxa"/>
          </w:tblCellMar>
        </w:tblPrEx>
        <w:tc>
          <w:tcPr>
            <w:tcW w:w="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3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周边位移</w:t>
            </w:r>
          </w:p>
        </w:tc>
        <w:tc>
          <w:tcPr>
            <w:tcW w:w="7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/d</w:t>
            </w:r>
          </w:p>
        </w:tc>
        <w:tc>
          <w:tcPr>
            <w:tcW w:w="855"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1</w:t>
            </w:r>
            <w:r w:rsidRPr="004707E7">
              <w:rPr>
                <w:rFonts w:hint="eastAsia"/>
                <w:sz w:val="18"/>
                <w:szCs w:val="18"/>
              </w:rPr>
              <w:t>次</w:t>
            </w:r>
            <w:r w:rsidRPr="004707E7">
              <w:rPr>
                <w:rFonts w:hint="eastAsia"/>
                <w:sz w:val="18"/>
                <w:szCs w:val="18"/>
              </w:rPr>
              <w:t>/2d</w:t>
            </w:r>
          </w:p>
        </w:tc>
        <w:tc>
          <w:tcPr>
            <w:tcW w:w="833"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w:t>
            </w:r>
            <w:r w:rsidRPr="004707E7">
              <w:rPr>
                <w:rFonts w:hint="eastAsia"/>
                <w:sz w:val="18"/>
                <w:szCs w:val="18"/>
              </w:rPr>
              <w:t>周</w:t>
            </w:r>
          </w:p>
        </w:tc>
        <w:tc>
          <w:tcPr>
            <w:tcW w:w="81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3</w:t>
            </w:r>
            <w:r w:rsidRPr="004707E7">
              <w:rPr>
                <w:rFonts w:hint="eastAsia"/>
                <w:sz w:val="18"/>
                <w:szCs w:val="18"/>
              </w:rPr>
              <w:t>次</w:t>
            </w:r>
            <w:r w:rsidRPr="004707E7">
              <w:rPr>
                <w:rFonts w:hint="eastAsia"/>
                <w:sz w:val="18"/>
                <w:szCs w:val="18"/>
              </w:rPr>
              <w:t>/</w:t>
            </w:r>
            <w:r w:rsidRPr="004707E7">
              <w:rPr>
                <w:rFonts w:hint="eastAsia"/>
                <w:sz w:val="18"/>
                <w:szCs w:val="18"/>
              </w:rPr>
              <w:t>月</w:t>
            </w:r>
          </w:p>
        </w:tc>
      </w:tr>
      <w:tr w:rsidR="00AA1AE6" w:rsidRPr="004707E7" w:rsidTr="00215011">
        <w:tblPrEx>
          <w:tblCellMar>
            <w:top w:w="0" w:type="dxa"/>
            <w:bottom w:w="0" w:type="dxa"/>
          </w:tblCellMar>
        </w:tblPrEx>
        <w:tc>
          <w:tcPr>
            <w:tcW w:w="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3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拱顶下沉</w:t>
            </w:r>
          </w:p>
        </w:tc>
        <w:tc>
          <w:tcPr>
            <w:tcW w:w="7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/d</w:t>
            </w:r>
          </w:p>
        </w:tc>
        <w:tc>
          <w:tcPr>
            <w:tcW w:w="855"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1</w:t>
            </w:r>
            <w:r w:rsidRPr="004707E7">
              <w:rPr>
                <w:rFonts w:hint="eastAsia"/>
                <w:sz w:val="18"/>
                <w:szCs w:val="18"/>
              </w:rPr>
              <w:t>次</w:t>
            </w:r>
            <w:r w:rsidRPr="004707E7">
              <w:rPr>
                <w:rFonts w:hint="eastAsia"/>
                <w:sz w:val="18"/>
                <w:szCs w:val="18"/>
              </w:rPr>
              <w:t>/2d</w:t>
            </w:r>
          </w:p>
        </w:tc>
        <w:tc>
          <w:tcPr>
            <w:tcW w:w="833"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w:t>
            </w:r>
            <w:r w:rsidRPr="004707E7">
              <w:rPr>
                <w:rFonts w:hint="eastAsia"/>
                <w:sz w:val="18"/>
                <w:szCs w:val="18"/>
              </w:rPr>
              <w:t>周</w:t>
            </w:r>
          </w:p>
        </w:tc>
        <w:tc>
          <w:tcPr>
            <w:tcW w:w="81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3</w:t>
            </w:r>
            <w:r w:rsidRPr="004707E7">
              <w:rPr>
                <w:rFonts w:hint="eastAsia"/>
                <w:sz w:val="18"/>
                <w:szCs w:val="18"/>
              </w:rPr>
              <w:t>次</w:t>
            </w:r>
            <w:r w:rsidRPr="004707E7">
              <w:rPr>
                <w:rFonts w:hint="eastAsia"/>
                <w:sz w:val="18"/>
                <w:szCs w:val="18"/>
              </w:rPr>
              <w:t>/</w:t>
            </w:r>
            <w:r w:rsidRPr="004707E7">
              <w:rPr>
                <w:rFonts w:hint="eastAsia"/>
                <w:sz w:val="18"/>
                <w:szCs w:val="18"/>
              </w:rPr>
              <w:t>月</w:t>
            </w:r>
          </w:p>
        </w:tc>
      </w:tr>
      <w:tr w:rsidR="00AA1AE6" w:rsidRPr="004707E7" w:rsidTr="00215011">
        <w:tblPrEx>
          <w:tblCellMar>
            <w:top w:w="0" w:type="dxa"/>
            <w:bottom w:w="0" w:type="dxa"/>
          </w:tblCellMar>
        </w:tblPrEx>
        <w:trPr>
          <w:cantSplit/>
        </w:trPr>
        <w:tc>
          <w:tcPr>
            <w:tcW w:w="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3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地表下沉</w:t>
            </w:r>
          </w:p>
        </w:tc>
        <w:tc>
          <w:tcPr>
            <w:tcW w:w="3230" w:type="pct"/>
            <w:gridSpan w:val="4"/>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开挖面距量测断面前后＜</w:t>
            </w:r>
            <w:r w:rsidRPr="004707E7">
              <w:rPr>
                <w:rFonts w:hint="eastAsia"/>
                <w:sz w:val="18"/>
                <w:szCs w:val="18"/>
              </w:rPr>
              <w:t>2B</w:t>
            </w:r>
            <w:r w:rsidRPr="004707E7">
              <w:rPr>
                <w:rFonts w:hint="eastAsia"/>
                <w:sz w:val="18"/>
                <w:szCs w:val="18"/>
              </w:rPr>
              <w:t>时，</w:t>
            </w: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/d</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开挖面距量测断面前后＜</w:t>
            </w:r>
            <w:r w:rsidRPr="004707E7">
              <w:rPr>
                <w:rFonts w:hint="eastAsia"/>
                <w:sz w:val="18"/>
                <w:szCs w:val="18"/>
              </w:rPr>
              <w:t>5B</w:t>
            </w:r>
            <w:r w:rsidRPr="004707E7">
              <w:rPr>
                <w:rFonts w:hint="eastAsia"/>
                <w:sz w:val="18"/>
                <w:szCs w:val="18"/>
              </w:rPr>
              <w:t>时，</w:t>
            </w:r>
            <w:r w:rsidRPr="004707E7">
              <w:rPr>
                <w:rFonts w:hint="eastAsia"/>
                <w:sz w:val="18"/>
                <w:szCs w:val="18"/>
              </w:rPr>
              <w:t>1</w:t>
            </w:r>
            <w:r w:rsidRPr="004707E7">
              <w:rPr>
                <w:rFonts w:hint="eastAsia"/>
                <w:sz w:val="18"/>
                <w:szCs w:val="18"/>
              </w:rPr>
              <w:t>次</w:t>
            </w:r>
            <w:r w:rsidRPr="004707E7">
              <w:rPr>
                <w:rFonts w:hint="eastAsia"/>
                <w:sz w:val="18"/>
                <w:szCs w:val="18"/>
              </w:rPr>
              <w:t>/2d</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开挖面距量测断面前后＞</w:t>
            </w:r>
            <w:r w:rsidRPr="004707E7">
              <w:rPr>
                <w:rFonts w:hint="eastAsia"/>
                <w:sz w:val="18"/>
                <w:szCs w:val="18"/>
              </w:rPr>
              <w:t>5B</w:t>
            </w:r>
            <w:r w:rsidRPr="004707E7">
              <w:rPr>
                <w:rFonts w:hint="eastAsia"/>
                <w:sz w:val="18"/>
                <w:szCs w:val="18"/>
              </w:rPr>
              <w:t>时，</w:t>
            </w:r>
            <w:r w:rsidRPr="004707E7">
              <w:rPr>
                <w:rFonts w:hint="eastAsia"/>
                <w:sz w:val="18"/>
                <w:szCs w:val="18"/>
              </w:rPr>
              <w:t>1</w:t>
            </w:r>
            <w:r w:rsidRPr="004707E7">
              <w:rPr>
                <w:rFonts w:hint="eastAsia"/>
                <w:sz w:val="18"/>
                <w:szCs w:val="18"/>
              </w:rPr>
              <w:t>次</w:t>
            </w:r>
            <w:r w:rsidRPr="004707E7">
              <w:rPr>
                <w:rFonts w:hint="eastAsia"/>
                <w:sz w:val="18"/>
                <w:szCs w:val="18"/>
              </w:rPr>
              <w:t>/</w:t>
            </w:r>
            <w:r w:rsidRPr="004707E7">
              <w:rPr>
                <w:rFonts w:hint="eastAsia"/>
                <w:sz w:val="18"/>
                <w:szCs w:val="18"/>
              </w:rPr>
              <w:t>周</w:t>
            </w:r>
          </w:p>
        </w:tc>
      </w:tr>
      <w:tr w:rsidR="00AA1AE6" w:rsidRPr="004707E7" w:rsidTr="00215011">
        <w:tblPrEx>
          <w:tblCellMar>
            <w:top w:w="0" w:type="dxa"/>
            <w:bottom w:w="0" w:type="dxa"/>
          </w:tblCellMar>
        </w:tblPrEx>
        <w:tc>
          <w:tcPr>
            <w:tcW w:w="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3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围岩体内位移</w:t>
            </w:r>
            <w:r w:rsidRPr="004707E7">
              <w:rPr>
                <w:rFonts w:hint="eastAsia"/>
                <w:sz w:val="18"/>
                <w:szCs w:val="18"/>
              </w:rPr>
              <w:t>(</w:t>
            </w:r>
            <w:r w:rsidRPr="004707E7">
              <w:rPr>
                <w:rFonts w:hint="eastAsia"/>
                <w:sz w:val="18"/>
                <w:szCs w:val="18"/>
              </w:rPr>
              <w:t>洞内设点</w:t>
            </w:r>
            <w:r w:rsidRPr="004707E7">
              <w:rPr>
                <w:rFonts w:hint="eastAsia"/>
                <w:sz w:val="18"/>
                <w:szCs w:val="18"/>
              </w:rPr>
              <w:t>)</w:t>
            </w:r>
          </w:p>
        </w:tc>
        <w:tc>
          <w:tcPr>
            <w:tcW w:w="7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/d</w:t>
            </w:r>
          </w:p>
        </w:tc>
        <w:tc>
          <w:tcPr>
            <w:tcW w:w="855"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1</w:t>
            </w:r>
            <w:r w:rsidRPr="004707E7">
              <w:rPr>
                <w:rFonts w:hint="eastAsia"/>
                <w:sz w:val="18"/>
                <w:szCs w:val="18"/>
              </w:rPr>
              <w:t>次</w:t>
            </w:r>
            <w:r w:rsidRPr="004707E7">
              <w:rPr>
                <w:rFonts w:hint="eastAsia"/>
                <w:sz w:val="18"/>
                <w:szCs w:val="18"/>
              </w:rPr>
              <w:t>/2d</w:t>
            </w:r>
          </w:p>
        </w:tc>
        <w:tc>
          <w:tcPr>
            <w:tcW w:w="83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w:t>
            </w:r>
            <w:r w:rsidRPr="004707E7">
              <w:rPr>
                <w:rFonts w:hint="eastAsia"/>
                <w:sz w:val="18"/>
                <w:szCs w:val="18"/>
              </w:rPr>
              <w:t>周</w:t>
            </w:r>
          </w:p>
        </w:tc>
        <w:tc>
          <w:tcPr>
            <w:tcW w:w="81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3</w:t>
            </w:r>
            <w:r w:rsidRPr="004707E7">
              <w:rPr>
                <w:rFonts w:hint="eastAsia"/>
                <w:sz w:val="18"/>
                <w:szCs w:val="18"/>
              </w:rPr>
              <w:t>次</w:t>
            </w:r>
            <w:r w:rsidRPr="004707E7">
              <w:rPr>
                <w:rFonts w:hint="eastAsia"/>
                <w:sz w:val="18"/>
                <w:szCs w:val="18"/>
              </w:rPr>
              <w:t>/</w:t>
            </w:r>
            <w:r w:rsidRPr="004707E7">
              <w:rPr>
                <w:rFonts w:hint="eastAsia"/>
                <w:sz w:val="18"/>
                <w:szCs w:val="18"/>
              </w:rPr>
              <w:t>月</w:t>
            </w:r>
          </w:p>
        </w:tc>
      </w:tr>
      <w:tr w:rsidR="00AA1AE6" w:rsidRPr="004707E7" w:rsidTr="00215011">
        <w:tblPrEx>
          <w:tblCellMar>
            <w:top w:w="0" w:type="dxa"/>
            <w:bottom w:w="0" w:type="dxa"/>
          </w:tblCellMar>
        </w:tblPrEx>
        <w:trPr>
          <w:cantSplit/>
        </w:trPr>
        <w:tc>
          <w:tcPr>
            <w:tcW w:w="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13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围岩体内位移</w:t>
            </w:r>
            <w:r w:rsidRPr="004707E7">
              <w:rPr>
                <w:rFonts w:hint="eastAsia"/>
                <w:sz w:val="18"/>
                <w:szCs w:val="18"/>
              </w:rPr>
              <w:t>(</w:t>
            </w:r>
            <w:r w:rsidRPr="004707E7">
              <w:rPr>
                <w:rFonts w:hint="eastAsia"/>
                <w:sz w:val="18"/>
                <w:szCs w:val="18"/>
              </w:rPr>
              <w:t>地表设点</w:t>
            </w:r>
            <w:r w:rsidRPr="004707E7">
              <w:rPr>
                <w:rFonts w:hint="eastAsia"/>
                <w:sz w:val="18"/>
                <w:szCs w:val="18"/>
              </w:rPr>
              <w:t>)</w:t>
            </w:r>
          </w:p>
        </w:tc>
        <w:tc>
          <w:tcPr>
            <w:tcW w:w="3230" w:type="pct"/>
            <w:gridSpan w:val="4"/>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同地表下沉要求</w:t>
            </w:r>
          </w:p>
        </w:tc>
      </w:tr>
      <w:tr w:rsidR="00AA1AE6" w:rsidRPr="004707E7" w:rsidTr="00215011">
        <w:tblPrEx>
          <w:tblCellMar>
            <w:top w:w="0" w:type="dxa"/>
            <w:bottom w:w="0" w:type="dxa"/>
          </w:tblCellMar>
        </w:tblPrEx>
        <w:tc>
          <w:tcPr>
            <w:tcW w:w="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w:t>
            </w:r>
          </w:p>
        </w:tc>
        <w:tc>
          <w:tcPr>
            <w:tcW w:w="13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围岩压力及两层支护间压力</w:t>
            </w:r>
          </w:p>
        </w:tc>
        <w:tc>
          <w:tcPr>
            <w:tcW w:w="7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/d</w:t>
            </w:r>
          </w:p>
        </w:tc>
        <w:tc>
          <w:tcPr>
            <w:tcW w:w="85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次</w:t>
            </w:r>
            <w:r w:rsidRPr="004707E7">
              <w:rPr>
                <w:rFonts w:hint="eastAsia"/>
                <w:sz w:val="18"/>
                <w:szCs w:val="18"/>
              </w:rPr>
              <w:t>/2d</w:t>
            </w:r>
          </w:p>
        </w:tc>
        <w:tc>
          <w:tcPr>
            <w:tcW w:w="83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w:t>
            </w:r>
            <w:r w:rsidRPr="004707E7">
              <w:rPr>
                <w:rFonts w:hint="eastAsia"/>
                <w:sz w:val="18"/>
                <w:szCs w:val="18"/>
              </w:rPr>
              <w:t>周</w:t>
            </w:r>
          </w:p>
        </w:tc>
        <w:tc>
          <w:tcPr>
            <w:tcW w:w="81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3</w:t>
            </w:r>
            <w:r w:rsidRPr="004707E7">
              <w:rPr>
                <w:rFonts w:hint="eastAsia"/>
                <w:sz w:val="18"/>
                <w:szCs w:val="18"/>
              </w:rPr>
              <w:t>次</w:t>
            </w:r>
            <w:r w:rsidRPr="004707E7">
              <w:rPr>
                <w:rFonts w:hint="eastAsia"/>
                <w:sz w:val="18"/>
                <w:szCs w:val="18"/>
              </w:rPr>
              <w:t>/</w:t>
            </w:r>
            <w:r w:rsidRPr="004707E7">
              <w:rPr>
                <w:rFonts w:hint="eastAsia"/>
                <w:sz w:val="18"/>
                <w:szCs w:val="18"/>
              </w:rPr>
              <w:t>月</w:t>
            </w:r>
          </w:p>
        </w:tc>
      </w:tr>
      <w:tr w:rsidR="00AA1AE6" w:rsidRPr="004707E7" w:rsidTr="00215011">
        <w:tblPrEx>
          <w:tblCellMar>
            <w:top w:w="0" w:type="dxa"/>
            <w:bottom w:w="0" w:type="dxa"/>
          </w:tblCellMar>
        </w:tblPrEx>
        <w:tc>
          <w:tcPr>
            <w:tcW w:w="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w:t>
            </w:r>
          </w:p>
        </w:tc>
        <w:tc>
          <w:tcPr>
            <w:tcW w:w="13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支护、衬砌内应力、表面应力及裂缝量测</w:t>
            </w:r>
          </w:p>
        </w:tc>
        <w:tc>
          <w:tcPr>
            <w:tcW w:w="72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/d</w:t>
            </w:r>
          </w:p>
        </w:tc>
        <w:tc>
          <w:tcPr>
            <w:tcW w:w="85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次</w:t>
            </w:r>
            <w:r w:rsidRPr="004707E7">
              <w:rPr>
                <w:rFonts w:hint="eastAsia"/>
                <w:sz w:val="18"/>
                <w:szCs w:val="18"/>
              </w:rPr>
              <w:t>/2d</w:t>
            </w:r>
          </w:p>
        </w:tc>
        <w:tc>
          <w:tcPr>
            <w:tcW w:w="83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2</w:t>
            </w:r>
            <w:r w:rsidRPr="004707E7">
              <w:rPr>
                <w:rFonts w:hint="eastAsia"/>
                <w:sz w:val="18"/>
                <w:szCs w:val="18"/>
              </w:rPr>
              <w:t>次</w:t>
            </w:r>
            <w:r w:rsidRPr="004707E7">
              <w:rPr>
                <w:rFonts w:hint="eastAsia"/>
                <w:sz w:val="18"/>
                <w:szCs w:val="18"/>
              </w:rPr>
              <w:t>/</w:t>
            </w:r>
            <w:r w:rsidRPr="004707E7">
              <w:rPr>
                <w:rFonts w:hint="eastAsia"/>
                <w:sz w:val="18"/>
                <w:szCs w:val="18"/>
              </w:rPr>
              <w:t>周</w:t>
            </w:r>
          </w:p>
        </w:tc>
        <w:tc>
          <w:tcPr>
            <w:tcW w:w="81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r w:rsidRPr="004707E7">
              <w:rPr>
                <w:rFonts w:hint="eastAsia"/>
                <w:sz w:val="18"/>
                <w:szCs w:val="18"/>
              </w:rPr>
              <w:t>3</w:t>
            </w:r>
            <w:r w:rsidRPr="004707E7">
              <w:rPr>
                <w:rFonts w:hint="eastAsia"/>
                <w:sz w:val="18"/>
                <w:szCs w:val="18"/>
              </w:rPr>
              <w:t>次</w:t>
            </w:r>
            <w:r w:rsidRPr="004707E7">
              <w:rPr>
                <w:rFonts w:hint="eastAsia"/>
                <w:sz w:val="18"/>
                <w:szCs w:val="18"/>
              </w:rPr>
              <w:t>/</w:t>
            </w:r>
            <w:r w:rsidRPr="004707E7">
              <w:rPr>
                <w:rFonts w:hint="eastAsia"/>
                <w:sz w:val="18"/>
                <w:szCs w:val="18"/>
              </w:rPr>
              <w:t>月</w:t>
            </w:r>
          </w:p>
        </w:tc>
      </w:tr>
    </w:tbl>
    <w:p w:rsidR="00AA1AE6" w:rsidRPr="005B12E5" w:rsidRDefault="00AA1AE6" w:rsidP="00AA1AE6">
      <w:pPr>
        <w:spacing w:line="340" w:lineRule="atLeast"/>
        <w:ind w:rightChars="47" w:right="99" w:firstLineChars="171" w:firstLine="308"/>
        <w:rPr>
          <w:rFonts w:hint="eastAsia"/>
          <w:sz w:val="18"/>
          <w:szCs w:val="18"/>
        </w:rPr>
      </w:pPr>
      <w:r w:rsidRPr="005B12E5">
        <w:rPr>
          <w:rFonts w:hint="eastAsia"/>
          <w:sz w:val="18"/>
          <w:szCs w:val="18"/>
        </w:rPr>
        <w:t>注：</w:t>
      </w:r>
      <w:r w:rsidRPr="005B12E5">
        <w:rPr>
          <w:rFonts w:hint="eastAsia"/>
          <w:sz w:val="18"/>
          <w:szCs w:val="18"/>
        </w:rPr>
        <w:t>B</w:t>
      </w:r>
      <w:r w:rsidRPr="005B12E5">
        <w:rPr>
          <w:rFonts w:hint="eastAsia"/>
          <w:sz w:val="18"/>
          <w:szCs w:val="18"/>
        </w:rPr>
        <w:t>为隧道开挖宽度。</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数据处理和应用</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应及时对现场量测数据绘制时态曲线</w:t>
      </w:r>
      <w:r w:rsidRPr="004707E7">
        <w:rPr>
          <w:rFonts w:hint="eastAsia"/>
        </w:rPr>
        <w:t>(</w:t>
      </w:r>
      <w:r w:rsidRPr="004707E7">
        <w:rPr>
          <w:rFonts w:hint="eastAsia"/>
        </w:rPr>
        <w:t>或散点图</w:t>
      </w:r>
      <w:r w:rsidRPr="004707E7">
        <w:rPr>
          <w:rFonts w:hint="eastAsia"/>
        </w:rPr>
        <w:t>)</w:t>
      </w:r>
      <w:r w:rsidRPr="004707E7">
        <w:rPr>
          <w:rFonts w:hint="eastAsia"/>
        </w:rPr>
        <w:t>和空间关系曲线。</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当位移</w:t>
      </w:r>
      <w:r w:rsidRPr="004707E7">
        <w:rPr>
          <w:rFonts w:hint="eastAsia"/>
        </w:rPr>
        <w:t>-</w:t>
      </w:r>
      <w:r w:rsidRPr="004707E7">
        <w:rPr>
          <w:rFonts w:hint="eastAsia"/>
        </w:rPr>
        <w:t>时间曲线趋于平缓时，应进行数据处理或回归分析，以推算最终位移和掌握位移变化规律。</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当位移</w:t>
      </w:r>
      <w:r w:rsidRPr="004707E7">
        <w:rPr>
          <w:rFonts w:hint="eastAsia"/>
        </w:rPr>
        <w:t>-</w:t>
      </w:r>
      <w:r w:rsidRPr="004707E7">
        <w:rPr>
          <w:rFonts w:hint="eastAsia"/>
        </w:rPr>
        <w:t>时间曲线出现反弯点时，则表明围岩和支护已呈不稳定状态，此时应密切监视围岩动态，并加强支护，必要时暂停开挖。</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隧道周壁任意点的实测相对位移值或用回归分析推算的总相对位移值均应小于表</w:t>
      </w:r>
      <w:r w:rsidRPr="004707E7">
        <w:rPr>
          <w:rFonts w:hint="eastAsia"/>
        </w:rPr>
        <w:t>508</w:t>
      </w:r>
      <w:r w:rsidRPr="004707E7">
        <w:rPr>
          <w:rFonts w:hint="eastAsia"/>
        </w:rPr>
        <w:t>－</w:t>
      </w:r>
      <w:r w:rsidRPr="004707E7">
        <w:rPr>
          <w:rFonts w:hint="eastAsia"/>
        </w:rPr>
        <w:t>4</w:t>
      </w:r>
      <w:r w:rsidRPr="004707E7">
        <w:rPr>
          <w:rFonts w:hint="eastAsia"/>
        </w:rPr>
        <w:t>所列数值。当位移速率无明显下降，而此时实测位移值已接近表列数值，或者喷层表面出现明显裂缝时，承包人应立即采取补强措施，并调整原支护设计参数或开挖方法。</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埋设量测元件情况和量测资料，均应整理清楚报监理人核查，并作为竣工交验资料的一部分。</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根据量测结果进行综合判断，确定变形管理等级，据以指导施工。变形管理等级见表</w:t>
      </w:r>
      <w:r w:rsidRPr="004707E7">
        <w:rPr>
          <w:rFonts w:hint="eastAsia"/>
        </w:rPr>
        <w:t>508</w:t>
      </w:r>
      <w:r w:rsidRPr="004707E7">
        <w:rPr>
          <w:rFonts w:hint="eastAsia"/>
        </w:rPr>
        <w:t>－</w:t>
      </w:r>
      <w:r w:rsidRPr="004707E7">
        <w:rPr>
          <w:rFonts w:hint="eastAsia"/>
        </w:rPr>
        <w:t>5</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szCs w:val="21"/>
        </w:rPr>
      </w:pPr>
      <w:r w:rsidRPr="004707E7">
        <w:rPr>
          <w:rFonts w:hint="eastAsia"/>
          <w:b/>
        </w:rPr>
        <w:lastRenderedPageBreak/>
        <w:t xml:space="preserve">                   </w:t>
      </w:r>
      <w:r w:rsidRPr="004707E7">
        <w:rPr>
          <w:rFonts w:hint="eastAsia"/>
          <w:b/>
          <w:szCs w:val="21"/>
        </w:rPr>
        <w:t xml:space="preserve">   </w:t>
      </w:r>
      <w:r w:rsidRPr="004707E7">
        <w:rPr>
          <w:rFonts w:hint="eastAsia"/>
          <w:b/>
          <w:szCs w:val="21"/>
        </w:rPr>
        <w:t>隧道周边允许相对位移值</w:t>
      </w:r>
      <w:r w:rsidRPr="004707E7">
        <w:rPr>
          <w:rFonts w:hint="eastAsia"/>
          <w:b/>
          <w:szCs w:val="21"/>
        </w:rPr>
        <w:t>(</w:t>
      </w:r>
      <w:r w:rsidRPr="004707E7">
        <w:rPr>
          <w:rFonts w:hint="eastAsia"/>
          <w:b/>
          <w:szCs w:val="21"/>
        </w:rPr>
        <w:t>％</w:t>
      </w:r>
      <w:r w:rsidRPr="004707E7">
        <w:rPr>
          <w:rFonts w:hint="eastAsia"/>
          <w:b/>
          <w:szCs w:val="21"/>
        </w:rPr>
        <w:t>)</w:t>
      </w:r>
      <w:r w:rsidRPr="004707E7">
        <w:rPr>
          <w:rFonts w:hint="eastAsia"/>
          <w:szCs w:val="21"/>
        </w:rPr>
        <w:t xml:space="preserve">          </w:t>
      </w:r>
      <w:r w:rsidRPr="004707E7">
        <w:rPr>
          <w:rFonts w:hint="eastAsia"/>
          <w:szCs w:val="21"/>
        </w:rPr>
        <w:t>表</w:t>
      </w:r>
      <w:r w:rsidRPr="004707E7">
        <w:rPr>
          <w:rFonts w:hint="eastAsia"/>
          <w:szCs w:val="21"/>
        </w:rPr>
        <w:t>508-4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6"/>
        <w:gridCol w:w="2404"/>
        <w:gridCol w:w="2404"/>
        <w:gridCol w:w="2402"/>
      </w:tblGrid>
      <w:tr w:rsidR="00AA1AE6" w:rsidRPr="004707E7" w:rsidTr="00215011">
        <w:tblPrEx>
          <w:tblCellMar>
            <w:top w:w="0" w:type="dxa"/>
            <w:bottom w:w="0" w:type="dxa"/>
          </w:tblCellMar>
        </w:tblPrEx>
        <w:trPr>
          <w:cantSplit/>
          <w:trHeight w:val="340"/>
        </w:trPr>
        <w:tc>
          <w:tcPr>
            <w:tcW w:w="930"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围岩类别</w:t>
            </w:r>
          </w:p>
        </w:tc>
        <w:tc>
          <w:tcPr>
            <w:tcW w:w="4070"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覆盖层厚度</w:t>
            </w:r>
            <w:r w:rsidRPr="004707E7">
              <w:rPr>
                <w:rFonts w:hint="eastAsia"/>
                <w:sz w:val="18"/>
                <w:szCs w:val="18"/>
              </w:rPr>
              <w:t>(m)</w:t>
            </w:r>
          </w:p>
        </w:tc>
      </w:tr>
      <w:tr w:rsidR="00AA1AE6" w:rsidRPr="004707E7" w:rsidTr="00215011">
        <w:tblPrEx>
          <w:tblCellMar>
            <w:top w:w="0" w:type="dxa"/>
            <w:bottom w:w="0" w:type="dxa"/>
          </w:tblCellMar>
        </w:tblPrEx>
        <w:trPr>
          <w:cantSplit/>
          <w:trHeight w:val="340"/>
        </w:trPr>
        <w:tc>
          <w:tcPr>
            <w:tcW w:w="930"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50</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r w:rsidRPr="004707E7">
              <w:rPr>
                <w:rFonts w:hint="eastAsia"/>
                <w:sz w:val="18"/>
                <w:szCs w:val="18"/>
              </w:rPr>
              <w:t>～</w:t>
            </w:r>
            <w:r w:rsidRPr="004707E7">
              <w:rPr>
                <w:rFonts w:hint="eastAsia"/>
                <w:sz w:val="18"/>
                <w:szCs w:val="18"/>
              </w:rPr>
              <w:t>300</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300</w:t>
            </w:r>
          </w:p>
        </w:tc>
      </w:tr>
      <w:tr w:rsidR="00AA1AE6" w:rsidRPr="004707E7" w:rsidTr="00215011">
        <w:tblPrEx>
          <w:tblCellMar>
            <w:top w:w="0" w:type="dxa"/>
            <w:bottom w:w="0" w:type="dxa"/>
          </w:tblCellMar>
        </w:tblPrEx>
        <w:trPr>
          <w:trHeight w:val="340"/>
        </w:trPr>
        <w:tc>
          <w:tcPr>
            <w:tcW w:w="9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Ⅲ</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0.1</w:t>
            </w:r>
            <w:r w:rsidRPr="004707E7">
              <w:rPr>
                <w:rFonts w:hint="eastAsia"/>
                <w:sz w:val="18"/>
                <w:szCs w:val="18"/>
              </w:rPr>
              <w:t>～</w:t>
            </w:r>
            <w:r w:rsidRPr="004707E7">
              <w:rPr>
                <w:rFonts w:hint="eastAsia"/>
                <w:sz w:val="18"/>
                <w:szCs w:val="18"/>
              </w:rPr>
              <w:t>0.3</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r w:rsidRPr="004707E7">
              <w:rPr>
                <w:rFonts w:hint="eastAsia"/>
                <w:sz w:val="18"/>
                <w:szCs w:val="18"/>
              </w:rPr>
              <w:t>～</w:t>
            </w:r>
            <w:r w:rsidRPr="004707E7">
              <w:rPr>
                <w:rFonts w:hint="eastAsia"/>
                <w:sz w:val="18"/>
                <w:szCs w:val="18"/>
              </w:rPr>
              <w:t>0.5</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r w:rsidRPr="004707E7">
              <w:rPr>
                <w:rFonts w:hint="eastAsia"/>
                <w:sz w:val="18"/>
                <w:szCs w:val="18"/>
              </w:rPr>
              <w:t>～</w:t>
            </w:r>
            <w:r w:rsidRPr="004707E7">
              <w:rPr>
                <w:rFonts w:hint="eastAsia"/>
                <w:sz w:val="18"/>
                <w:szCs w:val="18"/>
              </w:rPr>
              <w:t>1.2</w:t>
            </w:r>
          </w:p>
        </w:tc>
      </w:tr>
      <w:tr w:rsidR="00AA1AE6" w:rsidRPr="004707E7" w:rsidTr="00215011">
        <w:tblPrEx>
          <w:tblCellMar>
            <w:top w:w="0" w:type="dxa"/>
            <w:bottom w:w="0" w:type="dxa"/>
          </w:tblCellMar>
        </w:tblPrEx>
        <w:trPr>
          <w:trHeight w:val="340"/>
        </w:trPr>
        <w:tc>
          <w:tcPr>
            <w:tcW w:w="9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Ⅳ</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0.15</w:t>
            </w:r>
            <w:r w:rsidRPr="004707E7">
              <w:rPr>
                <w:rFonts w:hint="eastAsia"/>
                <w:sz w:val="18"/>
                <w:szCs w:val="18"/>
              </w:rPr>
              <w:t>～</w:t>
            </w:r>
            <w:r w:rsidRPr="004707E7">
              <w:rPr>
                <w:rFonts w:hint="eastAsia"/>
                <w:sz w:val="18"/>
                <w:szCs w:val="18"/>
              </w:rPr>
              <w:t>0.5</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r w:rsidRPr="004707E7">
              <w:rPr>
                <w:rFonts w:hint="eastAsia"/>
                <w:sz w:val="18"/>
                <w:szCs w:val="18"/>
              </w:rPr>
              <w:t>～</w:t>
            </w:r>
            <w:r w:rsidRPr="004707E7">
              <w:rPr>
                <w:rFonts w:hint="eastAsia"/>
                <w:sz w:val="18"/>
                <w:szCs w:val="18"/>
              </w:rPr>
              <w:t>1.2</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r w:rsidRPr="004707E7">
              <w:rPr>
                <w:rFonts w:hint="eastAsia"/>
                <w:sz w:val="18"/>
                <w:szCs w:val="18"/>
              </w:rPr>
              <w:t>～</w:t>
            </w:r>
            <w:r w:rsidRPr="004707E7">
              <w:rPr>
                <w:rFonts w:hint="eastAsia"/>
                <w:sz w:val="18"/>
                <w:szCs w:val="18"/>
              </w:rPr>
              <w:t>2.0</w:t>
            </w:r>
          </w:p>
        </w:tc>
      </w:tr>
      <w:tr w:rsidR="00AA1AE6" w:rsidRPr="004707E7" w:rsidTr="00215011">
        <w:tblPrEx>
          <w:tblCellMar>
            <w:top w:w="0" w:type="dxa"/>
            <w:bottom w:w="0" w:type="dxa"/>
          </w:tblCellMar>
        </w:tblPrEx>
        <w:trPr>
          <w:trHeight w:val="340"/>
        </w:trPr>
        <w:tc>
          <w:tcPr>
            <w:tcW w:w="9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Ⅴ</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r w:rsidRPr="004707E7">
              <w:rPr>
                <w:rFonts w:hint="eastAsia"/>
                <w:sz w:val="18"/>
                <w:szCs w:val="18"/>
              </w:rPr>
              <w:t>～</w:t>
            </w:r>
            <w:r w:rsidRPr="004707E7">
              <w:rPr>
                <w:rFonts w:hint="eastAsia"/>
                <w:sz w:val="18"/>
                <w:szCs w:val="18"/>
              </w:rPr>
              <w:t>0.8</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w:t>
            </w:r>
            <w:r w:rsidRPr="004707E7">
              <w:rPr>
                <w:rFonts w:hint="eastAsia"/>
                <w:sz w:val="18"/>
                <w:szCs w:val="18"/>
              </w:rPr>
              <w:t>～</w:t>
            </w:r>
            <w:r w:rsidRPr="004707E7">
              <w:rPr>
                <w:rFonts w:hint="eastAsia"/>
                <w:sz w:val="18"/>
                <w:szCs w:val="18"/>
              </w:rPr>
              <w:t>1.6</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3.0</w:t>
            </w:r>
          </w:p>
        </w:tc>
      </w:tr>
    </w:tbl>
    <w:p w:rsidR="00AA1AE6" w:rsidRPr="005B12E5" w:rsidRDefault="00AA1AE6" w:rsidP="00AA1AE6">
      <w:pPr>
        <w:spacing w:line="340" w:lineRule="atLeast"/>
        <w:ind w:rightChars="47" w:right="99" w:firstLineChars="171" w:firstLine="308"/>
        <w:rPr>
          <w:rFonts w:hint="eastAsia"/>
          <w:sz w:val="18"/>
          <w:szCs w:val="18"/>
        </w:rPr>
      </w:pPr>
      <w:r w:rsidRPr="005B12E5">
        <w:rPr>
          <w:rFonts w:hint="eastAsia"/>
          <w:sz w:val="18"/>
          <w:szCs w:val="18"/>
        </w:rPr>
        <w:t xml:space="preserve"> </w:t>
      </w:r>
      <w:r w:rsidRPr="005B12E5">
        <w:rPr>
          <w:rFonts w:hint="eastAsia"/>
          <w:sz w:val="18"/>
          <w:szCs w:val="18"/>
        </w:rPr>
        <w:t>注：①相对位移值系指实测位移与两测点间距离之比，或拱顶位移实测值与隧道宽度之比；</w:t>
      </w:r>
    </w:p>
    <w:p w:rsidR="00AA1AE6" w:rsidRPr="005B12E5" w:rsidRDefault="00AA1AE6" w:rsidP="00AA1AE6">
      <w:pPr>
        <w:spacing w:line="340" w:lineRule="atLeast"/>
        <w:ind w:rightChars="47" w:right="99" w:firstLineChars="171" w:firstLine="308"/>
        <w:rPr>
          <w:rFonts w:hint="eastAsia"/>
          <w:sz w:val="18"/>
          <w:szCs w:val="18"/>
        </w:rPr>
      </w:pPr>
      <w:r w:rsidRPr="005B12E5">
        <w:rPr>
          <w:rFonts w:hint="eastAsia"/>
          <w:sz w:val="18"/>
          <w:szCs w:val="18"/>
        </w:rPr>
        <w:t xml:space="preserve">     </w:t>
      </w:r>
      <w:r w:rsidRPr="005B12E5">
        <w:rPr>
          <w:rFonts w:hint="eastAsia"/>
          <w:sz w:val="18"/>
          <w:szCs w:val="18"/>
        </w:rPr>
        <w:t>②脆性围岩取表中较小值，塑性围岩取表中较大值；</w:t>
      </w:r>
    </w:p>
    <w:p w:rsidR="00AA1AE6" w:rsidRPr="005B12E5" w:rsidRDefault="00AA1AE6" w:rsidP="00AA1AE6">
      <w:pPr>
        <w:spacing w:line="340" w:lineRule="atLeast"/>
        <w:ind w:rightChars="47" w:right="99" w:firstLineChars="171" w:firstLine="308"/>
        <w:rPr>
          <w:rFonts w:hint="eastAsia"/>
          <w:sz w:val="18"/>
          <w:szCs w:val="18"/>
        </w:rPr>
      </w:pPr>
      <w:r w:rsidRPr="005B12E5">
        <w:rPr>
          <w:rFonts w:hint="eastAsia"/>
          <w:sz w:val="18"/>
          <w:szCs w:val="18"/>
        </w:rPr>
        <w:t xml:space="preserve">     </w:t>
      </w:r>
      <w:r w:rsidRPr="005B12E5">
        <w:rPr>
          <w:rFonts w:hint="eastAsia"/>
          <w:sz w:val="18"/>
          <w:szCs w:val="18"/>
        </w:rPr>
        <w:t>③Ⅲ、Ⅳ、Ⅴ类围岩可按工程类比初步选定允许值范围；</w:t>
      </w:r>
    </w:p>
    <w:p w:rsidR="00AA1AE6" w:rsidRPr="005B12E5" w:rsidRDefault="00AA1AE6" w:rsidP="00AA1AE6">
      <w:pPr>
        <w:spacing w:line="340" w:lineRule="atLeast"/>
        <w:ind w:rightChars="47" w:right="99" w:firstLineChars="171" w:firstLine="308"/>
        <w:rPr>
          <w:rFonts w:hint="eastAsia"/>
          <w:sz w:val="18"/>
          <w:szCs w:val="18"/>
        </w:rPr>
      </w:pPr>
      <w:r w:rsidRPr="005B12E5">
        <w:rPr>
          <w:rFonts w:hint="eastAsia"/>
          <w:sz w:val="18"/>
          <w:szCs w:val="18"/>
        </w:rPr>
        <w:t xml:space="preserve">     </w:t>
      </w:r>
      <w:r w:rsidRPr="005B12E5">
        <w:rPr>
          <w:rFonts w:hint="eastAsia"/>
          <w:sz w:val="18"/>
          <w:szCs w:val="18"/>
        </w:rPr>
        <w:t>④本表所列数值可在施工中通过实测和资料积累作适当修正。</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变形管理等级</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508-5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2"/>
        <w:gridCol w:w="3433"/>
        <w:gridCol w:w="3261"/>
      </w:tblGrid>
      <w:tr w:rsidR="00AA1AE6" w:rsidRPr="004707E7" w:rsidTr="00215011">
        <w:tblPrEx>
          <w:tblCellMar>
            <w:top w:w="0" w:type="dxa"/>
            <w:bottom w:w="0" w:type="dxa"/>
          </w:tblCellMar>
        </w:tblPrEx>
        <w:trPr>
          <w:trHeight w:val="360"/>
        </w:trPr>
        <w:tc>
          <w:tcPr>
            <w:tcW w:w="122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管理等级</w:t>
            </w:r>
          </w:p>
        </w:tc>
        <w:tc>
          <w:tcPr>
            <w:tcW w:w="19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管理位移</w:t>
            </w:r>
          </w:p>
        </w:tc>
        <w:tc>
          <w:tcPr>
            <w:tcW w:w="184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施工状态</w:t>
            </w:r>
          </w:p>
        </w:tc>
      </w:tr>
      <w:tr w:rsidR="00AA1AE6" w:rsidRPr="004707E7" w:rsidTr="00215011">
        <w:tblPrEx>
          <w:tblCellMar>
            <w:top w:w="0" w:type="dxa"/>
            <w:bottom w:w="0" w:type="dxa"/>
          </w:tblCellMar>
        </w:tblPrEx>
        <w:trPr>
          <w:trHeight w:val="565"/>
        </w:trPr>
        <w:tc>
          <w:tcPr>
            <w:tcW w:w="122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Ⅲ</w:t>
            </w:r>
          </w:p>
        </w:tc>
        <w:tc>
          <w:tcPr>
            <w:tcW w:w="1938"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U</w:t>
            </w:r>
            <w:r w:rsidRPr="004707E7">
              <w:rPr>
                <w:rFonts w:hint="eastAsia"/>
                <w:sz w:val="18"/>
                <w:szCs w:val="18"/>
                <w:vertAlign w:val="subscript"/>
              </w:rPr>
              <w:t>0</w:t>
            </w:r>
            <w:r w:rsidRPr="004707E7">
              <w:rPr>
                <w:rFonts w:hint="eastAsia"/>
                <w:sz w:val="18"/>
                <w:szCs w:val="18"/>
              </w:rPr>
              <w:t>＜〔</w:t>
            </w:r>
            <w:r w:rsidRPr="004707E7">
              <w:rPr>
                <w:position w:val="-24"/>
                <w:sz w:val="18"/>
                <w:szCs w:val="18"/>
              </w:rPr>
              <w:object w:dxaOrig="220" w:dyaOrig="620">
                <v:shape id="_x0000_i1029" type="#_x0000_t75" style="width:11.25pt;height:30.75pt" o:ole="">
                  <v:imagedata r:id="rId25" o:title=""/>
                </v:shape>
                <o:OLEObject Type="Embed" ProgID="Equation.3" ShapeID="_x0000_i1029" DrawAspect="Content" ObjectID="_1382777273" r:id="rId26"/>
              </w:object>
            </w:r>
            <w:r w:rsidRPr="004707E7">
              <w:rPr>
                <w:rFonts w:hint="eastAsia"/>
                <w:sz w:val="18"/>
                <w:szCs w:val="18"/>
              </w:rPr>
              <w:t xml:space="preserve"> U</w:t>
            </w:r>
            <w:r w:rsidRPr="004707E7">
              <w:rPr>
                <w:rFonts w:hint="eastAsia"/>
                <w:sz w:val="18"/>
                <w:szCs w:val="18"/>
                <w:vertAlign w:val="subscript"/>
              </w:rPr>
              <w:t>n</w:t>
            </w:r>
            <w:r w:rsidRPr="004707E7">
              <w:rPr>
                <w:rFonts w:hint="eastAsia"/>
                <w:sz w:val="18"/>
                <w:szCs w:val="18"/>
              </w:rPr>
              <w:t>〕</w:t>
            </w:r>
          </w:p>
        </w:tc>
        <w:tc>
          <w:tcPr>
            <w:tcW w:w="184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可正常施工</w:t>
            </w:r>
          </w:p>
        </w:tc>
      </w:tr>
      <w:tr w:rsidR="00AA1AE6" w:rsidRPr="004707E7" w:rsidTr="00215011">
        <w:tblPrEx>
          <w:tblCellMar>
            <w:top w:w="0" w:type="dxa"/>
            <w:bottom w:w="0" w:type="dxa"/>
          </w:tblCellMar>
        </w:tblPrEx>
        <w:trPr>
          <w:trHeight w:val="461"/>
        </w:trPr>
        <w:tc>
          <w:tcPr>
            <w:tcW w:w="122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Ⅱ</w:t>
            </w:r>
          </w:p>
        </w:tc>
        <w:tc>
          <w:tcPr>
            <w:tcW w:w="1938"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w:t>
            </w:r>
            <w:r w:rsidRPr="004707E7">
              <w:rPr>
                <w:position w:val="-24"/>
                <w:sz w:val="18"/>
                <w:szCs w:val="18"/>
              </w:rPr>
              <w:object w:dxaOrig="220" w:dyaOrig="620">
                <v:shape id="_x0000_i1030" type="#_x0000_t75" style="width:11.25pt;height:30.75pt" o:ole="">
                  <v:imagedata r:id="rId25" o:title=""/>
                </v:shape>
                <o:OLEObject Type="Embed" ProgID="Equation.3" ShapeID="_x0000_i1030" DrawAspect="Content" ObjectID="_1382777274" r:id="rId27"/>
              </w:object>
            </w:r>
            <w:r w:rsidRPr="004707E7">
              <w:rPr>
                <w:rFonts w:hint="eastAsia"/>
                <w:sz w:val="18"/>
                <w:szCs w:val="18"/>
              </w:rPr>
              <w:t>U</w:t>
            </w:r>
            <w:r w:rsidRPr="004707E7">
              <w:rPr>
                <w:rFonts w:hint="eastAsia"/>
                <w:sz w:val="18"/>
                <w:szCs w:val="18"/>
                <w:vertAlign w:val="subscript"/>
              </w:rPr>
              <w:t>n</w:t>
            </w:r>
            <w:r w:rsidRPr="004707E7">
              <w:rPr>
                <w:sz w:val="18"/>
                <w:szCs w:val="18"/>
              </w:rPr>
              <w:t>〕</w:t>
            </w:r>
            <w:r w:rsidRPr="004707E7">
              <w:rPr>
                <w:rFonts w:hint="eastAsia"/>
                <w:sz w:val="18"/>
                <w:szCs w:val="18"/>
              </w:rPr>
              <w:t>≤</w:t>
            </w:r>
            <w:r w:rsidRPr="004707E7">
              <w:rPr>
                <w:rFonts w:hint="eastAsia"/>
                <w:sz w:val="18"/>
                <w:szCs w:val="18"/>
              </w:rPr>
              <w:t>U</w:t>
            </w:r>
            <w:r w:rsidRPr="004707E7">
              <w:rPr>
                <w:rFonts w:hint="eastAsia"/>
                <w:sz w:val="18"/>
                <w:szCs w:val="18"/>
                <w:vertAlign w:val="subscript"/>
              </w:rPr>
              <w:t>0</w:t>
            </w:r>
            <w:r w:rsidRPr="004707E7">
              <w:rPr>
                <w:rFonts w:hint="eastAsia"/>
                <w:sz w:val="18"/>
                <w:szCs w:val="18"/>
              </w:rPr>
              <w:t>≤〔</w:t>
            </w:r>
            <w:r w:rsidRPr="004707E7">
              <w:rPr>
                <w:position w:val="-24"/>
                <w:sz w:val="18"/>
                <w:szCs w:val="18"/>
              </w:rPr>
              <w:object w:dxaOrig="240" w:dyaOrig="620">
                <v:shape id="_x0000_i1031" type="#_x0000_t75" style="width:12pt;height:30.75pt" o:ole="">
                  <v:imagedata r:id="rId28" o:title=""/>
                </v:shape>
                <o:OLEObject Type="Embed" ProgID="Equation.3" ShapeID="_x0000_i1031" DrawAspect="Content" ObjectID="_1382777275" r:id="rId29"/>
              </w:object>
            </w:r>
            <w:r w:rsidRPr="004707E7">
              <w:rPr>
                <w:rFonts w:hint="eastAsia"/>
                <w:sz w:val="18"/>
                <w:szCs w:val="18"/>
              </w:rPr>
              <w:t>U</w:t>
            </w:r>
            <w:r w:rsidRPr="004707E7">
              <w:rPr>
                <w:rFonts w:hint="eastAsia"/>
                <w:sz w:val="18"/>
                <w:szCs w:val="18"/>
                <w:vertAlign w:val="subscript"/>
              </w:rPr>
              <w:t>n</w:t>
            </w:r>
            <w:r w:rsidRPr="004707E7">
              <w:rPr>
                <w:rFonts w:hint="eastAsia"/>
                <w:sz w:val="18"/>
                <w:szCs w:val="18"/>
              </w:rPr>
              <w:t>〕</w:t>
            </w:r>
          </w:p>
        </w:tc>
        <w:tc>
          <w:tcPr>
            <w:tcW w:w="184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应加强支护</w:t>
            </w:r>
          </w:p>
        </w:tc>
      </w:tr>
      <w:tr w:rsidR="00AA1AE6" w:rsidRPr="004707E7" w:rsidTr="00215011">
        <w:tblPrEx>
          <w:tblCellMar>
            <w:top w:w="0" w:type="dxa"/>
            <w:bottom w:w="0" w:type="dxa"/>
          </w:tblCellMar>
        </w:tblPrEx>
        <w:trPr>
          <w:trHeight w:val="464"/>
        </w:trPr>
        <w:tc>
          <w:tcPr>
            <w:tcW w:w="122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Ⅰ</w:t>
            </w:r>
          </w:p>
        </w:tc>
        <w:tc>
          <w:tcPr>
            <w:tcW w:w="1938"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U</w:t>
            </w:r>
            <w:r w:rsidRPr="004707E7">
              <w:rPr>
                <w:rFonts w:hint="eastAsia"/>
                <w:sz w:val="18"/>
                <w:szCs w:val="18"/>
                <w:vertAlign w:val="subscript"/>
              </w:rPr>
              <w:t>0</w:t>
            </w:r>
            <w:r w:rsidRPr="004707E7">
              <w:rPr>
                <w:rFonts w:hint="eastAsia"/>
                <w:sz w:val="18"/>
                <w:szCs w:val="18"/>
              </w:rPr>
              <w:t>&gt;</w:t>
            </w:r>
            <w:r w:rsidRPr="004707E7">
              <w:rPr>
                <w:rFonts w:hint="eastAsia"/>
                <w:sz w:val="18"/>
                <w:szCs w:val="18"/>
              </w:rPr>
              <w:t>〔</w:t>
            </w:r>
            <w:r w:rsidRPr="004707E7">
              <w:rPr>
                <w:rFonts w:hint="eastAsia"/>
                <w:sz w:val="18"/>
                <w:szCs w:val="18"/>
              </w:rPr>
              <w:t xml:space="preserve"> </w:t>
            </w:r>
            <w:r w:rsidRPr="004707E7">
              <w:rPr>
                <w:position w:val="-24"/>
                <w:sz w:val="18"/>
                <w:szCs w:val="18"/>
              </w:rPr>
              <w:object w:dxaOrig="240" w:dyaOrig="620">
                <v:shape id="_x0000_i1032" type="#_x0000_t75" style="width:12pt;height:30.75pt" o:ole="">
                  <v:imagedata r:id="rId28" o:title=""/>
                </v:shape>
                <o:OLEObject Type="Embed" ProgID="Equation.3" ShapeID="_x0000_i1032" DrawAspect="Content" ObjectID="_1382777276" r:id="rId30"/>
              </w:object>
            </w:r>
            <w:r w:rsidRPr="004707E7">
              <w:rPr>
                <w:rFonts w:hint="eastAsia"/>
                <w:sz w:val="18"/>
                <w:szCs w:val="18"/>
              </w:rPr>
              <w:t>U</w:t>
            </w:r>
            <w:r w:rsidRPr="004707E7">
              <w:rPr>
                <w:rFonts w:hint="eastAsia"/>
                <w:sz w:val="18"/>
                <w:szCs w:val="18"/>
                <w:vertAlign w:val="subscript"/>
              </w:rPr>
              <w:t>n</w:t>
            </w:r>
            <w:r w:rsidRPr="004707E7">
              <w:rPr>
                <w:rFonts w:hint="eastAsia"/>
                <w:sz w:val="18"/>
                <w:szCs w:val="18"/>
              </w:rPr>
              <w:t>〕</w:t>
            </w:r>
          </w:p>
        </w:tc>
        <w:tc>
          <w:tcPr>
            <w:tcW w:w="184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应采取特殊措施</w:t>
            </w:r>
          </w:p>
        </w:tc>
      </w:tr>
    </w:tbl>
    <w:p w:rsidR="00AA1AE6" w:rsidRPr="004707E7" w:rsidRDefault="00AA1AE6" w:rsidP="00AA1AE6">
      <w:pPr>
        <w:spacing w:line="340" w:lineRule="atLeast"/>
        <w:ind w:rightChars="47" w:right="99"/>
        <w:rPr>
          <w:rFonts w:hint="eastAsia"/>
          <w:sz w:val="20"/>
        </w:rPr>
      </w:pPr>
      <w:r w:rsidRPr="004707E7">
        <w:rPr>
          <w:rFonts w:hint="eastAsia"/>
          <w:sz w:val="20"/>
        </w:rPr>
        <w:t>注：</w:t>
      </w:r>
      <w:r w:rsidRPr="004707E7">
        <w:rPr>
          <w:rFonts w:hint="eastAsia"/>
          <w:sz w:val="20"/>
        </w:rPr>
        <w:t>U</w:t>
      </w:r>
      <w:r w:rsidRPr="004707E7">
        <w:rPr>
          <w:rFonts w:hint="eastAsia"/>
          <w:sz w:val="20"/>
          <w:vertAlign w:val="subscript"/>
        </w:rPr>
        <w:t>0</w:t>
      </w:r>
      <w:r w:rsidRPr="004707E7">
        <w:rPr>
          <w:rFonts w:hint="eastAsia"/>
          <w:sz w:val="20"/>
        </w:rPr>
        <w:t>：实测变形值；</w:t>
      </w:r>
      <w:r w:rsidRPr="004707E7">
        <w:rPr>
          <w:rFonts w:hint="eastAsia"/>
          <w:sz w:val="20"/>
        </w:rPr>
        <w:t>Un</w:t>
      </w:r>
      <w:r w:rsidRPr="004707E7">
        <w:rPr>
          <w:rFonts w:hint="eastAsia"/>
          <w:sz w:val="20"/>
        </w:rPr>
        <w:t>：允许变形值。</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5.</w:t>
      </w:r>
      <w:r w:rsidRPr="004707E7">
        <w:rPr>
          <w:rFonts w:hint="eastAsia"/>
          <w:szCs w:val="21"/>
        </w:rPr>
        <w:t>量测管理</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隧道量测应成立专门量测小组，由承包人或委托有相应资质的其他单位承担。</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承包人在提交实施性施工组织设计的同时，应专门提交详细的监控量测计划。计划中应包括量测内容、方法、量测仪器、测点布置、量测频率、数据处理、量测人员及其负责人，并报监理人批准后执行。</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量测组负责测点埋没、日常量测、数据处理和仪器保养维修工作并及时将量测信息反馈于施工和设计。当量测任务委托给其他单位承担时，承包人应为量测单位的量测工作提供方便和积极的配合，包括以下内容：打眼、埋点、测点保护、高空作业等以及其他一切与此相关的监理人指定的工作。上述配合工作为承包人应尽的义务，不予计量支付。</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(4)</w:t>
      </w:r>
      <w:r w:rsidRPr="004707E7">
        <w:rPr>
          <w:rFonts w:hint="eastAsia"/>
          <w:szCs w:val="21"/>
        </w:rPr>
        <w:t>监控量测资料应列入竣工文件。</w:t>
      </w:r>
    </w:p>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508.02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监控量测是隧道安全施工必须采取的措施，监控量测除必测项目外，应根据具体情况确定选测项目，分别以总额报价及支付。</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19"/>
        <w:gridCol w:w="4333"/>
        <w:gridCol w:w="2404"/>
      </w:tblGrid>
      <w:tr w:rsidR="00AA1AE6" w:rsidRPr="004707E7" w:rsidTr="00215011">
        <w:tblPrEx>
          <w:tblCellMar>
            <w:top w:w="0" w:type="dxa"/>
            <w:bottom w:w="0" w:type="dxa"/>
          </w:tblCellMar>
        </w:tblPrEx>
        <w:trPr>
          <w:trHeight w:val="380"/>
        </w:trPr>
        <w:tc>
          <w:tcPr>
            <w:tcW w:w="1196"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2446"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80"/>
        </w:trPr>
        <w:tc>
          <w:tcPr>
            <w:tcW w:w="1196"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508-1</w:t>
            </w:r>
          </w:p>
        </w:tc>
        <w:tc>
          <w:tcPr>
            <w:tcW w:w="244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监控量测</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80"/>
        </w:trPr>
        <w:tc>
          <w:tcPr>
            <w:tcW w:w="1196"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244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必测项目</w:t>
            </w:r>
            <w:r w:rsidRPr="004707E7">
              <w:rPr>
                <w:rFonts w:hint="eastAsia"/>
                <w:sz w:val="18"/>
                <w:szCs w:val="18"/>
              </w:rPr>
              <w:t>(</w:t>
            </w:r>
            <w:r w:rsidRPr="004707E7">
              <w:rPr>
                <w:rFonts w:hint="eastAsia"/>
                <w:sz w:val="18"/>
                <w:szCs w:val="18"/>
              </w:rPr>
              <w:t>项目名称</w:t>
            </w:r>
            <w:r w:rsidRPr="004707E7">
              <w:rPr>
                <w:rFonts w:hint="eastAsia"/>
                <w:sz w:val="18"/>
                <w:szCs w:val="18"/>
              </w:rPr>
              <w:t>)</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总额</w:t>
            </w:r>
          </w:p>
        </w:tc>
      </w:tr>
      <w:tr w:rsidR="00AA1AE6" w:rsidRPr="004707E7" w:rsidTr="00215011">
        <w:tblPrEx>
          <w:tblCellMar>
            <w:top w:w="0" w:type="dxa"/>
            <w:bottom w:w="0" w:type="dxa"/>
          </w:tblCellMar>
        </w:tblPrEx>
        <w:trPr>
          <w:trHeight w:val="380"/>
        </w:trPr>
        <w:tc>
          <w:tcPr>
            <w:tcW w:w="1196"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244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选测项目</w:t>
            </w:r>
            <w:r w:rsidRPr="004707E7">
              <w:rPr>
                <w:rFonts w:hint="eastAsia"/>
                <w:sz w:val="18"/>
                <w:szCs w:val="18"/>
              </w:rPr>
              <w:t>(</w:t>
            </w:r>
            <w:r w:rsidRPr="004707E7">
              <w:rPr>
                <w:rFonts w:hint="eastAsia"/>
                <w:sz w:val="18"/>
                <w:szCs w:val="18"/>
              </w:rPr>
              <w:t>项目名称</w:t>
            </w:r>
            <w:r w:rsidRPr="004707E7">
              <w:rPr>
                <w:rFonts w:hint="eastAsia"/>
                <w:sz w:val="18"/>
                <w:szCs w:val="18"/>
              </w:rPr>
              <w:t>)</w:t>
            </w:r>
          </w:p>
        </w:tc>
        <w:tc>
          <w:tcPr>
            <w:tcW w:w="135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总额</w:t>
            </w:r>
          </w:p>
        </w:tc>
      </w:tr>
    </w:tbl>
    <w:p w:rsidR="00AA1AE6" w:rsidRPr="004707E7" w:rsidRDefault="00AA1AE6" w:rsidP="00AA1AE6">
      <w:pPr>
        <w:spacing w:line="340" w:lineRule="atLeast"/>
        <w:ind w:rightChars="47" w:right="99"/>
        <w:rPr>
          <w:rFonts w:hint="eastAsia"/>
          <w:b/>
        </w:rPr>
      </w:pPr>
    </w:p>
    <w:p w:rsidR="00AA1AE6" w:rsidRPr="00CD40CE" w:rsidRDefault="00AA1AE6" w:rsidP="00AA1AE6">
      <w:pPr>
        <w:spacing w:line="340" w:lineRule="atLeast"/>
        <w:ind w:rightChars="47" w:right="99" w:firstLineChars="171" w:firstLine="481"/>
        <w:jc w:val="center"/>
        <w:outlineLvl w:val="1"/>
        <w:rPr>
          <w:rFonts w:hint="eastAsia"/>
          <w:b/>
          <w:bCs/>
          <w:sz w:val="28"/>
          <w:szCs w:val="28"/>
        </w:rPr>
      </w:pPr>
      <w:r w:rsidRPr="00CD40CE">
        <w:rPr>
          <w:rFonts w:hint="eastAsia"/>
          <w:b/>
          <w:bCs/>
          <w:sz w:val="28"/>
          <w:szCs w:val="28"/>
        </w:rPr>
        <w:t>第</w:t>
      </w:r>
      <w:r w:rsidRPr="00CD40CE">
        <w:rPr>
          <w:rFonts w:hint="eastAsia"/>
          <w:b/>
          <w:bCs/>
          <w:sz w:val="28"/>
          <w:szCs w:val="28"/>
        </w:rPr>
        <w:t>509</w:t>
      </w:r>
      <w:r w:rsidRPr="00CD40CE">
        <w:rPr>
          <w:rFonts w:hint="eastAsia"/>
          <w:b/>
          <w:bCs/>
          <w:sz w:val="28"/>
          <w:szCs w:val="28"/>
        </w:rPr>
        <w:t>节</w:t>
      </w:r>
      <w:r w:rsidRPr="00CD40CE">
        <w:rPr>
          <w:rFonts w:hint="eastAsia"/>
          <w:b/>
          <w:bCs/>
          <w:sz w:val="28"/>
          <w:szCs w:val="28"/>
        </w:rPr>
        <w:t xml:space="preserve">  </w:t>
      </w:r>
      <w:r w:rsidRPr="00CD40CE">
        <w:rPr>
          <w:rFonts w:hint="eastAsia"/>
          <w:b/>
          <w:bCs/>
          <w:sz w:val="28"/>
          <w:szCs w:val="28"/>
        </w:rPr>
        <w:t>特殊地质地段的施工与地质预报</w:t>
      </w:r>
    </w:p>
    <w:p w:rsidR="00AA1AE6" w:rsidRPr="004707E7" w:rsidRDefault="00AA1AE6" w:rsidP="00AA1AE6">
      <w:pPr>
        <w:spacing w:line="340" w:lineRule="atLeast"/>
        <w:ind w:rightChars="47" w:right="99" w:firstLineChars="171" w:firstLine="412"/>
        <w:rPr>
          <w:b/>
          <w:sz w:val="24"/>
        </w:rPr>
      </w:pPr>
    </w:p>
    <w:p w:rsidR="00AA1AE6" w:rsidRPr="004707E7" w:rsidRDefault="00AA1AE6" w:rsidP="00AA1AE6">
      <w:pPr>
        <w:spacing w:line="340" w:lineRule="atLeast"/>
        <w:ind w:rightChars="47" w:right="99"/>
        <w:outlineLvl w:val="2"/>
        <w:rPr>
          <w:rFonts w:hint="eastAsia"/>
          <w:b/>
        </w:rPr>
      </w:pPr>
      <w:r w:rsidRPr="004707E7">
        <w:rPr>
          <w:rFonts w:hint="eastAsia"/>
          <w:b/>
        </w:rPr>
        <w:lastRenderedPageBreak/>
        <w:t xml:space="preserve">509.01  </w:t>
      </w:r>
      <w:r w:rsidRPr="004707E7">
        <w:rPr>
          <w:rFonts w:hint="eastAsia"/>
          <w:b/>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本节内容为隧道施工中常遇到的几种特殊地质地段，在这些地段中施工的有关作业以及地质预报有关事项。</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509.02  </w:t>
      </w:r>
      <w:r w:rsidRPr="004707E7">
        <w:rPr>
          <w:rFonts w:hint="eastAsia"/>
          <w:b/>
        </w:rPr>
        <w:t>一般规定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不良地质地段的隧道施工，应做好预测、预报工作，坚持以预防为主的原则，在确保安全的前提下，制订切实可行的施工方案并做出专门设计，报请监理人批准。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隧道通过破碎松散、软塑膨胀、承压涌水、流沙流泥等不良地质地段，施工前应对图纸所提供的工程地质和水文地质资料进行详细分析了解，制订相应的预防措施，备足有关应急的机具材料。</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不良地质地段的隧道施工，应先治水，采取短开挖、弱爆破、强支护、早衬砌的措施，稳步前进。</w:t>
      </w:r>
    </w:p>
    <w:p w:rsidR="00AA1AE6" w:rsidRPr="004707E7" w:rsidRDefault="00AA1AE6" w:rsidP="00AA1AE6">
      <w:pPr>
        <w:spacing w:line="340" w:lineRule="atLeast"/>
        <w:ind w:rightChars="47" w:right="99" w:firstLineChars="171" w:firstLine="359"/>
      </w:pPr>
      <w:r w:rsidRPr="004707E7">
        <w:rPr>
          <w:rFonts w:hint="eastAsia"/>
        </w:rPr>
        <w:t>在施工过程中，应经常观察地质和地下水的变异情况，检查支护、衬砌的受力状态，注意地形、地貌的变化，防止突然事故的发生。如有险情，应立即分析情况采取措施，迅速处理。</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b/>
        </w:rPr>
      </w:pPr>
      <w:r w:rsidRPr="004707E7">
        <w:rPr>
          <w:rFonts w:hint="eastAsia"/>
          <w:b/>
        </w:rPr>
        <w:t xml:space="preserve">509.03  </w:t>
      </w:r>
      <w:r w:rsidRPr="004707E7">
        <w:rPr>
          <w:rFonts w:hint="eastAsia"/>
          <w:b/>
        </w:rPr>
        <w:t>施工要求</w:t>
      </w:r>
    </w:p>
    <w:p w:rsidR="00AA1AE6" w:rsidRDefault="00AA1AE6" w:rsidP="00AA1AE6">
      <w:pPr>
        <w:spacing w:line="340" w:lineRule="atLeast"/>
        <w:ind w:rightChars="47" w:right="99"/>
        <w:rPr>
          <w:rFonts w:hint="eastAsia"/>
          <w:b/>
          <w:sz w:val="24"/>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塌方</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隧道施工中发生塌方，承包人有不可推卸的责任，应及时、迅速、妥善处理。处理前，必须详细观测塌方范围、形状，塌穴的地质构造，分析塌方发生原因和地下水活动情况，制定处理方案报监理人批准。凡对有经验的承包人由于施工不当而引发的塌方，承包人应承担由此而发生的一切费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隧道塌方后应先加固未塌方地段，防止塌穴扩大，继续发展，同时应加强防排水工作。</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当塌方规模较小时，应首先加固塌体两端洞身，尽快施作喷射混凝土或锚喷联合支护，封闭塌穴顶部和侧部，然后清渣。亦可在保证安全的前提下，在塌渣上架设施工临时支架，稳定顶部而后清渣。</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当塌方规模很大，塌渣体堵死洞身时，宜采取先护后挖的方法。在查清塌穴规模大小和穴顶位置后，可采用管棚法或注浆凝固法稳固围岩体和渣体，待其稳定后再按先上部后下部的顺序清除渣体。</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对塌方冒顶，在清渣前应支护陷穴口；地层极差时，在陷穴口附近地面应打设地表锚杆，洞内可采用管棚支护和钢架支撑。</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在塌方处，模筑衬砌背后与塌穴洞孔周壁间必须紧密支撑。塌方较小时，可用浆砌片石或干砌片石将其填充；塌穴较大时，可用浆砌片石回填厚</w:t>
      </w:r>
      <w:r w:rsidRPr="004707E7">
        <w:rPr>
          <w:rFonts w:hint="eastAsia"/>
        </w:rPr>
        <w:t>2m</w:t>
      </w:r>
      <w:r w:rsidRPr="004707E7">
        <w:rPr>
          <w:rFonts w:hint="eastAsia"/>
        </w:rPr>
        <w:t>，其上空间应采用钢支撑等顶住稳定围岩；特大塌穴将根据具体情况作特殊处理。</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塌方地段应采取有效措施，防止地表水流入或下渗到塌穴和塌渣体内。对于塌方冒顶，还应在陷穴口设棚遮盖穴顶防雨。陷穴口回填高程应高出地面并封口。</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断层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施工前应切实掌握断层带的情况，包括破碎带的宽度、填充物、地下水以及隧道轴线与断层构造线方向的组合关系</w:t>
      </w:r>
      <w:r w:rsidRPr="004707E7">
        <w:rPr>
          <w:rFonts w:hint="eastAsia"/>
        </w:rPr>
        <w:t>(</w:t>
      </w:r>
      <w:r w:rsidRPr="004707E7">
        <w:rPr>
          <w:rFonts w:hint="eastAsia"/>
        </w:rPr>
        <w:t>正交、斜交或平行</w:t>
      </w:r>
      <w:r w:rsidRPr="004707E7">
        <w:rPr>
          <w:rFonts w:hint="eastAsia"/>
        </w:rPr>
        <w:t>)</w:t>
      </w:r>
      <w:r w:rsidRPr="004707E7">
        <w:rPr>
          <w:rFonts w:hint="eastAsia"/>
        </w:rPr>
        <w:t>，承包人根据有关施工技术和机具设备条件，选择通过断层地段的施工方法报监理人审批。</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(2)</w:t>
      </w:r>
      <w:r w:rsidRPr="004707E7">
        <w:rPr>
          <w:rFonts w:hint="eastAsia"/>
        </w:rPr>
        <w:t>当断层带内充填软塑状的断层泥或特别松散的颗粒时，可超前支护，采用先拱后墙法。墙部的首轮马口，可用挖井法施工；如断层带特别破碎，则二、三轮马口应以扩井法施工，最后挖去核心土，随即浇筑仰拱。</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断层地段出现大量涌水时，宜采取排堵结合的治理措施。</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通过断层地段的各施工工序之间的距离宜尽量缩短，尽快地使全断面衬砌封闭，减少岩层暴露、松动和地压增大。</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采用爆破法掘进时，应严格掌握炮眼数量、深度和装药量，原则上应尽量减小爆破对围岩的震动。</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当采用上下导坑、先拱后墙法施工时，其下导坑不宜超前过多，掘进后随即将下导坑予以临时衬砌。</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断层地带的支护原则应宁强勿弱，并应经常检查加固。</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断层地带的衬砌应紧跟开挖面完成，衬砌断面尽早封闭。</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溶洞</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施工前应根据图纸及有关资料，查明溶洞分布范围、类型</w:t>
      </w:r>
      <w:r w:rsidRPr="004707E7">
        <w:rPr>
          <w:rFonts w:hint="eastAsia"/>
        </w:rPr>
        <w:t>(</w:t>
      </w:r>
      <w:r w:rsidRPr="004707E7">
        <w:rPr>
          <w:rFonts w:hint="eastAsia"/>
        </w:rPr>
        <w:t>大小、有无水、是否在发育中、填充物</w:t>
      </w:r>
      <w:r w:rsidRPr="004707E7">
        <w:rPr>
          <w:rFonts w:hint="eastAsia"/>
        </w:rPr>
        <w:t>)</w:t>
      </w:r>
      <w:r w:rsidRPr="004707E7">
        <w:rPr>
          <w:rFonts w:hint="eastAsia"/>
        </w:rPr>
        <w:t>、岩层的稳定程度以及地下水流情况等，据以选择施工方法并报监理人审批。</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当遇到暗河或溶洞有水流时，宜排不宜堵。应查明水源流向及其与隧道位置的关系后，采取适当措施，将水排出洞外。</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当水流的位置在隧道上部或高于隧道时，应在适当距离外开凿引水槽</w:t>
      </w:r>
      <w:r w:rsidRPr="004707E7">
        <w:rPr>
          <w:rFonts w:hint="eastAsia"/>
        </w:rPr>
        <w:t>(</w:t>
      </w:r>
      <w:r w:rsidRPr="004707E7">
        <w:rPr>
          <w:rFonts w:hint="eastAsia"/>
        </w:rPr>
        <w:t>引水斜洞</w:t>
      </w:r>
      <w:r w:rsidRPr="004707E7">
        <w:rPr>
          <w:rFonts w:hint="eastAsia"/>
        </w:rPr>
        <w:t>)</w:t>
      </w:r>
      <w:r w:rsidRPr="004707E7">
        <w:rPr>
          <w:rFonts w:hint="eastAsia"/>
        </w:rPr>
        <w:t>，将水位降低到隧道底部位置以下，再行引排。</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对已停止发育、跨径较小且无水的溶洞，可根据其与隧道相交的位置及其充填情况，采用混凝土、浆砌片石或干砌片石予以回填封闭，并根据地质情况决定是否需要加深边墙基础、加固隧道底部。</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隧道拱顶部有空溶洞时，可视溶洞的岩石破碎程度，在溶洞顶部采用锚杆加固，并加设隧道护拱及拱顶回填的办法处治。</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当溶洞较大较深，可采用梁、拱跨越；但梁端或拱座应置于稳固可靠的岩基上，必要时灌筑混凝土进行加固。</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在岩溶区施工，遇到难以处理的溶洞时，可采取迂回导坑绕过溶洞，继续进行隧道施工，而后再处治溶洞以节省时间。绕行开挖中应注意防止洞壁失稳。</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施工中对溶洞顶部应经常进行检查，及时处理危石。当溶洞较大较高且顶部破碎时，应先喷射混凝土加固，设置钢筋网和支架。</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岩溶地段的爆破，应尽量做到多打眼，打浅眼，并控制用药量。</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在溶洞未做出处理方案之前，不得将弃渣随意倾填于溶洞中。</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瓦斯地层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在瓦斯溢出地段施工，承包人应探查瓦斯种类和含量，同时制订瓦斯稀释措施、防爆措施以及紧急救援措施等。</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所有有关工种施工人员，应通过专门训练，经考试合格确认其已掌握有关在瓦斯地段施工的防爆方面的技术操作知识后，方允上岗担任防爆工作，以策安全。</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隧道内严禁使用明火照明，不得带入易燃物品，严禁穿化纤衣服进洞，施工操作时防止碰撞和磨擦产生火花，加强通风和确保风流稳定。</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洞内机电设备，不论固定式或移动式都必须采用安全防爆类型。</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钻爆作业必须严格遵守下列规定：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在煤层或有瓦斯岩层中，不允许打</w:t>
      </w:r>
      <w:smartTag w:uri="urn:schemas-microsoft-com:office:smarttags" w:element="chmetcnv">
        <w:smartTagPr>
          <w:attr w:name="UnitName" w:val="mm"/>
          <w:attr w:name="SourceValue" w:val="400"/>
          <w:attr w:name="HasSpace" w:val="False"/>
          <w:attr w:name="Negative" w:val="False"/>
          <w:attr w:name="NumberType" w:val="1"/>
          <w:attr w:name="TCSC" w:val="0"/>
        </w:smartTagPr>
        <w:r w:rsidRPr="004707E7">
          <w:rPr>
            <w:rFonts w:hint="eastAsia"/>
          </w:rPr>
          <w:t>400mm</w:t>
        </w:r>
      </w:smartTag>
      <w:r w:rsidRPr="004707E7">
        <w:rPr>
          <w:rFonts w:hint="eastAsia"/>
        </w:rPr>
        <w:t>以下的浅眼，任何炮眼最大低抗线不得小于</w:t>
      </w:r>
      <w:smartTag w:uri="urn:schemas-microsoft-com:office:smarttags" w:element="chmetcnv">
        <w:smartTagPr>
          <w:attr w:name="UnitName" w:val="mm"/>
          <w:attr w:name="SourceValue" w:val="300"/>
          <w:attr w:name="HasSpace" w:val="False"/>
          <w:attr w:name="Negative" w:val="False"/>
          <w:attr w:name="NumberType" w:val="1"/>
          <w:attr w:name="TCSC" w:val="0"/>
        </w:smartTagPr>
        <w:r w:rsidRPr="004707E7">
          <w:rPr>
            <w:rFonts w:hint="eastAsia"/>
          </w:rPr>
          <w:lastRenderedPageBreak/>
          <w:t>300mm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打眼时应采取湿式凿岩，严禁干式凿岩；</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应使用毫秒电雷管和安全炸药，并采取电力起爆；</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爆破电闸应安装在新鲜风流中，与开挖面保持不小于</w:t>
      </w:r>
      <w:smartTag w:uri="urn:schemas-microsoft-com:office:smarttags" w:element="chmetcnv">
        <w:smartTagPr>
          <w:attr w:name="UnitName" w:val="m"/>
          <w:attr w:name="SourceValue" w:val="200"/>
          <w:attr w:name="HasSpace" w:val="False"/>
          <w:attr w:name="Negative" w:val="False"/>
          <w:attr w:name="NumberType" w:val="1"/>
          <w:attr w:name="TCSC" w:val="0"/>
        </w:smartTagPr>
        <w:r w:rsidRPr="004707E7">
          <w:rPr>
            <w:rFonts w:hint="eastAsia"/>
          </w:rPr>
          <w:t>200m</w:t>
        </w:r>
      </w:smartTag>
      <w:r w:rsidRPr="004707E7">
        <w:rPr>
          <w:rFonts w:hint="eastAsia"/>
        </w:rPr>
        <w:t>的距离；</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应彩连续装药方式，雷管安放在最外一节炸药中，不得使用裸露药包；</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工作面风流中瓦斯含量达到</w:t>
      </w:r>
      <w:r w:rsidRPr="004707E7">
        <w:rPr>
          <w:rFonts w:hint="eastAsia"/>
        </w:rPr>
        <w:t>1</w:t>
      </w:r>
      <w:r w:rsidRPr="004707E7">
        <w:rPr>
          <w:rFonts w:hint="eastAsia"/>
        </w:rPr>
        <w:t>％时，必须停止用电钻打眼；放炮地点附近</w:t>
      </w:r>
      <w:smartTag w:uri="urn:schemas-microsoft-com:office:smarttags" w:element="chmetcnv">
        <w:smartTagPr>
          <w:attr w:name="UnitName" w:val="m"/>
          <w:attr w:name="SourceValue" w:val="20"/>
          <w:attr w:name="HasSpace" w:val="False"/>
          <w:attr w:name="Negative" w:val="False"/>
          <w:attr w:name="NumberType" w:val="1"/>
          <w:attr w:name="TCSC" w:val="0"/>
        </w:smartTagPr>
        <w:r w:rsidRPr="004707E7">
          <w:rPr>
            <w:rFonts w:hint="eastAsia"/>
          </w:rPr>
          <w:t>20m</w:t>
        </w:r>
      </w:smartTag>
      <w:r w:rsidRPr="004707E7">
        <w:rPr>
          <w:rFonts w:hint="eastAsia"/>
        </w:rPr>
        <w:t>以内风流中瓦斯含量达到</w:t>
      </w:r>
      <w:r w:rsidRPr="004707E7">
        <w:rPr>
          <w:rFonts w:hint="eastAsia"/>
        </w:rPr>
        <w:t>1</w:t>
      </w:r>
      <w:r w:rsidRPr="004707E7">
        <w:rPr>
          <w:rFonts w:hint="eastAsia"/>
        </w:rPr>
        <w:t>％时，禁止放炮；</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开挖工作面风流中瓦斯含量达到</w:t>
      </w:r>
      <w:r w:rsidRPr="004707E7">
        <w:rPr>
          <w:rFonts w:hint="eastAsia"/>
        </w:rPr>
        <w:t>1.5</w:t>
      </w:r>
      <w:r w:rsidRPr="004707E7">
        <w:rPr>
          <w:rFonts w:hint="eastAsia"/>
        </w:rPr>
        <w:t>％时，必须停止工作，撤出人员，切断电源，进行处理；电动机或其开关地点附件</w:t>
      </w:r>
      <w:smartTag w:uri="urn:schemas-microsoft-com:office:smarttags" w:element="chmetcnv">
        <w:smartTagPr>
          <w:attr w:name="UnitName" w:val="m"/>
          <w:attr w:name="SourceValue" w:val="20"/>
          <w:attr w:name="HasSpace" w:val="False"/>
          <w:attr w:name="Negative" w:val="False"/>
          <w:attr w:name="NumberType" w:val="1"/>
          <w:attr w:name="TCSC" w:val="0"/>
        </w:smartTagPr>
        <w:r w:rsidRPr="004707E7">
          <w:rPr>
            <w:rFonts w:hint="eastAsia"/>
          </w:rPr>
          <w:t>20m</w:t>
        </w:r>
      </w:smartTag>
      <w:r w:rsidRPr="004707E7">
        <w:rPr>
          <w:rFonts w:hint="eastAsia"/>
        </w:rPr>
        <w:t>以内风流中瓦斯含量达到</w:t>
      </w:r>
      <w:r w:rsidRPr="004707E7">
        <w:rPr>
          <w:rFonts w:hint="eastAsia"/>
        </w:rPr>
        <w:t>1.5%</w:t>
      </w:r>
      <w:r w:rsidRPr="004707E7">
        <w:rPr>
          <w:rFonts w:hint="eastAsia"/>
        </w:rPr>
        <w:t>时，必须停止运转，撤出人员，切断电源，进行处理。</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应加强瓦斯检查制度，在钻眼、装药、放炮前和放炮后四个环节上搞好瓦斯巡回检测工作。瓦斯检查应按下列规定执行：</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导坑内瓦斯含量在</w:t>
      </w:r>
      <w:r w:rsidRPr="004707E7">
        <w:rPr>
          <w:rFonts w:hint="eastAsia"/>
        </w:rPr>
        <w:t>0.5%</w:t>
      </w:r>
      <w:r w:rsidRPr="004707E7">
        <w:rPr>
          <w:rFonts w:hint="eastAsia"/>
        </w:rPr>
        <w:t>以下时，每隔</w:t>
      </w:r>
      <w:r w:rsidRPr="004707E7">
        <w:rPr>
          <w:rFonts w:hint="eastAsia"/>
        </w:rPr>
        <w:t>0.5h</w:t>
      </w:r>
      <w:r w:rsidRPr="004707E7">
        <w:rPr>
          <w:rFonts w:cs="Courier New"/>
        </w:rPr>
        <w:t>～</w:t>
      </w:r>
      <w:r w:rsidRPr="004707E7">
        <w:rPr>
          <w:rFonts w:hint="eastAsia"/>
        </w:rPr>
        <w:t>1h</w:t>
      </w:r>
      <w:r w:rsidRPr="004707E7">
        <w:rPr>
          <w:rFonts w:hint="eastAsia"/>
        </w:rPr>
        <w:t>检查一次；</w:t>
      </w:r>
      <w:r w:rsidRPr="004707E7">
        <w:rPr>
          <w:rFonts w:hint="eastAsia"/>
        </w:rPr>
        <w:t>0.5%</w:t>
      </w:r>
      <w:r w:rsidRPr="004707E7">
        <w:rPr>
          <w:rFonts w:hint="eastAsia"/>
        </w:rPr>
        <w:t>以上时，应随时检查并不得离开开挖面，发现异常应及时报告；</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当发现瓦斯含量在</w:t>
      </w:r>
      <w:r w:rsidRPr="004707E7">
        <w:rPr>
          <w:rFonts w:hint="eastAsia"/>
        </w:rPr>
        <w:t>2</w:t>
      </w:r>
      <w:r w:rsidRPr="004707E7">
        <w:rPr>
          <w:rFonts w:hint="eastAsia"/>
        </w:rPr>
        <w:t>％时，应加强通风稀释，并使瓦斯不致局部聚集，只有在瓦斯含量降到允许值后，才可进入检查；</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瓦斯检查人员工作时应配备安全防护装备。</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膨胀性岩层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隧道通过澎胀性地层时，应对围岩的压力和流变情况进行调查、量测，掌握围岩变形及压力的增长特性。</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隧道的开挖宜采用短台阶法或中央导坑法，但开挖分部不宜过多，分部工序距离应尽量缩短，尽可能地减少围岩暴露时间。</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应加强支护，开挖后尽快对围岩施加约束，可用锚喷及钢架或格栅联合支护。喷射混凝土层宜用钢纤维混凝土，以提高喷层的抗拉和抗剪能力。</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钢架支撑宜采用可缩性结构。可缩接头的数量、最大伸缩量以及可缩接头的滑动阻力，均应通过计算确定。</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衬砌的拱部与侧墙宜同时施工，仰拱应尽早完成。仰拱与侧墙连接处应尽可能做成圆弧状，衬砌与围岩应密贴，捣固密实。</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在膨胀性岩层中施工，须特别注意排水工作，避免水漫流；拱脚及墙脚处应采取措施，不使积水。</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不得向开挖面洒水，以保持围岩干燥；加强通风，以降低洞内湿度和温度。</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流沙</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施工中应调查流沙特性、规模，了解地质构成、贯入度、相对密度、粒径分布、塑性指数、地层承载力、滞水层分布、地下水压力和透水系数等，据此制订出处治方案报监理人批准。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隧道通过流沙地段，首要的是地下水处理。应根据工程地质、水文地质条件及地下水的性质和类型等，可采用“防、截、排、堵”的治理方法，合理选用。</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开挖隧道应加强防排水工作，防止沙层稀释和挟走沙粒，必要时应采取降低地下水位的措施。</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开挖时应自上而下分部开挖，先护后挖，边挖边密封，遇缝必堵，流沙出现后，应尽快用板材封闭开挖面。也可采用超前注入水泥浆、水泥</w:t>
      </w:r>
      <w:r w:rsidRPr="004707E7">
        <w:rPr>
          <w:rFonts w:hint="eastAsia"/>
        </w:rPr>
        <w:t>-</w:t>
      </w:r>
      <w:r w:rsidRPr="004707E7">
        <w:rPr>
          <w:rFonts w:hint="eastAsia"/>
        </w:rPr>
        <w:t>水玻璃为主的注浆材料或化学药液注浆以加固地层，然后开挖。</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架立支撑，应上下纵横连接牢固，支撑背面应用木板或钢板遮挡，严防流沙从支撑间逸</w:t>
      </w:r>
      <w:r w:rsidRPr="004707E7">
        <w:rPr>
          <w:rFonts w:hint="eastAsia"/>
        </w:rPr>
        <w:lastRenderedPageBreak/>
        <w:t>出。</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流沙地段开挖边墙马口，其长度不得大于</w:t>
      </w:r>
      <w:r w:rsidRPr="004707E7">
        <w:rPr>
          <w:rFonts w:hint="eastAsia"/>
        </w:rPr>
        <w:t>2m</w:t>
      </w:r>
      <w:r w:rsidRPr="004707E7">
        <w:rPr>
          <w:rFonts w:hint="eastAsia"/>
        </w:rPr>
        <w:t>，并应采取措施，防止拱圈两侧不均匀下沉。拱部和边墙衬砌混凝土的浇筑应尽量缩短时差，尽快形成封闭环。</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岩爆</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岩爆多发生在埋藏深、整体、干燥和质地坚硬的岩层中；发生岩爆的时间，一般在开挖后几小时内，但也有在开挖后较长时间发生的。岩爆未发生前并无明显的征兆，而是突然发生，石块应声而下，对安全威胁甚大，施工人员在此类岩层中施工，必须时加警惕。</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施工中有平行导坑时，应掘时超前正洞一定距离，以了解地质情况，分析可能发生岩爆的地段，以便及时采取必要措施。</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开挖宜使用光面爆破，并严格控制用药量，尽可能减少爆破时对围岩的影响。</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可选用松动爆破法、超前钻孔预爆法、喷射高压水冲洗法等，预先释放部分岩层的原始应力，以减少岩爆的发生。</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加强支护工作，岩爆发生后立即向拱部及侧壁喷射混凝土，再加设锚杆及钢丝网。衬砌工作应紧跟开挖工序进行，以尽可能减少岩层暴露时间，减少岩爆发生，确保人身安全。</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高地温</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隧道如通过高温、高热地段，为保证隧道内施工人员安全生产，承包人应采取切实措施降温，如采用通风和洒水，或通风与洒水相结合等，便施工环境温度符合《公路工程施工安全技术规程》</w:t>
      </w:r>
      <w:r w:rsidRPr="004707E7">
        <w:rPr>
          <w:rFonts w:hint="eastAsia"/>
        </w:rPr>
        <w:t>(JTJ 076</w:t>
      </w:r>
      <w:r w:rsidRPr="004707E7">
        <w:rPr>
          <w:rFonts w:hint="eastAsia"/>
        </w:rPr>
        <w:t>—</w:t>
      </w:r>
      <w:r w:rsidRPr="004707E7">
        <w:rPr>
          <w:rFonts w:hint="eastAsia"/>
        </w:rPr>
        <w:t>95)</w:t>
      </w:r>
      <w:r w:rsidRPr="004707E7">
        <w:rPr>
          <w:rFonts w:hint="eastAsia"/>
        </w:rPr>
        <w:t>的规定，不超过</w:t>
      </w:r>
      <w:r w:rsidRPr="004707E7">
        <w:rPr>
          <w:rFonts w:hint="eastAsia"/>
        </w:rPr>
        <w:t>28</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(2) </w:t>
      </w:r>
      <w:r w:rsidRPr="004707E7">
        <w:rPr>
          <w:rFonts w:hint="eastAsia"/>
        </w:rPr>
        <w:t>在高温地段的岩体及喷混凝土上浇筑二次衬砌混凝土时，由于混凝土里面和表面的温差，在早龄期有可能存在裂缝。</w:t>
      </w:r>
    </w:p>
    <w:p w:rsidR="00AA1AE6" w:rsidRPr="004707E7" w:rsidRDefault="00AA1AE6" w:rsidP="00AA1AE6">
      <w:pPr>
        <w:spacing w:line="340" w:lineRule="atLeast"/>
        <w:ind w:rightChars="47" w:right="99" w:firstLineChars="171" w:firstLine="359"/>
        <w:rPr>
          <w:rFonts w:hint="eastAsia"/>
        </w:rPr>
      </w:pPr>
      <w:r w:rsidRPr="004707E7">
        <w:rPr>
          <w:rFonts w:hint="eastAsia"/>
        </w:rPr>
        <w:t>为此，对二次混凝土衬砌主止裂缝，应采取下述措施：</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考虑到对温泉水的耐久性，宜采用高炉矿渣水泥</w:t>
      </w:r>
      <w:r w:rsidRPr="004707E7">
        <w:rPr>
          <w:rFonts w:hint="eastAsia"/>
        </w:rPr>
        <w:t>(</w:t>
      </w:r>
      <w:r w:rsidRPr="004707E7">
        <w:rPr>
          <w:rFonts w:hint="eastAsia"/>
        </w:rPr>
        <w:t>分离粉碎型水泥</w:t>
      </w:r>
      <w:r w:rsidRPr="004707E7">
        <w:rPr>
          <w:rFonts w:hint="eastAsia"/>
        </w:rPr>
        <w:t>)</w:t>
      </w:r>
      <w:r w:rsidRPr="004707E7">
        <w:rPr>
          <w:rFonts w:hint="eastAsia"/>
        </w:rPr>
        <w:t>，为防止高温时强度降低，应选定合适的水灰比。混凝土配合比及掺加剂应通过试验优选确定。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在防水板和混凝土衬砌之间设置隔热材料，隔断从岩体传来的热量，以降低混凝土内的温度应力。</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适当缩短衬砌混凝土的浇筑长度；在两拱脚延长方向适当设置裂缝诱发缝。</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用防水板和无纺布组合成缓冲材料，由于与喷混凝土隔离，混凝土衬砌的收缩可不受到约束。</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在高温条件下工作，承包人除应采取降温措施外，还须注意中署症的发生，采取必要的防治措施。</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承包人应根据洞内的高温程度、劳动强度和劳动效率，合理确定劳动工时，以保证施工人员的健康和安全。</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对高血压、心脏病患者能及循环器官有异常的施工人员，严禁参加施工；疲劳、空腹、睡眠不足及酒醉等人员，容易诱发中署症，应禁止参加劳动；对不适应高温者，应避免在洞内做重体力劳动。</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松散地层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在松散地层进行隧道施工，应减少对围岩的扰动，避免引发坍塌。施工时一般采取先护后挖、密闭支撑、边挖边封闭的施工原则。多采用导坑领先，先拱后墙，分部开挖法施工。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施工时可采用超前支护，以预先支护围岩，防止围岩坍塌。开挖前，向围岩内打入钢钎、钢管、钢板等构件，进入掘进前方的稳定岩层内，其末端支承在拱部围岩的悬吊锚杆或格栅拱技撑上，以有效地约束围岩在爆破后的一定时间内不发生松弛坍塌。</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当围岩为砂粘土、粘砂土、亚粘土、粉砂、细砂、砂夹卵石夹粘土等非常松软、破碎的</w:t>
      </w:r>
      <w:r w:rsidRPr="004707E7">
        <w:rPr>
          <w:rFonts w:hint="eastAsia"/>
        </w:rPr>
        <w:lastRenderedPageBreak/>
        <w:t>土壤，钻孔后极易塌孔的地层，可采用超前管棚法施工。管棚长度及管棚钢管的外径应根据地质情况选用。为增加管棚刚度，在钢管内可注入混凝土，或在钢管内设置钢筋笼，注入水泥砂浆。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在自稳时间很短的砂层、砂卵</w:t>
      </w:r>
      <w:r w:rsidRPr="004707E7">
        <w:rPr>
          <w:rFonts w:hint="eastAsia"/>
        </w:rPr>
        <w:t>(</w:t>
      </w:r>
      <w:r w:rsidRPr="004707E7">
        <w:rPr>
          <w:rFonts w:hint="eastAsia"/>
        </w:rPr>
        <w:t>砾</w:t>
      </w:r>
      <w:r w:rsidRPr="004707E7">
        <w:rPr>
          <w:rFonts w:hint="eastAsia"/>
        </w:rPr>
        <w:t>)</w:t>
      </w:r>
      <w:r w:rsidRPr="004707E7">
        <w:rPr>
          <w:rFonts w:hint="eastAsia"/>
        </w:rPr>
        <w:t>石层等松散地层，还可采用超前小导管注浆的方法进行施工。沿开挖外轮廓线以一定的角度打入管壁带孔的小导管，而后向管内压注水泥砂浆或化学浆液，既将松散地层固结为整体，又能超超前支护的作用。</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松散地层中含水，对隧道施工害极大，应采取措施，排除施工部位的地下不。可在洞内或辅助坑道内井点降水，埋深较浅时，可深井泵降水或洞外地面隧道两侧布点降水，另外还可采用注浆堵水的方法。采用何种方法，宜根据工程地质及水文地质等具体情况，经过技术、经济比选后确定。</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分部开挖施工应注意下列事项：</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上导坑与扩大部分之间的距离应尽量缩短，拱部衬砌要紧跟。</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开挖时，应提前准备草束或麻袋，随时堵塞缝隙，避免漏砂造成空洞导致坍塌。</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扩大后、灌拱前，拱脚基础应根据地层的承载能力，采取措施予以加固，防止开挖马口时发生坍塌。</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衬砌应与隔适当距离设置沉降缝；支撑架设应预留沉降量。</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衬砌断面封闭后，不论松散地层中有无水，均应向衬砌背后</w:t>
      </w:r>
      <w:r w:rsidRPr="004707E7">
        <w:rPr>
          <w:rFonts w:hint="eastAsia"/>
        </w:rPr>
        <w:t>(</w:t>
      </w:r>
      <w:r w:rsidRPr="004707E7">
        <w:rPr>
          <w:rFonts w:hint="eastAsia"/>
        </w:rPr>
        <w:t>包括仰拱下</w:t>
      </w:r>
      <w:r w:rsidRPr="004707E7">
        <w:rPr>
          <w:rFonts w:hint="eastAsia"/>
        </w:rPr>
        <w:t>)</w:t>
      </w:r>
      <w:r w:rsidRPr="004707E7">
        <w:rPr>
          <w:rFonts w:hint="eastAsia"/>
        </w:rPr>
        <w:t>压注水泥砂浆加固。</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黄土</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在黄土层中施工隧道，由于黄土的特性，施工时稍有不慎或处理不当，极易发生“塌顶”、基础下沉、坍塌等。施工前，承包人应充分做好黄土中构造节理的产状与分布状况调查，据以加强和完善施工技术措施。</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(2)</w:t>
      </w:r>
      <w:r w:rsidRPr="004707E7">
        <w:rPr>
          <w:rFonts w:hint="eastAsia"/>
          <w:bCs/>
        </w:rPr>
        <w:t>施工中应遵循“短开挖、少扰动、强支护、及时密贴、实回填、严治水、勤量测”的施工原则，紧凑施工工序，精心组织施工。</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(3)</w:t>
      </w:r>
      <w:r w:rsidRPr="004707E7">
        <w:rPr>
          <w:rFonts w:hint="eastAsia"/>
          <w:bCs/>
        </w:rPr>
        <w:t>开挖方法宜采用短台阶开挖法或分部开挖法，初期支护紧跟开挖面施作。</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(4)</w:t>
      </w:r>
      <w:r w:rsidRPr="004707E7">
        <w:rPr>
          <w:rFonts w:hint="eastAsia"/>
          <w:bCs/>
        </w:rPr>
        <w:t>围岩开挖后，暴露时间不能过长以避免围岩周壁风化至内部，围岩体松弛加快，进而造成坍塌方，因此宜采用复合式衬砌，衬砌背后尤其是拱顶应回填密实。</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(5)</w:t>
      </w:r>
      <w:r w:rsidRPr="004707E7">
        <w:rPr>
          <w:rFonts w:hint="eastAsia"/>
          <w:bCs/>
        </w:rPr>
        <w:t>做好洞顶、洞门及洞口的防排水系统工程，妥善处理好陷穴、裂缝，以免地面积水浸蚀洞体周围，造成土体坍塌。洞内应做良好排水设施，必要进采用井点降水，使地下水位降至衬砌底部以下，改善施工条件。在干燥无水的黄土层中施工，应严格管理好施工用水，不使废水漫流。</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(6)</w:t>
      </w:r>
      <w:r w:rsidRPr="004707E7">
        <w:rPr>
          <w:rFonts w:hint="eastAsia"/>
          <w:bCs/>
        </w:rPr>
        <w:t>施工时应特别注意拱脚与墙脚处断面，如超挖过大，应及时用浆砌片石回填。如发处土体承载力不够，应采取相应措施进行加固。</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(7)</w:t>
      </w:r>
      <w:r w:rsidRPr="004707E7">
        <w:rPr>
          <w:rFonts w:hint="eastAsia"/>
          <w:bCs/>
        </w:rPr>
        <w:t>施工中若发现工作面有失稳现象，应及时用喷射混凝土封闭、加设锚杆、架立钢支撑等加强支护。</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(8)</w:t>
      </w:r>
      <w:r w:rsidRPr="004707E7">
        <w:rPr>
          <w:rFonts w:hint="eastAsia"/>
          <w:bCs/>
        </w:rPr>
        <w:t>仰拱应先于衬砌浇筑完成，如果不能先完成浇筑仰拱时，可在开挖与浇筑仰拱前，为防止边墙向内位移，应加设横撑顶紧。</w:t>
      </w:r>
    </w:p>
    <w:p w:rsidR="00AA1AE6" w:rsidRPr="004707E7" w:rsidRDefault="00AA1AE6" w:rsidP="00AA1AE6">
      <w:pPr>
        <w:spacing w:line="340" w:lineRule="atLeast"/>
        <w:ind w:rightChars="47" w:right="99" w:firstLineChars="171" w:firstLine="359"/>
        <w:rPr>
          <w:rFonts w:hint="eastAsia"/>
          <w:bCs/>
        </w:rPr>
      </w:pPr>
    </w:p>
    <w:p w:rsidR="00AA1AE6" w:rsidRPr="005E33A8" w:rsidRDefault="00AA1AE6" w:rsidP="00AA1AE6">
      <w:pPr>
        <w:spacing w:line="340" w:lineRule="atLeast"/>
        <w:ind w:rightChars="47" w:right="99"/>
        <w:outlineLvl w:val="2"/>
        <w:rPr>
          <w:rFonts w:hint="eastAsia"/>
          <w:b/>
        </w:rPr>
      </w:pPr>
      <w:r w:rsidRPr="005E33A8">
        <w:rPr>
          <w:rFonts w:hint="eastAsia"/>
          <w:b/>
        </w:rPr>
        <w:t xml:space="preserve">509.04  </w:t>
      </w:r>
      <w:r w:rsidRPr="005E33A8">
        <w:rPr>
          <w:rFonts w:hint="eastAsia"/>
          <w:b/>
        </w:rPr>
        <w:t>地质预报</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隧道施工中，承包人应聘有地质工作者严密注意围岩开挖情况，通过探测手段，预测开挖工作面前方几米至几十米，甚至上百米的围岩工程地质和水文地质条件，结合掘进中地质条件</w:t>
      </w:r>
      <w:r w:rsidRPr="004707E7">
        <w:rPr>
          <w:rFonts w:hint="eastAsia"/>
        </w:rPr>
        <w:lastRenderedPageBreak/>
        <w:t>的变化，及时提出预报，以便有准备地做好各种预防和施工措施，保证隧道施工的顺利进行。</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预报内容</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对照图纸提供的地质资料，预报地质条件变化情况及对施工的影响程度。</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预报可能出现塌方、滑动的部位、形式、规模及发展趋势，提出处理措施。</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预报可能出现突然涌水的地点、涌水量大小、地下水泥砂含量及对施工的影响。</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预报软岩内鼓、片帮掉块地段及时施工的影响程度。</w:t>
      </w:r>
    </w:p>
    <w:p w:rsidR="00AA1AE6" w:rsidRPr="004707E7" w:rsidRDefault="00AA1AE6" w:rsidP="00AA1AE6">
      <w:pPr>
        <w:spacing w:line="340" w:lineRule="atLeast"/>
        <w:ind w:rightChars="47" w:right="99" w:firstLineChars="171" w:firstLine="359"/>
        <w:rPr>
          <w:rFonts w:hint="eastAsia"/>
          <w:sz w:val="24"/>
        </w:rPr>
      </w:pPr>
      <w:r w:rsidRPr="00AB5B97">
        <w:rPr>
          <w:rFonts w:hint="eastAsia"/>
          <w:szCs w:val="21"/>
        </w:rPr>
        <w:t>(5)</w:t>
      </w:r>
      <w:r w:rsidRPr="004707E7">
        <w:rPr>
          <w:rFonts w:hint="eastAsia"/>
          <w:sz w:val="24"/>
        </w:rPr>
        <w:t>预报岩体突然开裂或原有裂隙逐渐加宽的位置及其危害程度。</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位移量测中发现围岩变形速率加快时，应预报对围岩稳定性的影响程度。</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浅埋隧道地面出现下沉或裂缝时，预报对隧道稳定和施工的影响程度。</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对隧道将要穿过不稳定岩层、较大断层作出预报，以便及时改变施工方法或做应急措施。</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隧道附近或穿过瓦斯地段的岩</w:t>
      </w:r>
      <w:r w:rsidRPr="004707E7">
        <w:rPr>
          <w:rFonts w:hint="eastAsia"/>
        </w:rPr>
        <w:t>(</w:t>
      </w:r>
      <w:r w:rsidRPr="004707E7">
        <w:rPr>
          <w:rFonts w:hint="eastAsia"/>
        </w:rPr>
        <w:t>煤</w:t>
      </w:r>
      <w:r w:rsidRPr="004707E7">
        <w:rPr>
          <w:rFonts w:hint="eastAsia"/>
        </w:rPr>
        <w:t>)</w:t>
      </w:r>
      <w:r w:rsidRPr="004707E7">
        <w:rPr>
          <w:rFonts w:hint="eastAsia"/>
        </w:rPr>
        <w:t>层中，预报瓦斯影响范围。</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隧道施工中由于措施不当，可能造成围岩失稳，应及时采取改进措施。</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探测方法</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导坑探测</w:t>
      </w:r>
    </w:p>
    <w:p w:rsidR="00AA1AE6" w:rsidRPr="004707E7" w:rsidRDefault="00AA1AE6" w:rsidP="00AA1AE6">
      <w:pPr>
        <w:spacing w:line="340" w:lineRule="atLeast"/>
        <w:ind w:rightChars="47" w:right="99" w:firstLineChars="171" w:firstLine="359"/>
        <w:rPr>
          <w:rFonts w:hint="eastAsia"/>
        </w:rPr>
      </w:pPr>
      <w:r w:rsidRPr="004707E7">
        <w:rPr>
          <w:rFonts w:hint="eastAsia"/>
        </w:rPr>
        <w:t>地质条件较复杂的隧道施工中，可采用超前导坑或专用的探测坑道进行探测。根据导坑开挖揭露的围岩地质情况，能了解并较准确地预测隧道开挖工作面前方相应地段围岩的工程地质及水文地质条件。</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超前水平岩芯钻探</w:t>
      </w:r>
    </w:p>
    <w:p w:rsidR="00AA1AE6" w:rsidRPr="004707E7" w:rsidRDefault="00AA1AE6" w:rsidP="00AA1AE6">
      <w:pPr>
        <w:spacing w:line="340" w:lineRule="atLeast"/>
        <w:ind w:rightChars="47" w:right="99" w:firstLineChars="171" w:firstLine="359"/>
        <w:rPr>
          <w:rFonts w:hint="eastAsia"/>
        </w:rPr>
      </w:pPr>
      <w:r w:rsidRPr="004707E7">
        <w:rPr>
          <w:rFonts w:hint="eastAsia"/>
        </w:rPr>
        <w:t>超前水平岩芯钻孔，可视为隧道中的微形导坑，可能探测了解隧道开挖工作面前方几十米乃至上百米范围内围岩的地质情况。在钻进过程中，应尽可能避免钻头发生偏移而导致的探测结果误差。应根据岩石的坚硬程度，调整钻机的转速和较低的钻压。坚硬的岩石，应采用较低的转速和较高的钻压；较软的岩石，则应采用较高的转速和较低的钻压。</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工作面上的浅孔钻探</w:t>
      </w:r>
    </w:p>
    <w:p w:rsidR="00AA1AE6" w:rsidRPr="004707E7" w:rsidRDefault="00AA1AE6" w:rsidP="00AA1AE6">
      <w:pPr>
        <w:spacing w:line="340" w:lineRule="atLeast"/>
        <w:ind w:rightChars="47" w:right="99" w:firstLineChars="171" w:firstLine="359"/>
        <w:rPr>
          <w:rFonts w:hint="eastAsia"/>
        </w:rPr>
      </w:pPr>
      <w:r w:rsidRPr="004707E7">
        <w:rPr>
          <w:rFonts w:hint="eastAsia"/>
        </w:rPr>
        <w:t>浅孔钻探是利用开挖工作面上的炮眼孔或深水孔、声波探测孔的钻进情况来探测了解围岩地质情况。这些钻孔深一般为几米至几十米，在钻进过程中，通过钻进的时间、速度、压力、成分以及卡钻、跳钻等和岩性、构造性质及地下水等情况，掌握地质条件，判断开挖工作面前方围岩的地质情况。</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声波探测</w:t>
      </w:r>
    </w:p>
    <w:p w:rsidR="00AA1AE6" w:rsidRPr="004707E7" w:rsidRDefault="00AA1AE6" w:rsidP="00AA1AE6">
      <w:pPr>
        <w:spacing w:line="340" w:lineRule="atLeast"/>
        <w:ind w:rightChars="47" w:right="99" w:firstLineChars="171" w:firstLine="359"/>
        <w:rPr>
          <w:rFonts w:hint="eastAsia"/>
        </w:rPr>
      </w:pPr>
      <w:r w:rsidRPr="004707E7">
        <w:rPr>
          <w:rFonts w:hint="eastAsia"/>
        </w:rPr>
        <w:t>声波探测是利用不同岩</w:t>
      </w:r>
      <w:r w:rsidRPr="004707E7">
        <w:rPr>
          <w:rFonts w:hint="eastAsia"/>
        </w:rPr>
        <w:t>(</w:t>
      </w:r>
      <w:r w:rsidRPr="004707E7">
        <w:rPr>
          <w:rFonts w:hint="eastAsia"/>
        </w:rPr>
        <w:t>体</w:t>
      </w:r>
      <w:r w:rsidRPr="004707E7">
        <w:rPr>
          <w:rFonts w:hint="eastAsia"/>
        </w:rPr>
        <w:t>)</w:t>
      </w:r>
      <w:r w:rsidRPr="004707E7">
        <w:rPr>
          <w:rFonts w:hint="eastAsia"/>
        </w:rPr>
        <w:t>有不同的物理力学性质，因而声波的传播速度亦有不同的关系，根据岩石</w:t>
      </w:r>
      <w:r w:rsidRPr="004707E7">
        <w:rPr>
          <w:rFonts w:hint="eastAsia"/>
        </w:rPr>
        <w:t>(</w:t>
      </w:r>
      <w:r w:rsidRPr="004707E7">
        <w:rPr>
          <w:rFonts w:hint="eastAsia"/>
        </w:rPr>
        <w:t>体</w:t>
      </w:r>
      <w:r w:rsidRPr="004707E7">
        <w:rPr>
          <w:rFonts w:hint="eastAsia"/>
        </w:rPr>
        <w:t>)</w:t>
      </w:r>
      <w:r w:rsidRPr="004707E7">
        <w:rPr>
          <w:rFonts w:hint="eastAsia"/>
        </w:rPr>
        <w:t>的声波传播速度来判断围岩的工程地质情况。当岩石</w:t>
      </w:r>
      <w:r w:rsidRPr="004707E7">
        <w:rPr>
          <w:rFonts w:hint="eastAsia"/>
        </w:rPr>
        <w:t>(</w:t>
      </w:r>
      <w:r w:rsidRPr="004707E7">
        <w:rPr>
          <w:rFonts w:hint="eastAsia"/>
        </w:rPr>
        <w:t>体</w:t>
      </w:r>
      <w:r w:rsidRPr="004707E7">
        <w:rPr>
          <w:rFonts w:hint="eastAsia"/>
        </w:rPr>
        <w:t>)</w:t>
      </w:r>
      <w:r w:rsidRPr="004707E7">
        <w:rPr>
          <w:rFonts w:hint="eastAsia"/>
        </w:rPr>
        <w:t>的波速越高时，则岩体越完整坚硬，岩体质量越好。</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地震波量测</w:t>
      </w:r>
    </w:p>
    <w:p w:rsidR="00AA1AE6" w:rsidRPr="004707E7" w:rsidRDefault="00AA1AE6" w:rsidP="00AA1AE6">
      <w:pPr>
        <w:spacing w:line="340" w:lineRule="atLeast"/>
        <w:ind w:rightChars="47" w:right="99" w:firstLineChars="171" w:firstLine="359"/>
        <w:rPr>
          <w:rFonts w:hint="eastAsia"/>
        </w:rPr>
      </w:pPr>
      <w:r w:rsidRPr="004707E7">
        <w:rPr>
          <w:rFonts w:hint="eastAsia"/>
        </w:rPr>
        <w:t>地震波量测是利用微型爆破引发的地震波在岩体中向四周传播，当波在隧道掘进前方遇到一界面时，部分波将从界面反射回接收传感器，通过专门设备的数据运算和处理，即可预报掘进前方的地质情况。</w:t>
      </w:r>
    </w:p>
    <w:p w:rsidR="00AA1AE6" w:rsidRPr="004707E7" w:rsidRDefault="00AA1AE6" w:rsidP="00AA1AE6">
      <w:pPr>
        <w:spacing w:line="340" w:lineRule="atLeast"/>
        <w:ind w:rightChars="47" w:right="99" w:firstLineChars="171" w:firstLine="359"/>
        <w:rPr>
          <w:rFonts w:hint="eastAsia"/>
        </w:rPr>
      </w:pPr>
      <w:r w:rsidRPr="004707E7">
        <w:rPr>
          <w:rFonts w:hint="eastAsia"/>
        </w:rPr>
        <w:t>1996</w:t>
      </w:r>
      <w:r w:rsidRPr="004707E7">
        <w:rPr>
          <w:rFonts w:hint="eastAsia"/>
        </w:rPr>
        <w:t>年国内隧道施工首次引进震波测理系统</w:t>
      </w:r>
      <w:r w:rsidRPr="004707E7">
        <w:rPr>
          <w:rFonts w:hint="eastAsia"/>
        </w:rPr>
        <w:t>(TSP)</w:t>
      </w:r>
      <w:r w:rsidRPr="004707E7">
        <w:rPr>
          <w:rFonts w:hint="eastAsia"/>
        </w:rPr>
        <w:t>，进行地质超前预报，效果明显。这种测量系统在软岩和极硬岩的任何地质条件下，均能准确地预报隧道施工前方</w:t>
      </w:r>
      <w:r w:rsidRPr="004707E7">
        <w:rPr>
          <w:rFonts w:hint="eastAsia"/>
        </w:rPr>
        <w:t>100</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200"/>
          <w:attr w:name="UnitName" w:val="m"/>
        </w:smartTagPr>
        <w:r w:rsidRPr="004707E7">
          <w:rPr>
            <w:rFonts w:hint="eastAsia"/>
          </w:rPr>
          <w:t>200m</w:t>
        </w:r>
      </w:smartTag>
      <w:r w:rsidRPr="004707E7">
        <w:rPr>
          <w:rFonts w:hint="eastAsia"/>
        </w:rPr>
        <w:t>范围内的地质条件和岩石特性的变化，对施工顺利进行具有直接指导意义。</w:t>
      </w:r>
    </w:p>
    <w:p w:rsidR="00AA1AE6" w:rsidRPr="004707E7" w:rsidRDefault="00AA1AE6" w:rsidP="00AA1AE6">
      <w:pPr>
        <w:spacing w:line="340" w:lineRule="atLeast"/>
        <w:ind w:rightChars="47" w:right="99" w:firstLineChars="171" w:firstLine="359"/>
        <w:rPr>
          <w:rFonts w:hint="eastAsia"/>
        </w:rPr>
      </w:pPr>
      <w:r w:rsidRPr="004707E7">
        <w:rPr>
          <w:rFonts w:hint="eastAsia"/>
        </w:rPr>
        <w:t>通常隧道每掘进</w:t>
      </w:r>
      <w:r w:rsidRPr="004707E7">
        <w:rPr>
          <w:rFonts w:hint="eastAsia"/>
        </w:rPr>
        <w:t>150</w:t>
      </w:r>
      <w:r w:rsidRPr="004707E7">
        <w:rPr>
          <w:rFonts w:hint="eastAsia"/>
        </w:rPr>
        <w:t>～</w:t>
      </w:r>
      <w:r w:rsidRPr="004707E7">
        <w:rPr>
          <w:rFonts w:hint="eastAsia"/>
        </w:rPr>
        <w:t>200m</w:t>
      </w:r>
      <w:r w:rsidRPr="004707E7">
        <w:rPr>
          <w:rFonts w:hint="eastAsia"/>
        </w:rPr>
        <w:t>，宜采用地震波测量系统</w:t>
      </w:r>
      <w:r w:rsidRPr="004707E7">
        <w:rPr>
          <w:rFonts w:hint="eastAsia"/>
        </w:rPr>
        <w:t>(TSP)</w:t>
      </w:r>
      <w:r w:rsidRPr="004707E7">
        <w:rPr>
          <w:rFonts w:hint="eastAsia"/>
        </w:rPr>
        <w:t>作一次测量，进行地质超前预报，可为隧道施工的方法、措施的变更和拟定提供依据，减少施工的盲目性和事故的发生率，确保施工安全。</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地质预报管理</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(1)</w:t>
      </w:r>
      <w:r w:rsidRPr="004707E7">
        <w:rPr>
          <w:rFonts w:hint="eastAsia"/>
        </w:rPr>
        <w:t>隧道量测应成立专门地质预报小，由承包人或委托有相应资质的其他单位承担。</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承包人在提交实施性施工组织的同时，应专门提交详细的地质报计划。计划中应包括预报内容、方法、预报人员及负责人，经报监理人批准后执行。</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预报组应及时将预报信息反馈给施工和设计单位，当预报任务委托给其他单位承担时，承包人应为预报单位的预报工作提供方便和积极配合，一切与此相关的监理人指定的配合工作为承包人应尽的义备，不予计量与支付。</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509.05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w:t>
      </w:r>
      <w:r w:rsidRPr="004707E7">
        <w:rPr>
          <w:rFonts w:hint="eastAsia"/>
        </w:rPr>
        <w:t>隧道施工中遇到特殊地质地段时，承包人应采取的有关施工措施，不另予计量与支付。地质预报采用的方法手段应根据具体情况选用，不同的方法手段，分别以总额报价及支付。</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36"/>
        <w:gridCol w:w="3760"/>
        <w:gridCol w:w="2660"/>
      </w:tblGrid>
      <w:tr w:rsidR="00AA1AE6" w:rsidRPr="004707E7" w:rsidTr="00215011">
        <w:tblPrEx>
          <w:tblCellMar>
            <w:top w:w="0" w:type="dxa"/>
            <w:bottom w:w="0" w:type="dxa"/>
          </w:tblCellMar>
        </w:tblPrEx>
        <w:trPr>
          <w:cantSplit/>
          <w:trHeight w:val="380"/>
        </w:trPr>
        <w:tc>
          <w:tcPr>
            <w:tcW w:w="1375"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2123"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50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cantSplit/>
          <w:trHeight w:val="380"/>
        </w:trPr>
        <w:tc>
          <w:tcPr>
            <w:tcW w:w="137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509</w:t>
            </w:r>
            <w:r w:rsidRPr="004707E7">
              <w:rPr>
                <w:rFonts w:hint="eastAsia"/>
                <w:sz w:val="18"/>
                <w:szCs w:val="18"/>
              </w:rPr>
              <w:t>－</w:t>
            </w:r>
            <w:r w:rsidRPr="004707E7">
              <w:rPr>
                <w:rFonts w:hint="eastAsia"/>
                <w:sz w:val="18"/>
                <w:szCs w:val="18"/>
              </w:rPr>
              <w:t>1</w:t>
            </w:r>
          </w:p>
        </w:tc>
        <w:tc>
          <w:tcPr>
            <w:tcW w:w="212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地质预报</w:t>
            </w:r>
            <w:r w:rsidRPr="004707E7">
              <w:rPr>
                <w:rFonts w:hint="eastAsia"/>
                <w:sz w:val="18"/>
                <w:szCs w:val="18"/>
              </w:rPr>
              <w:t>(</w:t>
            </w:r>
            <w:r w:rsidRPr="004707E7">
              <w:rPr>
                <w:rFonts w:hint="eastAsia"/>
                <w:sz w:val="18"/>
                <w:szCs w:val="18"/>
              </w:rPr>
              <w:t>探测手段</w:t>
            </w:r>
            <w:r w:rsidRPr="004707E7">
              <w:rPr>
                <w:rFonts w:hint="eastAsia"/>
                <w:sz w:val="18"/>
                <w:szCs w:val="18"/>
              </w:rPr>
              <w:t>)</w:t>
            </w:r>
          </w:p>
        </w:tc>
        <w:tc>
          <w:tcPr>
            <w:tcW w:w="150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总额</w:t>
            </w:r>
          </w:p>
        </w:tc>
      </w:tr>
    </w:tbl>
    <w:p w:rsidR="00AA1AE6" w:rsidRPr="004707E7" w:rsidRDefault="00AA1AE6" w:rsidP="00AA1AE6">
      <w:pPr>
        <w:spacing w:line="340" w:lineRule="atLeast"/>
        <w:ind w:rightChars="47" w:right="99"/>
        <w:rPr>
          <w:rFonts w:hint="eastAsia"/>
          <w:b/>
        </w:rPr>
      </w:pPr>
    </w:p>
    <w:p w:rsidR="00AA1AE6" w:rsidRPr="00CD40CE" w:rsidRDefault="00AA1AE6" w:rsidP="00AA1AE6">
      <w:pPr>
        <w:spacing w:line="340" w:lineRule="atLeast"/>
        <w:ind w:rightChars="47" w:right="99" w:firstLineChars="171" w:firstLine="481"/>
        <w:jc w:val="center"/>
        <w:outlineLvl w:val="1"/>
        <w:rPr>
          <w:rFonts w:hint="eastAsia"/>
          <w:b/>
          <w:bCs/>
          <w:sz w:val="28"/>
          <w:szCs w:val="28"/>
        </w:rPr>
      </w:pPr>
      <w:r w:rsidRPr="00CD40CE">
        <w:rPr>
          <w:rFonts w:hint="eastAsia"/>
          <w:b/>
          <w:bCs/>
          <w:sz w:val="28"/>
          <w:szCs w:val="28"/>
        </w:rPr>
        <w:t>第</w:t>
      </w:r>
      <w:r w:rsidRPr="00CD40CE">
        <w:rPr>
          <w:rFonts w:hint="eastAsia"/>
          <w:b/>
          <w:bCs/>
          <w:sz w:val="28"/>
          <w:szCs w:val="28"/>
        </w:rPr>
        <w:t>510</w:t>
      </w:r>
      <w:r w:rsidRPr="00CD40CE">
        <w:rPr>
          <w:rFonts w:hint="eastAsia"/>
          <w:b/>
          <w:bCs/>
          <w:sz w:val="28"/>
          <w:szCs w:val="28"/>
        </w:rPr>
        <w:t>节</w:t>
      </w:r>
      <w:r w:rsidRPr="00CD40CE">
        <w:rPr>
          <w:rFonts w:hint="eastAsia"/>
          <w:b/>
          <w:bCs/>
          <w:sz w:val="28"/>
          <w:szCs w:val="28"/>
        </w:rPr>
        <w:t xml:space="preserve">  </w:t>
      </w:r>
      <w:r w:rsidRPr="00CD40CE">
        <w:rPr>
          <w:rFonts w:hint="eastAsia"/>
          <w:b/>
          <w:bCs/>
          <w:sz w:val="28"/>
          <w:szCs w:val="28"/>
        </w:rPr>
        <w:t>洞内机电设施预埋件和消防设施</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510.01  </w:t>
      </w:r>
      <w:r w:rsidRPr="004707E7">
        <w:rPr>
          <w:rFonts w:hint="eastAsia"/>
          <w:b/>
        </w:rPr>
        <w:t>范围</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本节工作内容为洞内机电设施预埋件的埋置及消防设施土建部分的施工作业等。</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510.02  </w:t>
      </w:r>
      <w:r w:rsidRPr="004707E7">
        <w:rPr>
          <w:rFonts w:hint="eastAsia"/>
          <w:b/>
        </w:rPr>
        <w:t>施工要求</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预埋件</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承包人应按图纸规定的位置和数量，将隧道通风、通信、照明、监控以及供配电设施需要在洞内埋设的预埋设置稳妥。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有关预埋件的施工要求、注意事项应严格遵守图纸规定和监理人指示。预埋件须做抗拔力检验并满足图纸要求。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所有预埋件的材料质量必须符合图纸要求及相应国家的规定。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预埋件设置完毕，承包人应给予妥善保护，不得碰撞、损坏。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消防设施</w:t>
      </w:r>
      <w:r w:rsidRPr="004707E7">
        <w:rPr>
          <w:rFonts w:hint="eastAsia"/>
        </w:rPr>
        <w:t>(</w:t>
      </w:r>
      <w:r w:rsidRPr="004707E7">
        <w:rPr>
          <w:rFonts w:hint="eastAsia"/>
        </w:rPr>
        <w:t>土建部分</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承包人应按图纸要求修筑洞外供水系统的集水池、蓄水池、泵房等以及供水管道的埋设等。</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供水管道的钢筋和铸铁管，其材质、规格应符合图纸要求，表面不得有显著锈蚀，并不行有裂纹和机械损伤。必须有生产厂的产品合格证明，材料进场时应经检验合格。</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管道的连接方式应按图纸要求，采用焊接时应尊守国家相关施工规范的规定；采用法兰连接时，应对法兰密封面及密封垫片进行外观检查，不得有影响密封性能的缺陷存在，确保无渗漏现象。</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供水钢管和铸铁管应按图纸要求及监理人指示进行敷设，管道敷设前应清除铁锈，并按图纸要求进行防腐。供水管道还应按图纸要求进行保温处理，管道敷设应符合相应的管道施工规范的规定。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隧道内消防洞室防火门按图纸要求的材质、规格尺寸进行加工安装，其精度应符合图纸</w:t>
      </w:r>
      <w:r w:rsidRPr="004707E7">
        <w:rPr>
          <w:rFonts w:hint="eastAsia"/>
        </w:rPr>
        <w:lastRenderedPageBreak/>
        <w:t>要求。</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消防设施的供水系统的集水池、蓄水池和泵等圬工工程的修筑，应按图纸规定的地点和要求进行施工，并应符合国家相应的混凝土结构工程及砖石结构工程等施工规范的规定。</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510.03  </w:t>
      </w:r>
      <w:r w:rsidRPr="004707E7">
        <w:rPr>
          <w:rFonts w:hint="eastAsia"/>
          <w:b/>
        </w:rPr>
        <w:t>质量检验</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机电设施预埋件的质量要求应符合图纸规定。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钢管和铸铁管的敷设质量要求应符合图纸及相应规范的规定。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集水池、蓄水池、泵房的修筑庆符合图纸的质量要求，并应符合国家相应规范的规定。</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510.04  </w:t>
      </w:r>
      <w:r w:rsidRPr="004707E7">
        <w:rPr>
          <w:rFonts w:hint="eastAsia"/>
          <w:b/>
        </w:rPr>
        <w:t>计量与支付</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机电设施预埋件按图纸要求施工完毕，经监理人分别按其所属设施验收合格以千克</w:t>
      </w:r>
      <w:r w:rsidRPr="004707E7">
        <w:rPr>
          <w:rFonts w:hint="eastAsia"/>
        </w:rPr>
        <w:t>(kg)</w:t>
      </w:r>
      <w:r w:rsidRPr="004707E7">
        <w:rPr>
          <w:rFonts w:hint="eastAsia"/>
        </w:rPr>
        <w:t>为单位计量。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供水钢管、铸铁管按纸要求副敷设完毕，经监理人验收合格以米为单位计量。其工作内容包括焊妆、法兰焊接、防腐处理、开挖</w:t>
      </w:r>
      <w:r w:rsidRPr="004707E7">
        <w:rPr>
          <w:rFonts w:hint="eastAsia"/>
        </w:rPr>
        <w:t>(</w:t>
      </w:r>
      <w:r w:rsidRPr="004707E7">
        <w:rPr>
          <w:rFonts w:hint="eastAsia"/>
        </w:rPr>
        <w:t>回填</w:t>
      </w:r>
      <w:r w:rsidRPr="004707E7">
        <w:rPr>
          <w:rFonts w:hint="eastAsia"/>
        </w:rPr>
        <w:t>)</w:t>
      </w:r>
      <w:r w:rsidRPr="004707E7">
        <w:rPr>
          <w:rFonts w:hint="eastAsia"/>
        </w:rPr>
        <w:t>沟槽所需的人工和材料等，不别行计量。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消防洞室防火门制作安装经验收合格以套为单位计量。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集水池、蓄水也、泵房等按图纸要求施工完毕，经监理人验收合可分别以座为单位计量；消防设施的其他混凝土，砖石圬工工程以立方米为单位计量。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消防系统中未列入清单中的附属设施其工作量含在相关子目中，不另计量。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按上述规定计量，经监理人验收列入工程量清单的以下支付子目的工程量，其每一计量单将以合同价支付。此项去付包括材料、劳力、设备、运输等及其他为完成工程所必需的费用，是对完成工程的全部偿付。</w:t>
      </w:r>
    </w:p>
    <w:p w:rsidR="00AA1AE6" w:rsidRPr="004707E7" w:rsidRDefault="00AA1AE6" w:rsidP="00AA1AE6">
      <w:pPr>
        <w:spacing w:line="340" w:lineRule="atLeast"/>
        <w:ind w:rightChars="47" w:right="99" w:firstLineChars="171" w:firstLine="359"/>
        <w:rPr>
          <w:b/>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61"/>
        <w:gridCol w:w="3847"/>
        <w:gridCol w:w="2448"/>
      </w:tblGrid>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子目号</w:t>
            </w: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子目名称</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单位</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510-1</w:t>
            </w: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预埋件</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-a</w:t>
            </w: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通风设施预埋件</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kg</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-b</w:t>
            </w:r>
          </w:p>
        </w:tc>
        <w:tc>
          <w:tcPr>
            <w:tcW w:w="2172" w:type="pc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通信设施预埋件</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kg</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-c</w:t>
            </w:r>
          </w:p>
        </w:tc>
        <w:tc>
          <w:tcPr>
            <w:tcW w:w="2172" w:type="pc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照明设施预埋件</w:t>
            </w:r>
          </w:p>
        </w:tc>
        <w:tc>
          <w:tcPr>
            <w:tcW w:w="1382" w:type="pc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kg</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-d</w:t>
            </w:r>
          </w:p>
        </w:tc>
        <w:tc>
          <w:tcPr>
            <w:tcW w:w="2172" w:type="pc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监控设施预埋件</w:t>
            </w:r>
          </w:p>
        </w:tc>
        <w:tc>
          <w:tcPr>
            <w:tcW w:w="1382" w:type="pc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kg</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-e</w:t>
            </w:r>
          </w:p>
        </w:tc>
        <w:tc>
          <w:tcPr>
            <w:tcW w:w="2172" w:type="pc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供配电设施预埋件</w:t>
            </w:r>
          </w:p>
        </w:tc>
        <w:tc>
          <w:tcPr>
            <w:tcW w:w="1382" w:type="pc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kg</w:t>
            </w:r>
          </w:p>
        </w:tc>
      </w:tr>
      <w:tr w:rsidR="00AA1AE6" w:rsidRPr="004707E7" w:rsidTr="00215011">
        <w:tc>
          <w:tcPr>
            <w:tcW w:w="1446" w:type="pct"/>
            <w:vAlign w:val="center"/>
          </w:tcPr>
          <w:p w:rsidR="00AA1AE6" w:rsidRPr="00953DF1" w:rsidRDefault="00AA1AE6" w:rsidP="00215011">
            <w:pPr>
              <w:spacing w:line="340" w:lineRule="atLeast"/>
              <w:ind w:rightChars="47" w:right="99" w:firstLineChars="171" w:firstLine="308"/>
              <w:jc w:val="center"/>
              <w:rPr>
                <w:sz w:val="18"/>
                <w:szCs w:val="18"/>
              </w:rPr>
            </w:pP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sz w:val="18"/>
                <w:szCs w:val="18"/>
              </w:rPr>
              <w:t>……</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510-2</w:t>
            </w: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消防设施</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-a</w:t>
            </w: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供水钢管</w:t>
            </w:r>
            <w:r w:rsidRPr="00953DF1">
              <w:rPr>
                <w:rFonts w:hint="eastAsia"/>
                <w:sz w:val="18"/>
                <w:szCs w:val="18"/>
              </w:rPr>
              <w:t>(</w:t>
            </w:r>
            <w:r w:rsidRPr="00953DF1">
              <w:rPr>
                <w:rFonts w:hint="eastAsia"/>
                <w:sz w:val="18"/>
                <w:szCs w:val="18"/>
              </w:rPr>
              <w:t>铸铁管</w:t>
            </w:r>
            <w:r w:rsidRPr="00953DF1">
              <w:rPr>
                <w:rFonts w:hint="eastAsia"/>
                <w:sz w:val="18"/>
                <w:szCs w:val="18"/>
              </w:rPr>
              <w:t>)(</w:t>
            </w:r>
            <w:r w:rsidRPr="00953DF1">
              <w:rPr>
                <w:rFonts w:hint="eastAsia"/>
                <w:sz w:val="18"/>
                <w:szCs w:val="18"/>
              </w:rPr>
              <w:t>ф</w:t>
            </w:r>
            <w:r w:rsidRPr="00953DF1">
              <w:rPr>
                <w:sz w:val="18"/>
                <w:szCs w:val="18"/>
              </w:rPr>
              <w:t>…</w:t>
            </w:r>
            <w:r w:rsidRPr="00953DF1">
              <w:rPr>
                <w:rFonts w:hint="eastAsia"/>
                <w:sz w:val="18"/>
                <w:szCs w:val="18"/>
              </w:rPr>
              <w:t>mm)</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-b</w:t>
            </w: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消防洞室防火门</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套</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-c</w:t>
            </w: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集水池</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座</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-d</w:t>
            </w: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蓄水池</w:t>
            </w:r>
          </w:p>
        </w:tc>
        <w:tc>
          <w:tcPr>
            <w:tcW w:w="1382" w:type="pc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座</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-e</w:t>
            </w: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泵房</w:t>
            </w:r>
          </w:p>
        </w:tc>
        <w:tc>
          <w:tcPr>
            <w:tcW w:w="1382" w:type="pct"/>
            <w:vAlign w:val="center"/>
          </w:tcPr>
          <w:p w:rsidR="00AA1AE6" w:rsidRPr="00953DF1" w:rsidRDefault="00AA1AE6" w:rsidP="00215011">
            <w:pPr>
              <w:spacing w:line="340" w:lineRule="atLeast"/>
              <w:ind w:rightChars="47" w:right="99"/>
              <w:jc w:val="center"/>
              <w:rPr>
                <w:sz w:val="18"/>
                <w:szCs w:val="18"/>
              </w:rPr>
            </w:pPr>
            <w:r w:rsidRPr="00953DF1">
              <w:rPr>
                <w:rFonts w:hint="eastAsia"/>
                <w:sz w:val="18"/>
                <w:szCs w:val="18"/>
              </w:rPr>
              <w:t>座</w:t>
            </w:r>
          </w:p>
        </w:tc>
      </w:tr>
      <w:tr w:rsidR="00AA1AE6" w:rsidRPr="004707E7" w:rsidTr="00215011">
        <w:tc>
          <w:tcPr>
            <w:tcW w:w="1446" w:type="pct"/>
            <w:vAlign w:val="center"/>
          </w:tcPr>
          <w:p w:rsidR="00AA1AE6" w:rsidRPr="00953DF1" w:rsidRDefault="00AA1AE6" w:rsidP="00215011">
            <w:pPr>
              <w:spacing w:line="340" w:lineRule="atLeast"/>
              <w:ind w:rightChars="47" w:right="99"/>
              <w:jc w:val="center"/>
              <w:rPr>
                <w:rFonts w:hint="eastAsia"/>
                <w:sz w:val="18"/>
                <w:szCs w:val="18"/>
              </w:rPr>
            </w:pPr>
          </w:p>
        </w:tc>
        <w:tc>
          <w:tcPr>
            <w:tcW w:w="2172" w:type="pct"/>
            <w:vAlign w:val="center"/>
          </w:tcPr>
          <w:p w:rsidR="00AA1AE6" w:rsidRPr="00953DF1" w:rsidRDefault="00AA1AE6" w:rsidP="00215011">
            <w:pPr>
              <w:spacing w:line="340" w:lineRule="atLeast"/>
              <w:ind w:rightChars="47" w:right="99"/>
              <w:jc w:val="center"/>
              <w:rPr>
                <w:rFonts w:hint="eastAsia"/>
                <w:sz w:val="18"/>
                <w:szCs w:val="18"/>
              </w:rPr>
            </w:pPr>
            <w:r w:rsidRPr="00953DF1">
              <w:rPr>
                <w:sz w:val="18"/>
                <w:szCs w:val="18"/>
              </w:rPr>
              <w:t>……</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p>
        </w:tc>
      </w:tr>
    </w:tbl>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Default="00AA1AE6" w:rsidP="00AA1AE6">
      <w:pPr>
        <w:spacing w:line="340" w:lineRule="atLeast"/>
        <w:ind w:rightChars="47" w:right="99" w:firstLineChars="171" w:firstLine="359"/>
        <w:rPr>
          <w:rFonts w:hint="eastAsia"/>
        </w:rPr>
      </w:pPr>
    </w:p>
    <w:p w:rsidR="00AA1AE6" w:rsidRDefault="00AA1AE6" w:rsidP="00AA1AE6">
      <w:pPr>
        <w:spacing w:line="340" w:lineRule="atLeast"/>
        <w:ind w:rightChars="47" w:right="99" w:firstLineChars="171" w:firstLine="359"/>
        <w:rPr>
          <w:rFonts w:hint="eastAsia"/>
        </w:rPr>
      </w:pPr>
    </w:p>
    <w:p w:rsidR="00AA1AE6" w:rsidRDefault="00AA1AE6" w:rsidP="00AA1AE6">
      <w:pPr>
        <w:spacing w:line="340" w:lineRule="atLeast"/>
        <w:ind w:rightChars="47" w:right="99" w:firstLineChars="171" w:firstLine="359"/>
        <w:rPr>
          <w:rFonts w:eastAsia="黑体" w:hint="eastAsia"/>
          <w:szCs w:val="21"/>
        </w:rPr>
      </w:pPr>
    </w:p>
    <w:p w:rsidR="00AA1AE6" w:rsidRPr="00C60629" w:rsidRDefault="00AA1AE6" w:rsidP="00AA1AE6">
      <w:pPr>
        <w:spacing w:line="340" w:lineRule="atLeast"/>
        <w:ind w:rightChars="47" w:right="99"/>
        <w:jc w:val="center"/>
        <w:outlineLvl w:val="0"/>
        <w:rPr>
          <w:rFonts w:eastAsia="黑体" w:hint="eastAsia"/>
          <w:sz w:val="44"/>
          <w:szCs w:val="44"/>
        </w:rPr>
      </w:pPr>
      <w:r w:rsidRPr="00C60629">
        <w:rPr>
          <w:rFonts w:eastAsia="黑体" w:hint="eastAsia"/>
          <w:sz w:val="44"/>
          <w:szCs w:val="44"/>
        </w:rPr>
        <w:t>第</w:t>
      </w:r>
      <w:r w:rsidRPr="00C60629">
        <w:rPr>
          <w:rFonts w:eastAsia="黑体" w:hint="eastAsia"/>
          <w:sz w:val="44"/>
          <w:szCs w:val="44"/>
        </w:rPr>
        <w:t>600</w:t>
      </w:r>
      <w:r w:rsidRPr="00C60629">
        <w:rPr>
          <w:rFonts w:eastAsia="黑体" w:hint="eastAsia"/>
          <w:sz w:val="44"/>
          <w:szCs w:val="44"/>
        </w:rPr>
        <w:t>章</w:t>
      </w:r>
      <w:r w:rsidRPr="00C60629">
        <w:rPr>
          <w:rFonts w:eastAsia="黑体" w:hint="eastAsia"/>
          <w:sz w:val="44"/>
          <w:szCs w:val="44"/>
        </w:rPr>
        <w:t xml:space="preserve">  </w:t>
      </w:r>
      <w:r w:rsidRPr="00C60629">
        <w:rPr>
          <w:rFonts w:eastAsia="黑体" w:hint="eastAsia"/>
          <w:sz w:val="44"/>
          <w:szCs w:val="44"/>
        </w:rPr>
        <w:t>安全设施及预埋管线</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Default="00AA1AE6" w:rsidP="00AA1AE6">
      <w:pPr>
        <w:spacing w:line="340" w:lineRule="atLeast"/>
        <w:ind w:rightChars="47" w:right="99"/>
        <w:rPr>
          <w:rFonts w:hint="eastAsia"/>
        </w:rPr>
        <w:sectPr w:rsidR="00AA1AE6" w:rsidSect="00AE7038">
          <w:pgSz w:w="11907" w:h="16840" w:code="9"/>
          <w:pgMar w:top="1134" w:right="1647" w:bottom="1134" w:left="1620" w:header="851" w:footer="992" w:gutter="0"/>
          <w:cols w:space="425"/>
          <w:docGrid w:linePitch="312"/>
        </w:sectPr>
      </w:pPr>
    </w:p>
    <w:p w:rsidR="00AA1AE6" w:rsidRPr="004707E7" w:rsidRDefault="00AA1AE6" w:rsidP="00AA1AE6">
      <w:pPr>
        <w:spacing w:line="340" w:lineRule="atLeast"/>
        <w:ind w:rightChars="47" w:right="99"/>
        <w:rPr>
          <w:rFonts w:hint="eastAsia"/>
          <w:sz w:val="32"/>
        </w:rPr>
      </w:pPr>
    </w:p>
    <w:p w:rsidR="00AA1AE6" w:rsidRPr="00032ED2" w:rsidRDefault="00AA1AE6" w:rsidP="00AA1AE6">
      <w:pPr>
        <w:spacing w:line="340" w:lineRule="atLeast"/>
        <w:ind w:rightChars="47" w:right="99" w:firstLineChars="171" w:firstLine="481"/>
        <w:jc w:val="center"/>
        <w:outlineLvl w:val="1"/>
        <w:rPr>
          <w:rFonts w:hint="eastAsia"/>
          <w:b/>
          <w:bCs/>
          <w:sz w:val="28"/>
          <w:szCs w:val="28"/>
        </w:rPr>
      </w:pPr>
      <w:r w:rsidRPr="00032ED2">
        <w:rPr>
          <w:rFonts w:hint="eastAsia"/>
          <w:b/>
          <w:bCs/>
          <w:sz w:val="28"/>
          <w:szCs w:val="28"/>
        </w:rPr>
        <w:t>第</w:t>
      </w:r>
      <w:r w:rsidRPr="00032ED2">
        <w:rPr>
          <w:rFonts w:hint="eastAsia"/>
          <w:b/>
          <w:bCs/>
          <w:sz w:val="28"/>
          <w:szCs w:val="28"/>
        </w:rPr>
        <w:t>601</w:t>
      </w:r>
      <w:r w:rsidRPr="00032ED2">
        <w:rPr>
          <w:rFonts w:hint="eastAsia"/>
          <w:b/>
          <w:bCs/>
          <w:sz w:val="28"/>
          <w:szCs w:val="28"/>
        </w:rPr>
        <w:t>节</w:t>
      </w:r>
      <w:r w:rsidRPr="00032ED2">
        <w:rPr>
          <w:rFonts w:hint="eastAsia"/>
          <w:b/>
          <w:bCs/>
          <w:sz w:val="28"/>
          <w:szCs w:val="28"/>
        </w:rPr>
        <w:t xml:space="preserve">  </w:t>
      </w:r>
      <w:r w:rsidRPr="00032ED2">
        <w:rPr>
          <w:b/>
          <w:bCs/>
          <w:sz w:val="28"/>
          <w:szCs w:val="28"/>
        </w:rPr>
        <w:t xml:space="preserve">  </w:t>
      </w:r>
      <w:r w:rsidRPr="00032ED2">
        <w:rPr>
          <w:rFonts w:hint="eastAsia"/>
          <w:b/>
          <w:bCs/>
          <w:sz w:val="28"/>
          <w:szCs w:val="28"/>
        </w:rPr>
        <w:t>通</w:t>
      </w:r>
      <w:r w:rsidRPr="00032ED2">
        <w:rPr>
          <w:b/>
          <w:bCs/>
          <w:sz w:val="28"/>
          <w:szCs w:val="28"/>
        </w:rPr>
        <w:t xml:space="preserve">  </w:t>
      </w:r>
      <w:r w:rsidRPr="00032ED2">
        <w:rPr>
          <w:rFonts w:hint="eastAsia"/>
          <w:b/>
          <w:bCs/>
          <w:sz w:val="28"/>
          <w:szCs w:val="28"/>
        </w:rPr>
        <w:t>则</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601.01  </w:t>
      </w:r>
      <w:r w:rsidRPr="004707E7">
        <w:rPr>
          <w:rFonts w:hint="eastAsia"/>
          <w:b/>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本章内容包括护栏、隔离栅、道路交通标志、道路交通标线、防眩设施、通信管道及电力管道、预埋</w:t>
      </w:r>
      <w:r w:rsidRPr="004707E7">
        <w:rPr>
          <w:rFonts w:hint="eastAsia"/>
        </w:rPr>
        <w:t>(</w:t>
      </w:r>
      <w:r w:rsidRPr="004707E7">
        <w:rPr>
          <w:rFonts w:hint="eastAsia"/>
        </w:rPr>
        <w:t>预留</w:t>
      </w:r>
      <w:r w:rsidRPr="004707E7">
        <w:rPr>
          <w:rFonts w:hint="eastAsia"/>
        </w:rPr>
        <w:t>)</w:t>
      </w:r>
      <w:r w:rsidRPr="004707E7">
        <w:rPr>
          <w:rFonts w:hint="eastAsia"/>
        </w:rPr>
        <w:t>基础、收费设施和地下通道等的施工及有关作业。</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601.02  </w:t>
      </w:r>
      <w:r w:rsidRPr="004707E7">
        <w:rPr>
          <w:rFonts w:hint="eastAsia"/>
          <w:b/>
        </w:rPr>
        <w:t>一般要求</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护栏、护柱、隔离栅</w:t>
      </w:r>
    </w:p>
    <w:p w:rsidR="00AA1AE6" w:rsidRPr="004707E7" w:rsidRDefault="00AA1AE6" w:rsidP="00AA1AE6">
      <w:pPr>
        <w:spacing w:line="340" w:lineRule="atLeast"/>
        <w:ind w:rightChars="47" w:right="99" w:firstLineChars="171" w:firstLine="359"/>
        <w:rPr>
          <w:rFonts w:hint="eastAsia"/>
        </w:rPr>
      </w:pPr>
      <w:r w:rsidRPr="004707E7">
        <w:rPr>
          <w:rFonts w:hint="eastAsia"/>
        </w:rPr>
        <w:t>应按《公路交通安全设施设计及施工技术规范》</w:t>
      </w:r>
      <w:r w:rsidRPr="004707E7">
        <w:rPr>
          <w:rFonts w:hint="eastAsia"/>
        </w:rPr>
        <w:t>(JTG F71</w:t>
      </w:r>
      <w:r w:rsidRPr="004707E7">
        <w:rPr>
          <w:rFonts w:hint="eastAsia"/>
        </w:rPr>
        <w:t>—</w:t>
      </w:r>
      <w:r w:rsidRPr="004707E7">
        <w:rPr>
          <w:rFonts w:hint="eastAsia"/>
        </w:rPr>
        <w:t>2006)</w:t>
      </w:r>
      <w:r w:rsidRPr="004707E7">
        <w:rPr>
          <w:rFonts w:hint="eastAsia"/>
        </w:rPr>
        <w:t>和图纸的要求及按监理人的指示进行施工。立柱应采用新的、整根的钢管或槽钢。</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道路交通标志</w:t>
      </w:r>
    </w:p>
    <w:p w:rsidR="00AA1AE6" w:rsidRPr="004707E7" w:rsidRDefault="00AA1AE6" w:rsidP="00AA1AE6">
      <w:pPr>
        <w:spacing w:line="340" w:lineRule="atLeast"/>
        <w:ind w:rightChars="47" w:right="99" w:firstLineChars="171" w:firstLine="359"/>
        <w:rPr>
          <w:rFonts w:hint="eastAsia"/>
        </w:rPr>
      </w:pPr>
      <w:r w:rsidRPr="004707E7">
        <w:rPr>
          <w:rFonts w:hint="eastAsia"/>
        </w:rPr>
        <w:t>⑴道路交通标志按《道路交通标志和标线》</w:t>
      </w:r>
      <w:r w:rsidRPr="004707E7">
        <w:rPr>
          <w:rFonts w:hint="eastAsia"/>
        </w:rPr>
        <w:t>(GB 5768</w:t>
      </w:r>
      <w:r w:rsidRPr="004707E7">
        <w:rPr>
          <w:rFonts w:hint="eastAsia"/>
        </w:rPr>
        <w:t>－</w:t>
      </w:r>
      <w:r w:rsidRPr="004707E7">
        <w:rPr>
          <w:rFonts w:hint="eastAsia"/>
        </w:rPr>
        <w:t>1999)</w:t>
      </w:r>
      <w:r w:rsidRPr="004707E7">
        <w:rPr>
          <w:rFonts w:hint="eastAsia"/>
        </w:rPr>
        <w:t>和《公路交通标志板》</w:t>
      </w:r>
      <w:r w:rsidRPr="004707E7">
        <w:rPr>
          <w:rFonts w:hint="eastAsia"/>
        </w:rPr>
        <w:t>(JT/T279</w:t>
      </w:r>
      <w:r w:rsidRPr="004707E7">
        <w:rPr>
          <w:rFonts w:hint="eastAsia"/>
        </w:rPr>
        <w:t>—</w:t>
      </w:r>
      <w:r w:rsidRPr="004707E7">
        <w:rPr>
          <w:rFonts w:hint="eastAsia"/>
        </w:rPr>
        <w:t>2004)</w:t>
      </w:r>
      <w:r w:rsidRPr="004707E7">
        <w:rPr>
          <w:rFonts w:hint="eastAsia"/>
        </w:rPr>
        <w:t>的规定执行。</w:t>
      </w:r>
    </w:p>
    <w:p w:rsidR="00AA1AE6" w:rsidRPr="004707E7" w:rsidRDefault="00AA1AE6" w:rsidP="00AA1AE6">
      <w:pPr>
        <w:spacing w:line="340" w:lineRule="atLeast"/>
        <w:ind w:rightChars="47" w:right="99" w:firstLineChars="171" w:firstLine="359"/>
        <w:rPr>
          <w:rFonts w:hint="eastAsia"/>
        </w:rPr>
      </w:pPr>
      <w:r w:rsidRPr="004707E7">
        <w:rPr>
          <w:rFonts w:hint="eastAsia"/>
        </w:rPr>
        <w:t>⑵道路交通标志的反光方法及反光膜级别，应符合图纸规定；如无规定时，应根据不同道路等级和标志类型，按《道路交通标志和标线》</w:t>
      </w:r>
      <w:r w:rsidRPr="004707E7">
        <w:rPr>
          <w:rFonts w:hint="eastAsia"/>
        </w:rPr>
        <w:t>(GB 5768</w:t>
      </w:r>
      <w:r w:rsidRPr="004707E7">
        <w:rPr>
          <w:rFonts w:hint="eastAsia"/>
        </w:rPr>
        <w:t>－</w:t>
      </w:r>
      <w:r w:rsidRPr="004707E7">
        <w:rPr>
          <w:rFonts w:hint="eastAsia"/>
        </w:rPr>
        <w:t>1999)</w:t>
      </w:r>
      <w:r w:rsidRPr="004707E7">
        <w:rPr>
          <w:rFonts w:hint="eastAsia"/>
        </w:rPr>
        <w:t>附录</w:t>
      </w:r>
      <w:r w:rsidRPr="004707E7">
        <w:rPr>
          <w:rFonts w:hint="eastAsia"/>
        </w:rPr>
        <w:t>A</w:t>
      </w:r>
      <w:r w:rsidRPr="004707E7">
        <w:rPr>
          <w:rFonts w:hint="eastAsia"/>
        </w:rPr>
        <w:t>及《公路交通标志板》</w:t>
      </w:r>
      <w:r w:rsidRPr="004707E7">
        <w:rPr>
          <w:rFonts w:hint="eastAsia"/>
        </w:rPr>
        <w:t>(JT/T 279</w:t>
      </w:r>
      <w:r w:rsidRPr="004707E7">
        <w:rPr>
          <w:rFonts w:hint="eastAsia"/>
        </w:rPr>
        <w:t>－</w:t>
      </w:r>
      <w:r w:rsidRPr="004707E7">
        <w:rPr>
          <w:rFonts w:hint="eastAsia"/>
        </w:rPr>
        <w:t>2004)</w:t>
      </w:r>
      <w:r w:rsidRPr="004707E7">
        <w:rPr>
          <w:rFonts w:hint="eastAsia"/>
        </w:rPr>
        <w:t>的规定办理。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⑶在同一地点设置两种以上的标志时，可合装在一根立柱上，但最多不超过四块；多块时按警告、禁令、指示的顺序先上后下、先左后右排列。</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道路交通标线</w:t>
      </w:r>
    </w:p>
    <w:p w:rsidR="00AA1AE6" w:rsidRPr="004707E7" w:rsidRDefault="00AA1AE6" w:rsidP="00AA1AE6">
      <w:pPr>
        <w:spacing w:line="340" w:lineRule="atLeast"/>
        <w:ind w:rightChars="47" w:right="99" w:firstLineChars="171" w:firstLine="359"/>
        <w:rPr>
          <w:rFonts w:hint="eastAsia"/>
        </w:rPr>
      </w:pPr>
      <w:r w:rsidRPr="004707E7">
        <w:rPr>
          <w:rFonts w:hint="eastAsia"/>
        </w:rPr>
        <w:t>道路交通标线包括各种路面标线、箭头、文字、立面标记、突起路标和轮廓标等，应按照图纸及《道路交通标志和标线》</w:t>
      </w:r>
      <w:r w:rsidRPr="004707E7">
        <w:rPr>
          <w:rFonts w:hint="eastAsia"/>
        </w:rPr>
        <w:t>(GB5768</w:t>
      </w:r>
      <w:r w:rsidRPr="004707E7">
        <w:rPr>
          <w:rFonts w:hint="eastAsia"/>
        </w:rPr>
        <w:t>－</w:t>
      </w:r>
      <w:r w:rsidRPr="004707E7">
        <w:rPr>
          <w:rFonts w:hint="eastAsia"/>
        </w:rPr>
        <w:t>1999)</w:t>
      </w:r>
      <w:r w:rsidRPr="004707E7">
        <w:rPr>
          <w:rFonts w:hint="eastAsia"/>
        </w:rPr>
        <w:t>的规定设置。</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通信及电力管道、预埋</w:t>
      </w:r>
      <w:r w:rsidRPr="004707E7">
        <w:rPr>
          <w:rFonts w:hint="eastAsia"/>
        </w:rPr>
        <w:t>(</w:t>
      </w:r>
      <w:r w:rsidRPr="004707E7">
        <w:rPr>
          <w:rFonts w:hint="eastAsia"/>
        </w:rPr>
        <w:t>预留</w:t>
      </w:r>
      <w:r w:rsidRPr="004707E7">
        <w:rPr>
          <w:rFonts w:hint="eastAsia"/>
        </w:rPr>
        <w:t>)</w:t>
      </w:r>
      <w:r w:rsidRPr="004707E7">
        <w:rPr>
          <w:rFonts w:hint="eastAsia"/>
        </w:rPr>
        <w:t>基础、防眩设施、收费设施和地下通道</w:t>
      </w:r>
    </w:p>
    <w:p w:rsidR="00AA1AE6" w:rsidRPr="004707E7" w:rsidRDefault="00AA1AE6" w:rsidP="00AA1AE6">
      <w:pPr>
        <w:spacing w:line="340" w:lineRule="atLeast"/>
        <w:ind w:rightChars="47" w:right="99" w:firstLineChars="171" w:firstLine="359"/>
        <w:rPr>
          <w:rFonts w:hint="eastAsia"/>
        </w:rPr>
      </w:pPr>
      <w:r w:rsidRPr="004707E7">
        <w:rPr>
          <w:rFonts w:hint="eastAsia"/>
        </w:rPr>
        <w:t>应按图纸要求和监理人的指示进行施工。</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601.03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本节不作计量与支付</w:t>
      </w:r>
    </w:p>
    <w:p w:rsidR="00AA1AE6" w:rsidRPr="00032ED2" w:rsidRDefault="00AA1AE6" w:rsidP="00AA1AE6">
      <w:pPr>
        <w:spacing w:line="340" w:lineRule="atLeast"/>
        <w:ind w:rightChars="47" w:right="99" w:firstLineChars="171" w:firstLine="481"/>
        <w:jc w:val="center"/>
        <w:outlineLvl w:val="1"/>
        <w:rPr>
          <w:rFonts w:hint="eastAsia"/>
          <w:b/>
          <w:bCs/>
          <w:sz w:val="28"/>
          <w:szCs w:val="28"/>
        </w:rPr>
      </w:pPr>
      <w:r w:rsidRPr="00032ED2">
        <w:rPr>
          <w:rFonts w:hint="eastAsia"/>
          <w:b/>
          <w:bCs/>
          <w:sz w:val="28"/>
          <w:szCs w:val="28"/>
        </w:rPr>
        <w:t>第</w:t>
      </w:r>
      <w:r w:rsidRPr="00032ED2">
        <w:rPr>
          <w:rFonts w:hint="eastAsia"/>
          <w:b/>
          <w:bCs/>
          <w:sz w:val="28"/>
          <w:szCs w:val="28"/>
        </w:rPr>
        <w:t>602</w:t>
      </w:r>
      <w:r w:rsidRPr="00032ED2">
        <w:rPr>
          <w:rFonts w:hint="eastAsia"/>
          <w:b/>
          <w:bCs/>
          <w:sz w:val="28"/>
          <w:szCs w:val="28"/>
        </w:rPr>
        <w:t>节</w:t>
      </w:r>
      <w:r w:rsidRPr="00032ED2">
        <w:rPr>
          <w:rFonts w:hint="eastAsia"/>
          <w:b/>
          <w:bCs/>
          <w:sz w:val="28"/>
          <w:szCs w:val="28"/>
        </w:rPr>
        <w:t xml:space="preserve">  </w:t>
      </w:r>
      <w:r w:rsidRPr="00032ED2">
        <w:rPr>
          <w:rFonts w:hint="eastAsia"/>
          <w:b/>
          <w:bCs/>
          <w:sz w:val="28"/>
          <w:szCs w:val="28"/>
        </w:rPr>
        <w:t>护</w:t>
      </w:r>
      <w:r w:rsidRPr="00032ED2">
        <w:rPr>
          <w:b/>
          <w:bCs/>
          <w:sz w:val="28"/>
          <w:szCs w:val="28"/>
        </w:rPr>
        <w:t xml:space="preserve">   </w:t>
      </w:r>
      <w:r w:rsidRPr="00032ED2">
        <w:rPr>
          <w:rFonts w:hint="eastAsia"/>
          <w:b/>
          <w:bCs/>
          <w:sz w:val="28"/>
          <w:szCs w:val="28"/>
        </w:rPr>
        <w:t>栏</w:t>
      </w:r>
    </w:p>
    <w:p w:rsidR="00AA1AE6" w:rsidRPr="004707E7" w:rsidRDefault="00AA1AE6" w:rsidP="00AA1AE6">
      <w:pPr>
        <w:spacing w:line="340" w:lineRule="atLeast"/>
        <w:ind w:rightChars="47" w:right="99" w:firstLineChars="171" w:firstLine="412"/>
        <w:rPr>
          <w:b/>
          <w:sz w:val="24"/>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602.01  </w:t>
      </w:r>
      <w:r w:rsidRPr="004707E7">
        <w:rPr>
          <w:rFonts w:hint="eastAsia"/>
          <w:b/>
        </w:rPr>
        <w:t>范围</w:t>
      </w:r>
    </w:p>
    <w:p w:rsidR="00AA1AE6" w:rsidRPr="004707E7" w:rsidRDefault="00AA1AE6" w:rsidP="00AA1AE6">
      <w:pPr>
        <w:spacing w:line="340" w:lineRule="atLeast"/>
        <w:ind w:rightChars="47" w:right="99" w:firstLineChars="171" w:firstLine="410"/>
        <w:rPr>
          <w:sz w:val="24"/>
        </w:rPr>
      </w:pPr>
    </w:p>
    <w:p w:rsidR="00AA1AE6" w:rsidRPr="004707E7" w:rsidRDefault="00AA1AE6" w:rsidP="00AA1AE6">
      <w:pPr>
        <w:spacing w:line="340" w:lineRule="atLeast"/>
        <w:ind w:rightChars="47" w:right="99" w:firstLineChars="171" w:firstLine="359"/>
        <w:rPr>
          <w:rFonts w:hint="eastAsia"/>
        </w:rPr>
      </w:pPr>
      <w:r>
        <w:rPr>
          <w:rFonts w:hint="eastAsia"/>
        </w:rPr>
        <w:t>本节内容为路基护栏、桥梁护拦和活动护栏的设置及其</w:t>
      </w:r>
      <w:r w:rsidRPr="004707E7">
        <w:rPr>
          <w:rFonts w:hint="eastAsia"/>
        </w:rPr>
        <w:t>有关的施工作业。</w:t>
      </w:r>
    </w:p>
    <w:p w:rsidR="00AA1AE6" w:rsidRPr="004707E7" w:rsidRDefault="00AA1AE6" w:rsidP="00AA1AE6">
      <w:pPr>
        <w:spacing w:line="340" w:lineRule="atLeast"/>
        <w:ind w:rightChars="47" w:right="99" w:firstLineChars="171" w:firstLine="360"/>
        <w:rPr>
          <w:b/>
        </w:rPr>
      </w:pPr>
    </w:p>
    <w:p w:rsidR="00AA1AE6" w:rsidRPr="00032ED2" w:rsidRDefault="00AA1AE6" w:rsidP="00AA1AE6">
      <w:pPr>
        <w:spacing w:line="340" w:lineRule="atLeast"/>
        <w:ind w:rightChars="47" w:right="99"/>
        <w:outlineLvl w:val="2"/>
        <w:rPr>
          <w:rFonts w:hint="eastAsia"/>
          <w:b/>
        </w:rPr>
      </w:pPr>
      <w:r w:rsidRPr="00032ED2">
        <w:rPr>
          <w:rFonts w:hint="eastAsia"/>
          <w:b/>
        </w:rPr>
        <w:t xml:space="preserve">602.02  </w:t>
      </w:r>
      <w:r w:rsidRPr="00032ED2">
        <w:rPr>
          <w:rFonts w:hint="eastAsia"/>
          <w:b/>
        </w:rPr>
        <w:t>材料</w:t>
      </w:r>
    </w:p>
    <w:p w:rsidR="00AA1AE6" w:rsidRPr="004707E7" w:rsidRDefault="00AA1AE6" w:rsidP="00AA1AE6">
      <w:pPr>
        <w:spacing w:line="340" w:lineRule="atLeast"/>
        <w:ind w:rightChars="47" w:right="99" w:firstLineChars="171" w:firstLine="410"/>
        <w:rPr>
          <w:sz w:val="24"/>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混凝土护栏采用的材料和制作应符合本规范第</w:t>
      </w:r>
      <w:r w:rsidRPr="004707E7">
        <w:rPr>
          <w:rFonts w:hint="eastAsia"/>
        </w:rPr>
        <w:t>410</w:t>
      </w:r>
      <w:r w:rsidRPr="004707E7">
        <w:rPr>
          <w:rFonts w:hint="eastAsia"/>
        </w:rPr>
        <w:t>节和</w:t>
      </w:r>
      <w:r w:rsidRPr="004707E7">
        <w:rPr>
          <w:rFonts w:hint="eastAsia"/>
        </w:rPr>
        <w:t>403</w:t>
      </w:r>
      <w:r w:rsidRPr="004707E7">
        <w:rPr>
          <w:rFonts w:hint="eastAsia"/>
        </w:rPr>
        <w:t>节的要求。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波形梁钢护栏及活动式钢护栏采用的钢材及防腐处理应符合《公路交通安全设施设计与施工技术规范》</w:t>
      </w:r>
      <w:r w:rsidRPr="004707E7">
        <w:rPr>
          <w:rFonts w:hint="eastAsia"/>
        </w:rPr>
        <w:t>(JTG F71</w:t>
      </w:r>
      <w:r w:rsidRPr="004707E7">
        <w:rPr>
          <w:rFonts w:hint="eastAsia"/>
        </w:rPr>
        <w:t>—</w:t>
      </w:r>
      <w:r w:rsidRPr="004707E7">
        <w:rPr>
          <w:rFonts w:hint="eastAsia"/>
        </w:rPr>
        <w:t>2006)</w:t>
      </w:r>
      <w:r w:rsidRPr="004707E7">
        <w:rPr>
          <w:rFonts w:hint="eastAsia"/>
        </w:rPr>
        <w:t>中第</w:t>
      </w:r>
      <w:r w:rsidRPr="004707E7">
        <w:rPr>
          <w:rFonts w:hint="eastAsia"/>
        </w:rPr>
        <w:t>3</w:t>
      </w:r>
      <w:r w:rsidRPr="004707E7">
        <w:rPr>
          <w:rFonts w:hint="eastAsia"/>
        </w:rPr>
        <w:t>章、第</w:t>
      </w:r>
      <w:r w:rsidRPr="004707E7">
        <w:rPr>
          <w:rFonts w:hint="eastAsia"/>
        </w:rPr>
        <w:t>4</w:t>
      </w:r>
      <w:r w:rsidRPr="004707E7">
        <w:rPr>
          <w:rFonts w:hint="eastAsia"/>
        </w:rPr>
        <w:t>章及第</w:t>
      </w:r>
      <w:r w:rsidRPr="004707E7">
        <w:rPr>
          <w:rFonts w:hint="eastAsia"/>
        </w:rPr>
        <w:t>10</w:t>
      </w:r>
      <w:r w:rsidRPr="004707E7">
        <w:rPr>
          <w:rFonts w:hint="eastAsia"/>
        </w:rPr>
        <w:t>章的相关要求。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波形梁钢护栏产品质量要求</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⑴波形梁板、立柱、防阻块、横隔梁、端头、螺栓、螺母等构件应符合《公路波形梁钢护栏》</w:t>
      </w:r>
      <w:r w:rsidRPr="004707E7">
        <w:rPr>
          <w:rFonts w:hint="eastAsia"/>
        </w:rPr>
        <w:t>(JT/T 281</w:t>
      </w:r>
      <w:r w:rsidRPr="004707E7">
        <w:rPr>
          <w:rFonts w:hint="eastAsia"/>
        </w:rPr>
        <w:t>－</w:t>
      </w:r>
      <w:r w:rsidRPr="004707E7">
        <w:rPr>
          <w:rFonts w:hint="eastAsia"/>
        </w:rPr>
        <w:t>2007)</w:t>
      </w:r>
      <w:r w:rsidRPr="004707E7">
        <w:rPr>
          <w:rFonts w:hint="eastAsia"/>
        </w:rPr>
        <w:t>及《公路三波形梁钢护栏》</w:t>
      </w:r>
      <w:r w:rsidRPr="004707E7">
        <w:rPr>
          <w:rFonts w:hint="eastAsia"/>
        </w:rPr>
        <w:t>(JT/T 457</w:t>
      </w:r>
      <w:r w:rsidRPr="004707E7">
        <w:rPr>
          <w:rFonts w:hint="eastAsia"/>
        </w:rPr>
        <w:t>—</w:t>
      </w:r>
      <w:r w:rsidRPr="004707E7">
        <w:rPr>
          <w:rFonts w:hint="eastAsia"/>
        </w:rPr>
        <w:t>2007)</w:t>
      </w:r>
      <w:r w:rsidRPr="004707E7">
        <w:rPr>
          <w:rFonts w:hint="eastAsia"/>
        </w:rPr>
        <w:t>产品标准的规定。生产厂方在提供产品时，应同时提交产品质量合格证书。</w:t>
      </w:r>
    </w:p>
    <w:p w:rsidR="00AA1AE6" w:rsidRPr="004707E7" w:rsidRDefault="00AA1AE6" w:rsidP="00AA1AE6">
      <w:pPr>
        <w:spacing w:line="340" w:lineRule="atLeast"/>
        <w:ind w:rightChars="47" w:right="99" w:firstLineChars="171" w:firstLine="359"/>
        <w:rPr>
          <w:rFonts w:hint="eastAsia"/>
        </w:rPr>
      </w:pPr>
      <w:r w:rsidRPr="004707E7">
        <w:rPr>
          <w:rFonts w:hint="eastAsia"/>
        </w:rPr>
        <w:t>⑵波形梁板、立柱、端头、防阻块、托架等部件应符合《碳素结构钢》</w:t>
      </w:r>
      <w:r w:rsidRPr="004707E7">
        <w:rPr>
          <w:rFonts w:hint="eastAsia"/>
        </w:rPr>
        <w:t>(GB/T 700</w:t>
      </w:r>
      <w:r w:rsidRPr="004707E7">
        <w:rPr>
          <w:rFonts w:hint="eastAsia"/>
        </w:rPr>
        <w:t>－</w:t>
      </w:r>
      <w:r w:rsidRPr="004707E7">
        <w:rPr>
          <w:rFonts w:hint="eastAsia"/>
        </w:rPr>
        <w:t>2006)</w:t>
      </w:r>
      <w:r w:rsidRPr="004707E7">
        <w:rPr>
          <w:rFonts w:hint="eastAsia"/>
        </w:rPr>
        <w:t>的</w:t>
      </w:r>
      <w:r w:rsidRPr="004707E7">
        <w:rPr>
          <w:rFonts w:hint="eastAsia"/>
        </w:rPr>
        <w:t>Q235</w:t>
      </w:r>
      <w:r w:rsidRPr="004707E7">
        <w:rPr>
          <w:rFonts w:hint="eastAsia"/>
        </w:rPr>
        <w:t>牌号钢的要求。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⑶连接螺栓、螺母、垫圈、横梁垫片等部件应符合《碳素结构钢》</w:t>
      </w:r>
      <w:r w:rsidRPr="004707E7">
        <w:rPr>
          <w:rFonts w:hint="eastAsia"/>
        </w:rPr>
        <w:t>(GB/T 700</w:t>
      </w:r>
      <w:r w:rsidRPr="004707E7">
        <w:rPr>
          <w:rFonts w:hint="eastAsia"/>
        </w:rPr>
        <w:t>－</w:t>
      </w:r>
      <w:r w:rsidRPr="004707E7">
        <w:rPr>
          <w:rFonts w:hint="eastAsia"/>
        </w:rPr>
        <w:t>2006)</w:t>
      </w:r>
      <w:r w:rsidRPr="004707E7">
        <w:rPr>
          <w:rFonts w:hint="eastAsia"/>
        </w:rPr>
        <w:t>的要求，其抗拉强度不得小于</w:t>
      </w:r>
      <w:r w:rsidRPr="004707E7">
        <w:rPr>
          <w:rFonts w:hint="eastAsia"/>
        </w:rPr>
        <w:t>375MPa</w:t>
      </w:r>
      <w:r w:rsidRPr="004707E7">
        <w:rPr>
          <w:rFonts w:hint="eastAsia"/>
        </w:rPr>
        <w:t>和</w:t>
      </w:r>
      <w:r w:rsidRPr="004707E7">
        <w:rPr>
          <w:rFonts w:hint="eastAsia"/>
        </w:rPr>
        <w:t>400MPa(</w:t>
      </w:r>
      <w:r w:rsidRPr="004707E7">
        <w:rPr>
          <w:rFonts w:hint="eastAsia"/>
        </w:rPr>
        <w:t>分别适用于</w:t>
      </w:r>
      <w:r w:rsidRPr="004707E7">
        <w:rPr>
          <w:rFonts w:hint="eastAsia"/>
        </w:rPr>
        <w:t>JT/T 281</w:t>
      </w:r>
      <w:r w:rsidRPr="004707E7">
        <w:rPr>
          <w:rFonts w:hint="eastAsia"/>
        </w:rPr>
        <w:t>—</w:t>
      </w:r>
      <w:r w:rsidRPr="004707E7">
        <w:rPr>
          <w:rFonts w:hint="eastAsia"/>
        </w:rPr>
        <w:t>2007</w:t>
      </w:r>
      <w:r w:rsidRPr="004707E7">
        <w:rPr>
          <w:rFonts w:hint="eastAsia"/>
        </w:rPr>
        <w:t>和</w:t>
      </w:r>
      <w:r w:rsidRPr="004707E7">
        <w:rPr>
          <w:rFonts w:hint="eastAsia"/>
        </w:rPr>
        <w:t>JT/T 457</w:t>
      </w:r>
      <w:r w:rsidRPr="004707E7">
        <w:rPr>
          <w:rFonts w:hint="eastAsia"/>
        </w:rPr>
        <w:t>—</w:t>
      </w:r>
      <w:r w:rsidRPr="004707E7">
        <w:rPr>
          <w:rFonts w:hint="eastAsia"/>
        </w:rPr>
        <w:t>2007)</w:t>
      </w:r>
      <w:r w:rsidRPr="004707E7">
        <w:rPr>
          <w:rFonts w:hint="eastAsia"/>
        </w:rPr>
        <w:t>。</w:t>
      </w:r>
    </w:p>
    <w:p w:rsidR="00AA1AE6" w:rsidRPr="004707E7" w:rsidRDefault="00AA1AE6" w:rsidP="00AA1AE6">
      <w:pPr>
        <w:spacing w:line="340" w:lineRule="atLeast"/>
        <w:ind w:rightChars="47" w:right="99" w:firstLineChars="171" w:firstLine="359"/>
      </w:pPr>
      <w:r w:rsidRPr="004707E7">
        <w:rPr>
          <w:rFonts w:hint="eastAsia"/>
        </w:rPr>
        <w:t>⑷高强度拼接螺栓连接副应符合《低合金高强度结构钢》</w:t>
      </w:r>
      <w:r w:rsidRPr="004707E7">
        <w:rPr>
          <w:rFonts w:hint="eastAsia"/>
        </w:rPr>
        <w:t>(GB/T 1591</w:t>
      </w:r>
      <w:r w:rsidRPr="004707E7">
        <w:rPr>
          <w:rFonts w:hint="eastAsia"/>
        </w:rPr>
        <w:t>—</w:t>
      </w:r>
      <w:r w:rsidRPr="004707E7">
        <w:rPr>
          <w:rFonts w:hint="eastAsia"/>
        </w:rPr>
        <w:t>2008)</w:t>
      </w:r>
      <w:r w:rsidRPr="004707E7">
        <w:rPr>
          <w:rFonts w:hint="eastAsia"/>
        </w:rPr>
        <w:t>、《优质碳素结构钢》</w:t>
      </w:r>
      <w:r w:rsidRPr="004707E7">
        <w:rPr>
          <w:rFonts w:hint="eastAsia"/>
        </w:rPr>
        <w:t>(GB/T 699</w:t>
      </w:r>
      <w:r w:rsidRPr="004707E7">
        <w:rPr>
          <w:rFonts w:hint="eastAsia"/>
        </w:rPr>
        <w:t>－</w:t>
      </w:r>
      <w:r w:rsidRPr="004707E7">
        <w:rPr>
          <w:rFonts w:hint="eastAsia"/>
        </w:rPr>
        <w:t>1999)</w:t>
      </w:r>
      <w:r w:rsidRPr="004707E7">
        <w:rPr>
          <w:rFonts w:hint="eastAsia"/>
        </w:rPr>
        <w:t>或《合金结构钢》</w:t>
      </w:r>
      <w:r w:rsidRPr="004707E7">
        <w:rPr>
          <w:rFonts w:hint="eastAsia"/>
        </w:rPr>
        <w:t>(GB/T 3077</w:t>
      </w:r>
      <w:r w:rsidRPr="004707E7">
        <w:rPr>
          <w:rFonts w:hint="eastAsia"/>
        </w:rPr>
        <w:t>—</w:t>
      </w:r>
      <w:r w:rsidRPr="004707E7">
        <w:rPr>
          <w:rFonts w:hint="eastAsia"/>
        </w:rPr>
        <w:t>1999)</w:t>
      </w:r>
      <w:r w:rsidRPr="004707E7">
        <w:rPr>
          <w:rFonts w:hint="eastAsia"/>
        </w:rPr>
        <w:t>的要求，公称直径</w:t>
      </w:r>
      <w:r w:rsidRPr="004707E7">
        <w:rPr>
          <w:rFonts w:hint="eastAsia"/>
        </w:rPr>
        <w:t>16mm</w:t>
      </w:r>
      <w:r w:rsidRPr="004707E7">
        <w:rPr>
          <w:rFonts w:hint="eastAsia"/>
        </w:rPr>
        <w:t>、</w:t>
      </w:r>
      <w:r w:rsidRPr="004707E7">
        <w:rPr>
          <w:rFonts w:hint="eastAsia"/>
        </w:rPr>
        <w:t>8.8S</w:t>
      </w:r>
      <w:r w:rsidRPr="004707E7">
        <w:rPr>
          <w:rFonts w:hint="eastAsia"/>
        </w:rPr>
        <w:t>级抗拉荷载不得小于</w:t>
      </w:r>
      <w:r w:rsidRPr="004707E7">
        <w:rPr>
          <w:rFonts w:hint="eastAsia"/>
        </w:rPr>
        <w:t>133KN</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⑸为保证产品质量要求应对护栏各部件的外观、尺寸、防腐处理进行抽样检查。不相同的部件各以</w:t>
      </w:r>
      <w:r w:rsidRPr="004707E7">
        <w:rPr>
          <w:rFonts w:hint="eastAsia"/>
        </w:rPr>
        <w:t>200</w:t>
      </w:r>
      <w:r w:rsidRPr="004707E7">
        <w:rPr>
          <w:rFonts w:hint="eastAsia"/>
        </w:rPr>
        <w:t>件一批为取样单位，分别取出一片护栏板、一个端头、一根立柱、一块托架进行检查，如果受检的构件不符合要求，另取两件检验；如果这两件中仍有一件不符合要求，则以此为样品的整批产品应被拒收，一切费用由承包人自付。</w:t>
      </w:r>
    </w:p>
    <w:p w:rsidR="00AA1AE6" w:rsidRPr="004707E7" w:rsidRDefault="00AA1AE6" w:rsidP="00AA1AE6">
      <w:pPr>
        <w:spacing w:line="340" w:lineRule="atLeast"/>
        <w:ind w:rightChars="47" w:right="99" w:firstLineChars="171" w:firstLine="359"/>
        <w:rPr>
          <w:rFonts w:hint="eastAsia"/>
        </w:rPr>
      </w:pPr>
      <w:r w:rsidRPr="004707E7">
        <w:rPr>
          <w:rFonts w:hint="eastAsia"/>
        </w:rPr>
        <w:t>⑹护栏板、端头梁、立柱的长度和宽度方向不允许焊接，构件不应出现裂缝。</w:t>
      </w:r>
    </w:p>
    <w:p w:rsidR="00AA1AE6" w:rsidRPr="004707E7" w:rsidRDefault="00AA1AE6" w:rsidP="00AA1AE6">
      <w:pPr>
        <w:spacing w:line="340" w:lineRule="atLeast"/>
        <w:ind w:rightChars="47" w:right="99" w:firstLineChars="171" w:firstLine="359"/>
        <w:rPr>
          <w:rFonts w:hint="eastAsia"/>
        </w:rPr>
      </w:pPr>
      <w:r w:rsidRPr="004707E7">
        <w:rPr>
          <w:rFonts w:hint="eastAsia"/>
        </w:rPr>
        <w:t>⑺高强度螺栓应抽样进行楔负载拉力试验，断裂应发生在螺纹部分或螺纹与杆部交接处；如不能做楔负载拉力试验，则应做芯部硬度试验，芯部硬度值为洛氏</w:t>
      </w:r>
      <w:r w:rsidRPr="004707E7">
        <w:rPr>
          <w:rFonts w:hint="eastAsia"/>
        </w:rPr>
        <w:t>HRC34</w:t>
      </w:r>
      <w:r w:rsidRPr="004707E7">
        <w:rPr>
          <w:rFonts w:hint="eastAsia"/>
        </w:rPr>
        <w:t>～</w:t>
      </w:r>
      <w:r w:rsidRPr="004707E7">
        <w:rPr>
          <w:rFonts w:hint="eastAsia"/>
        </w:rPr>
        <w:t>40</w:t>
      </w:r>
      <w:r w:rsidRPr="004707E7">
        <w:rPr>
          <w:rFonts w:hint="eastAsia"/>
        </w:rPr>
        <w:t>。螺母应抽样进行保证荷载和硬度试验。</w:t>
      </w:r>
    </w:p>
    <w:p w:rsidR="00AA1AE6" w:rsidRPr="004707E7" w:rsidRDefault="00AA1AE6" w:rsidP="00AA1AE6">
      <w:pPr>
        <w:spacing w:line="340" w:lineRule="atLeast"/>
        <w:ind w:rightChars="47" w:right="99" w:firstLineChars="171" w:firstLine="359"/>
        <w:rPr>
          <w:rFonts w:hint="eastAsia"/>
        </w:rPr>
      </w:pPr>
      <w:r w:rsidRPr="004707E7">
        <w:rPr>
          <w:rFonts w:hint="eastAsia"/>
        </w:rPr>
        <w:t>⑻每批高强螺栓都应有出厂合格证，螺栓连接副扭矩应附有扭矩系数的平均值、标准偏差的试验数据和扭矩系数测试时的环境温度等技术资料。</w:t>
      </w:r>
    </w:p>
    <w:p w:rsidR="00AA1AE6" w:rsidRPr="004707E7" w:rsidRDefault="00AA1AE6" w:rsidP="00AA1AE6">
      <w:pPr>
        <w:spacing w:line="340" w:lineRule="atLeast"/>
        <w:ind w:rightChars="47" w:right="99" w:firstLineChars="171" w:firstLine="359"/>
      </w:pPr>
      <w:r w:rsidRPr="004707E7">
        <w:rPr>
          <w:rFonts w:hint="eastAsia"/>
        </w:rPr>
        <w:t>⑼波形梁护栏、活动式钢护栏及螺栓、螺母、垫圈、垫片等所有部件均应按《高速公路交通工程钢构件防腐技术条件》</w:t>
      </w:r>
      <w:r w:rsidRPr="004707E7">
        <w:rPr>
          <w:rFonts w:hint="eastAsia"/>
        </w:rPr>
        <w:t>(GB/T 18226</w:t>
      </w:r>
      <w:r w:rsidRPr="004707E7">
        <w:rPr>
          <w:rFonts w:hint="eastAsia"/>
        </w:rPr>
        <w:t>—</w:t>
      </w:r>
      <w:r w:rsidRPr="004707E7">
        <w:rPr>
          <w:rFonts w:hint="eastAsia"/>
        </w:rPr>
        <w:t>2000)</w:t>
      </w:r>
      <w:r w:rsidRPr="004707E7">
        <w:rPr>
          <w:rFonts w:hint="eastAsia"/>
        </w:rPr>
        <w:t>的规定采用热浸镀锌</w:t>
      </w:r>
      <w:r w:rsidRPr="004707E7">
        <w:rPr>
          <w:rFonts w:hint="eastAsia"/>
        </w:rPr>
        <w:t>(</w:t>
      </w:r>
      <w:r w:rsidRPr="004707E7">
        <w:rPr>
          <w:rFonts w:hint="eastAsia"/>
        </w:rPr>
        <w:t>铝</w:t>
      </w:r>
      <w:r w:rsidRPr="004707E7">
        <w:rPr>
          <w:rFonts w:hint="eastAsia"/>
        </w:rPr>
        <w:t>)</w:t>
      </w:r>
      <w:r w:rsidRPr="004707E7">
        <w:rPr>
          <w:rFonts w:hint="eastAsia"/>
        </w:rPr>
        <w:t>进行金属表面处理。热浸镀锌应采用《锌锭》</w:t>
      </w:r>
      <w:r w:rsidRPr="004707E7">
        <w:rPr>
          <w:rFonts w:hint="eastAsia"/>
        </w:rPr>
        <w:t>(GB/ T470</w:t>
      </w:r>
      <w:r w:rsidRPr="004707E7">
        <w:rPr>
          <w:rFonts w:hint="eastAsia"/>
        </w:rPr>
        <w:t>－</w:t>
      </w:r>
      <w:r w:rsidRPr="004707E7">
        <w:rPr>
          <w:rFonts w:hint="eastAsia"/>
        </w:rPr>
        <w:t>2008)</w:t>
      </w:r>
      <w:r w:rsidRPr="004707E7">
        <w:rPr>
          <w:rFonts w:hint="eastAsia"/>
        </w:rPr>
        <w:t>中所规定的牌号</w:t>
      </w:r>
      <w:r w:rsidRPr="004707E7">
        <w:rPr>
          <w:rFonts w:hint="eastAsia"/>
        </w:rPr>
        <w:t>Zn99.99</w:t>
      </w:r>
      <w:r w:rsidRPr="004707E7">
        <w:rPr>
          <w:rFonts w:hint="eastAsia"/>
        </w:rPr>
        <w:t>以上的锌锭。镀锌构件锌层质量应符合表</w:t>
      </w:r>
      <w:r w:rsidRPr="004707E7">
        <w:rPr>
          <w:rFonts w:hint="eastAsia"/>
        </w:rPr>
        <w:t>602-1</w:t>
      </w:r>
      <w:r w:rsidRPr="004707E7">
        <w:rPr>
          <w:rFonts w:hint="eastAsia"/>
        </w:rPr>
        <w:t>的规定。热浸镀铝应采用《重熔用铝锭》</w:t>
      </w:r>
      <w:r w:rsidRPr="004707E7">
        <w:rPr>
          <w:rFonts w:hint="eastAsia"/>
        </w:rPr>
        <w:t>(GB/T 1196</w:t>
      </w:r>
      <w:r w:rsidRPr="004707E7">
        <w:rPr>
          <w:rFonts w:hint="eastAsia"/>
        </w:rPr>
        <w:t>—</w:t>
      </w:r>
      <w:r w:rsidRPr="004707E7">
        <w:rPr>
          <w:rFonts w:hint="eastAsia"/>
        </w:rPr>
        <w:t>2008)</w:t>
      </w:r>
      <w:r w:rsidRPr="004707E7">
        <w:rPr>
          <w:rFonts w:hint="eastAsia"/>
        </w:rPr>
        <w:t>中所规定的牌号为</w:t>
      </w:r>
      <w:r w:rsidRPr="004707E7">
        <w:rPr>
          <w:rFonts w:hint="eastAsia"/>
        </w:rPr>
        <w:t>Al99.5</w:t>
      </w:r>
      <w:r w:rsidRPr="004707E7">
        <w:rPr>
          <w:rFonts w:hint="eastAsia"/>
        </w:rPr>
        <w:t>以上的铝锭，镀铝构件铝层质量应符合表</w:t>
      </w:r>
      <w:r w:rsidRPr="004707E7">
        <w:rPr>
          <w:rFonts w:hint="eastAsia"/>
        </w:rPr>
        <w:t>602-2</w:t>
      </w:r>
      <w:r w:rsidRPr="004707E7">
        <w:rPr>
          <w:rFonts w:hint="eastAsia"/>
        </w:rPr>
        <w:t>的规定。</w:t>
      </w:r>
    </w:p>
    <w:p w:rsidR="00AA1AE6" w:rsidRPr="004707E7" w:rsidRDefault="00AA1AE6" w:rsidP="00AA1AE6">
      <w:pPr>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镀锌构件锌层质量</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602-1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1980"/>
        <w:gridCol w:w="2448"/>
      </w:tblGrid>
      <w:tr w:rsidR="00AA1AE6" w:rsidRPr="00953DF1" w:rsidTr="00215011">
        <w:tc>
          <w:tcPr>
            <w:tcW w:w="250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构件名称</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平均锌层质量</w:t>
            </w:r>
            <w:r w:rsidRPr="00953DF1">
              <w:rPr>
                <w:rFonts w:hint="eastAsia"/>
                <w:sz w:val="18"/>
                <w:szCs w:val="18"/>
              </w:rPr>
              <w:t>(g/m</w:t>
            </w:r>
            <w:r w:rsidRPr="00953DF1">
              <w:rPr>
                <w:rFonts w:hint="eastAsia"/>
                <w:sz w:val="18"/>
                <w:szCs w:val="18"/>
                <w:vertAlign w:val="superscript"/>
              </w:rPr>
              <w:t>2</w:t>
            </w:r>
            <w:r w:rsidRPr="00953DF1">
              <w:rPr>
                <w:rFonts w:hint="eastAsia"/>
                <w:sz w:val="18"/>
                <w:szCs w:val="18"/>
              </w:rPr>
              <w:t>)</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锌层近似厚度</w:t>
            </w:r>
            <w:r w:rsidRPr="00953DF1">
              <w:rPr>
                <w:rFonts w:hint="eastAsia"/>
                <w:sz w:val="18"/>
                <w:szCs w:val="18"/>
              </w:rPr>
              <w:t>(um)</w:t>
            </w:r>
          </w:p>
        </w:tc>
      </w:tr>
      <w:tr w:rsidR="00AA1AE6" w:rsidRPr="00953DF1" w:rsidTr="00215011">
        <w:tc>
          <w:tcPr>
            <w:tcW w:w="250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护栏板、立柱、</w:t>
            </w:r>
            <w:r w:rsidRPr="00953DF1">
              <w:rPr>
                <w:rFonts w:hint="eastAsia"/>
                <w:sz w:val="18"/>
                <w:szCs w:val="18"/>
              </w:rPr>
              <w:t>H</w:t>
            </w:r>
            <w:r w:rsidRPr="00953DF1">
              <w:rPr>
                <w:rFonts w:hint="eastAsia"/>
                <w:sz w:val="18"/>
                <w:szCs w:val="18"/>
              </w:rPr>
              <w:t>型钢防阻块、垫板、过渡板、端头</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600</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85</w:t>
            </w:r>
          </w:p>
        </w:tc>
      </w:tr>
      <w:tr w:rsidR="00AA1AE6" w:rsidRPr="00953DF1" w:rsidTr="00215011">
        <w:tc>
          <w:tcPr>
            <w:tcW w:w="2500"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紧固件、托架</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350</w:t>
            </w:r>
          </w:p>
        </w:tc>
        <w:tc>
          <w:tcPr>
            <w:tcW w:w="138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50</w:t>
            </w:r>
          </w:p>
        </w:tc>
      </w:tr>
    </w:tbl>
    <w:p w:rsidR="00AA1AE6" w:rsidRPr="004707E7" w:rsidRDefault="00AA1AE6" w:rsidP="00AA1AE6">
      <w:pPr>
        <w:spacing w:line="340" w:lineRule="atLeast"/>
        <w:ind w:rightChars="47" w:right="99"/>
        <w:rPr>
          <w:rFonts w:hint="eastAsia"/>
          <w:b/>
        </w:rPr>
      </w:pPr>
    </w:p>
    <w:p w:rsidR="00AA1AE6" w:rsidRPr="004707E7" w:rsidRDefault="00AA1AE6" w:rsidP="00AA1AE6">
      <w:pPr>
        <w:spacing w:line="340" w:lineRule="atLeast"/>
        <w:ind w:rightChars="47" w:right="99" w:firstLineChars="171" w:firstLine="360"/>
        <w:jc w:val="right"/>
        <w:rPr>
          <w:b/>
        </w:rPr>
      </w:pPr>
      <w:r w:rsidRPr="004707E7">
        <w:rPr>
          <w:rFonts w:hint="eastAsia"/>
          <w:b/>
        </w:rPr>
        <w:t>镀铝构件铝层质量</w:t>
      </w:r>
      <w:r w:rsidRPr="004707E7">
        <w:rPr>
          <w:rFonts w:hint="eastAsia"/>
          <w:b/>
        </w:rPr>
        <w:t xml:space="preserve">                         </w:t>
      </w:r>
      <w:r w:rsidRPr="004707E7">
        <w:rPr>
          <w:rFonts w:hint="eastAsia"/>
          <w:bCs/>
        </w:rPr>
        <w:t xml:space="preserve">  </w:t>
      </w:r>
      <w:r w:rsidRPr="004707E7">
        <w:rPr>
          <w:rFonts w:hint="eastAsia"/>
          <w:bCs/>
        </w:rPr>
        <w:t>表</w:t>
      </w:r>
      <w:r w:rsidRPr="004707E7">
        <w:rPr>
          <w:rFonts w:hint="eastAsia"/>
          <w:bCs/>
        </w:rPr>
        <w:t xml:space="preserve">602-2         </w:t>
      </w:r>
      <w:r w:rsidRPr="004707E7">
        <w:rPr>
          <w:rFonts w:hint="eastAsia"/>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2340"/>
        <w:gridCol w:w="1908"/>
      </w:tblGrid>
      <w:tr w:rsidR="00AA1AE6" w:rsidRPr="00953DF1" w:rsidTr="00215011">
        <w:tc>
          <w:tcPr>
            <w:tcW w:w="46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构件名称</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平均铝层质量</w:t>
            </w:r>
            <w:r w:rsidRPr="00953DF1">
              <w:rPr>
                <w:rFonts w:hint="eastAsia"/>
                <w:sz w:val="18"/>
                <w:szCs w:val="18"/>
              </w:rPr>
              <w:t>(g/m</w:t>
            </w:r>
            <w:r w:rsidRPr="00953DF1">
              <w:rPr>
                <w:rFonts w:hint="eastAsia"/>
                <w:sz w:val="18"/>
                <w:szCs w:val="18"/>
                <w:vertAlign w:val="superscript"/>
              </w:rPr>
              <w:t>2</w:t>
            </w:r>
            <w:r w:rsidRPr="00953DF1">
              <w:rPr>
                <w:rFonts w:hint="eastAsia"/>
                <w:sz w:val="18"/>
                <w:szCs w:val="18"/>
              </w:rPr>
              <w:t>)</w:t>
            </w:r>
          </w:p>
        </w:tc>
        <w:tc>
          <w:tcPr>
            <w:tcW w:w="19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铝层近似厚度</w:t>
            </w:r>
            <w:r w:rsidRPr="00953DF1">
              <w:rPr>
                <w:rFonts w:hint="eastAsia"/>
                <w:sz w:val="18"/>
                <w:szCs w:val="18"/>
              </w:rPr>
              <w:t>(um)</w:t>
            </w:r>
          </w:p>
        </w:tc>
      </w:tr>
      <w:tr w:rsidR="00AA1AE6" w:rsidRPr="00953DF1" w:rsidTr="00215011">
        <w:tc>
          <w:tcPr>
            <w:tcW w:w="46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护栏板、立柱、</w:t>
            </w:r>
            <w:r w:rsidRPr="00953DF1">
              <w:rPr>
                <w:rFonts w:hint="eastAsia"/>
                <w:sz w:val="18"/>
                <w:szCs w:val="18"/>
              </w:rPr>
              <w:t>H</w:t>
            </w:r>
            <w:r w:rsidRPr="00953DF1">
              <w:rPr>
                <w:rFonts w:hint="eastAsia"/>
                <w:sz w:val="18"/>
                <w:szCs w:val="18"/>
              </w:rPr>
              <w:t>型钢防阻块、垫板、过渡板、端头</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120</w:t>
            </w:r>
          </w:p>
        </w:tc>
        <w:tc>
          <w:tcPr>
            <w:tcW w:w="19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50</w:t>
            </w:r>
          </w:p>
        </w:tc>
      </w:tr>
      <w:tr w:rsidR="00AA1AE6" w:rsidRPr="00953DF1" w:rsidTr="00215011">
        <w:tc>
          <w:tcPr>
            <w:tcW w:w="46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紧固件、托架</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110</w:t>
            </w:r>
          </w:p>
        </w:tc>
        <w:tc>
          <w:tcPr>
            <w:tcW w:w="19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45</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高强度螺栓进行热浸镀锌处理后，对高强度螺栓连接件表面要涂黄油，并进行磷化润滑处理，在出厂时应密封包装，以防运输、保存期间生锈或弄脏。</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镀锌构件的锌层应均匀，试样经硫酸铜溶液浸蚀</w:t>
      </w:r>
      <w:r w:rsidRPr="004707E7">
        <w:rPr>
          <w:rFonts w:hint="eastAsia"/>
        </w:rPr>
        <w:t>5</w:t>
      </w:r>
      <w:r w:rsidRPr="004707E7">
        <w:rPr>
          <w:rFonts w:hint="eastAsia"/>
        </w:rPr>
        <w:t>次不变红，并符合《高速公路波形梁钢护栏》</w:t>
      </w:r>
      <w:r w:rsidRPr="004707E7">
        <w:rPr>
          <w:rFonts w:hint="eastAsia"/>
        </w:rPr>
        <w:t>(JT/T  281</w:t>
      </w:r>
      <w:r w:rsidRPr="004707E7">
        <w:rPr>
          <w:rFonts w:hint="eastAsia"/>
        </w:rPr>
        <w:t>—</w:t>
      </w:r>
      <w:r w:rsidRPr="004707E7">
        <w:rPr>
          <w:rFonts w:hint="eastAsia"/>
        </w:rPr>
        <w:t>2007)</w:t>
      </w:r>
      <w:r w:rsidRPr="004707E7">
        <w:rPr>
          <w:rFonts w:hint="eastAsia"/>
        </w:rPr>
        <w:t>附录</w:t>
      </w:r>
      <w:r w:rsidRPr="004707E7">
        <w:rPr>
          <w:rFonts w:hint="eastAsia"/>
        </w:rPr>
        <w:t>B</w:t>
      </w:r>
      <w:r w:rsidRPr="004707E7">
        <w:rPr>
          <w:rFonts w:hint="eastAsia"/>
        </w:rPr>
        <w:t>的规定；镀锌构件的锌层应与基底金属结合牢固，经锤击试验镀锌层不剥离、不凸起，并符合《高速艰路波形梁钢护栏》</w:t>
      </w:r>
      <w:r w:rsidRPr="004707E7">
        <w:rPr>
          <w:rFonts w:hint="eastAsia"/>
        </w:rPr>
        <w:t>(JT/T 281</w:t>
      </w:r>
      <w:r w:rsidRPr="004707E7">
        <w:rPr>
          <w:rFonts w:hint="eastAsia"/>
        </w:rPr>
        <w:t>—</w:t>
      </w:r>
      <w:r w:rsidRPr="004707E7">
        <w:rPr>
          <w:rFonts w:hint="eastAsia"/>
        </w:rPr>
        <w:t>2008)</w:t>
      </w:r>
      <w:r w:rsidRPr="004707E7">
        <w:rPr>
          <w:rFonts w:hint="eastAsia"/>
        </w:rPr>
        <w:t>附录</w:t>
      </w:r>
      <w:r w:rsidRPr="004707E7">
        <w:rPr>
          <w:rFonts w:hint="eastAsia"/>
        </w:rPr>
        <w:t>C</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(11)</w:t>
      </w:r>
      <w:r w:rsidRPr="004707E7">
        <w:rPr>
          <w:rFonts w:hint="eastAsia"/>
        </w:rPr>
        <w:t>镀铝构件的铝层应均匀，不允许有针孔，按《高速公路交通工程钢构件防腐技术条件》</w:t>
      </w:r>
      <w:r w:rsidRPr="004707E7">
        <w:rPr>
          <w:rFonts w:hint="eastAsia"/>
        </w:rPr>
        <w:t>(GB/T 18226</w:t>
      </w:r>
      <w:r w:rsidRPr="004707E7">
        <w:rPr>
          <w:rFonts w:hint="eastAsia"/>
        </w:rPr>
        <w:t>—</w:t>
      </w:r>
      <w:r w:rsidRPr="004707E7">
        <w:rPr>
          <w:rFonts w:hint="eastAsia"/>
        </w:rPr>
        <w:t>2000)</w:t>
      </w:r>
      <w:r w:rsidRPr="004707E7">
        <w:rPr>
          <w:rFonts w:hint="eastAsia"/>
        </w:rPr>
        <w:t>铝层有孔度试验后，无红褐色的氢氧化铁沉积物；镀铝构件的铝层应与基</w:t>
      </w:r>
      <w:r w:rsidRPr="004707E7">
        <w:rPr>
          <w:rFonts w:hint="eastAsia"/>
        </w:rPr>
        <w:lastRenderedPageBreak/>
        <w:t>底金属结合牢固，按</w:t>
      </w:r>
      <w:r w:rsidRPr="004707E7">
        <w:rPr>
          <w:rFonts w:hint="eastAsia"/>
        </w:rPr>
        <w:t>GB/T 18226</w:t>
      </w:r>
      <w:r w:rsidRPr="004707E7">
        <w:rPr>
          <w:rFonts w:hint="eastAsia"/>
        </w:rPr>
        <w:t>—</w:t>
      </w:r>
      <w:r w:rsidRPr="004707E7">
        <w:rPr>
          <w:rFonts w:hint="eastAsia"/>
        </w:rPr>
        <w:t>2000</w:t>
      </w:r>
      <w:r w:rsidRPr="004707E7">
        <w:rPr>
          <w:rFonts w:hint="eastAsia"/>
        </w:rPr>
        <w:t>铝层弯曲试验后，铝层不剥离、不凸起，不得开裂或起层到用裸手指能够擦掉的程度。</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缆索护栏产品质量要求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缆索用钢丝绳应符合《镀锌钢绞线》</w:t>
      </w:r>
      <w:r w:rsidRPr="004707E7">
        <w:rPr>
          <w:rFonts w:hint="eastAsia"/>
        </w:rPr>
        <w:t>(YB/T 5004</w:t>
      </w:r>
      <w:r w:rsidRPr="004707E7">
        <w:rPr>
          <w:rFonts w:hint="eastAsia"/>
        </w:rPr>
        <w:t>—</w:t>
      </w:r>
      <w:r w:rsidRPr="004707E7">
        <w:rPr>
          <w:rFonts w:hint="eastAsia"/>
        </w:rPr>
        <w:t>2001)</w:t>
      </w:r>
      <w:r w:rsidRPr="004707E7">
        <w:rPr>
          <w:rFonts w:hint="eastAsia"/>
        </w:rPr>
        <w:t>的规定。其性能和构造应符合表</w:t>
      </w:r>
      <w:r w:rsidRPr="004707E7">
        <w:rPr>
          <w:rFonts w:hint="eastAsia"/>
        </w:rPr>
        <w:t>602-3</w:t>
      </w:r>
      <w:r w:rsidRPr="004707E7">
        <w:rPr>
          <w:rFonts w:hint="eastAsia"/>
        </w:rPr>
        <w:t>的规定。为保证缆索的质量要求，应对进场的缆索进行表面检查，包括：缆索内不应有断裂、交错和折弯的钢丝。钢丝表面不应有凹陷、锈蚀、压扁、碰伤切作等缺陷。股中钢丝的接头应尽量减少，接头之间的距离不得小于</w:t>
      </w:r>
      <w:r w:rsidRPr="004707E7">
        <w:rPr>
          <w:rFonts w:hint="eastAsia"/>
        </w:rPr>
        <w:t>5m</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缆索的性能和构造</w:t>
      </w:r>
      <w:r w:rsidRPr="004707E7">
        <w:rPr>
          <w:rFonts w:hint="eastAsia"/>
        </w:rPr>
        <w:t xml:space="preserve">                         </w:t>
      </w:r>
      <w:r w:rsidRPr="004707E7">
        <w:rPr>
          <w:rFonts w:hint="eastAsia"/>
        </w:rPr>
        <w:t>表</w:t>
      </w:r>
      <w:r w:rsidRPr="004707E7">
        <w:rPr>
          <w:rFonts w:hint="eastAsia"/>
        </w:rPr>
        <w:t>602-3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1272"/>
        <w:gridCol w:w="1228"/>
        <w:gridCol w:w="1284"/>
        <w:gridCol w:w="1284"/>
        <w:gridCol w:w="1228"/>
        <w:gridCol w:w="1289"/>
      </w:tblGrid>
      <w:tr w:rsidR="00AA1AE6" w:rsidRPr="004707E7" w:rsidTr="00215011">
        <w:tc>
          <w:tcPr>
            <w:tcW w:w="1407"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钢丝绳直径</w:t>
            </w:r>
            <w:r w:rsidRPr="00953DF1">
              <w:rPr>
                <w:rFonts w:hint="eastAsia"/>
                <w:sz w:val="18"/>
                <w:szCs w:val="18"/>
              </w:rPr>
              <w:t>(mm)</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单丝直径</w:t>
            </w:r>
            <w:r w:rsidRPr="00953DF1">
              <w:rPr>
                <w:rFonts w:hint="eastAsia"/>
                <w:sz w:val="18"/>
                <w:szCs w:val="18"/>
              </w:rPr>
              <w:t>(mm)</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构造</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钢丝绳公称坑拉强度</w:t>
            </w:r>
            <w:r w:rsidRPr="00953DF1">
              <w:rPr>
                <w:rFonts w:hint="eastAsia"/>
                <w:sz w:val="18"/>
                <w:szCs w:val="18"/>
              </w:rPr>
              <w:t>(MPa)</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断面积</w:t>
            </w:r>
            <w:r w:rsidRPr="00953DF1">
              <w:rPr>
                <w:rFonts w:hint="eastAsia"/>
                <w:sz w:val="18"/>
                <w:szCs w:val="18"/>
              </w:rPr>
              <w:t>(mm</w:t>
            </w:r>
            <w:r w:rsidRPr="00953DF1">
              <w:rPr>
                <w:rFonts w:hint="eastAsia"/>
                <w:sz w:val="18"/>
                <w:szCs w:val="18"/>
                <w:vertAlign w:val="superscript"/>
              </w:rPr>
              <w:t>2</w:t>
            </w:r>
            <w:r w:rsidRPr="00953DF1">
              <w:rPr>
                <w:rFonts w:hint="eastAsia"/>
                <w:sz w:val="18"/>
                <w:szCs w:val="18"/>
              </w:rPr>
              <w:t>)</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捻制方法</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单位质量</w:t>
            </w:r>
            <w:r w:rsidRPr="00953DF1">
              <w:rPr>
                <w:rFonts w:hint="eastAsia"/>
                <w:sz w:val="18"/>
                <w:szCs w:val="18"/>
              </w:rPr>
              <w:t>(kg/m)</w:t>
            </w:r>
          </w:p>
        </w:tc>
      </w:tr>
      <w:tr w:rsidR="00AA1AE6" w:rsidRPr="004707E7" w:rsidTr="00215011">
        <w:tc>
          <w:tcPr>
            <w:tcW w:w="1407"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18</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3.86</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r w:rsidRPr="00953DF1">
              <w:rPr>
                <w:rFonts w:hint="eastAsia"/>
                <w:sz w:val="18"/>
                <w:szCs w:val="18"/>
              </w:rPr>
              <w:t>股</w:t>
            </w:r>
            <w:r w:rsidRPr="00953DF1">
              <w:rPr>
                <w:rFonts w:hint="eastAsia"/>
                <w:sz w:val="18"/>
                <w:szCs w:val="18"/>
              </w:rPr>
              <w:t>7</w:t>
            </w:r>
            <w:r w:rsidRPr="00953DF1">
              <w:rPr>
                <w:rFonts w:hint="eastAsia"/>
                <w:sz w:val="18"/>
                <w:szCs w:val="18"/>
              </w:rPr>
              <w:t>蕊</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1270</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134</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右同向捻</w:t>
            </w:r>
          </w:p>
        </w:tc>
        <w:tc>
          <w:tcPr>
            <w:tcW w:w="140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r w:rsidRPr="00953DF1">
              <w:rPr>
                <w:rFonts w:hint="eastAsia"/>
                <w:sz w:val="18"/>
                <w:szCs w:val="18"/>
              </w:rPr>
              <w:t>．</w:t>
            </w:r>
            <w:r w:rsidRPr="00953DF1">
              <w:rPr>
                <w:rFonts w:hint="eastAsia"/>
                <w:sz w:val="18"/>
                <w:szCs w:val="18"/>
              </w:rPr>
              <w:t>09</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端部立柱、中间端部立柱、中间立柱、间隔保持件、螺栓、螺母、垫圈等构件应符合《碳素结构钢》</w:t>
      </w:r>
      <w:r w:rsidRPr="004707E7">
        <w:rPr>
          <w:rFonts w:hint="eastAsia"/>
        </w:rPr>
        <w:t>(GB/T 700</w:t>
      </w:r>
      <w:r w:rsidRPr="004707E7">
        <w:rPr>
          <w:rFonts w:hint="eastAsia"/>
        </w:rPr>
        <w:t>—</w:t>
      </w:r>
      <w:r w:rsidRPr="004707E7">
        <w:rPr>
          <w:rFonts w:hint="eastAsia"/>
        </w:rPr>
        <w:t>2006)</w:t>
      </w:r>
      <w:r w:rsidRPr="004707E7">
        <w:rPr>
          <w:rFonts w:hint="eastAsia"/>
        </w:rPr>
        <w:t>中</w:t>
      </w:r>
      <w:r w:rsidRPr="004707E7">
        <w:rPr>
          <w:rFonts w:hint="eastAsia"/>
        </w:rPr>
        <w:t>Q235</w:t>
      </w:r>
      <w:r w:rsidRPr="004707E7">
        <w:rPr>
          <w:rFonts w:hint="eastAsia"/>
        </w:rPr>
        <w:t>钢的要求。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缆索护栏用的托架材料应符合《碳素结构钢和低合金结构钢热轧薄钢板及钢带》</w:t>
      </w:r>
      <w:r w:rsidRPr="004707E7">
        <w:rPr>
          <w:rFonts w:hint="eastAsia"/>
        </w:rPr>
        <w:t>(GB/T 912</w:t>
      </w:r>
      <w:r w:rsidRPr="004707E7">
        <w:rPr>
          <w:rFonts w:hint="eastAsia"/>
        </w:rPr>
        <w:t>—</w:t>
      </w:r>
      <w:r w:rsidRPr="004707E7">
        <w:rPr>
          <w:rFonts w:hint="eastAsia"/>
        </w:rPr>
        <w:t>2008)</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索端锚具的拉杆螺栓和锚具以及固定缆索用别针应符合《优质碳素结构钢》</w:t>
      </w:r>
      <w:r w:rsidRPr="004707E7">
        <w:rPr>
          <w:rFonts w:hint="eastAsia"/>
        </w:rPr>
        <w:t>(GB/T 699</w:t>
      </w:r>
      <w:r w:rsidRPr="004707E7">
        <w:rPr>
          <w:rFonts w:hint="eastAsia"/>
        </w:rPr>
        <w:t>—</w:t>
      </w:r>
      <w:r w:rsidRPr="004707E7">
        <w:rPr>
          <w:rFonts w:hint="eastAsia"/>
        </w:rPr>
        <w:t>1999)</w:t>
      </w:r>
      <w:r w:rsidRPr="004707E7">
        <w:rPr>
          <w:rFonts w:hint="eastAsia"/>
        </w:rPr>
        <w:t>中</w:t>
      </w:r>
      <w:r w:rsidRPr="004707E7">
        <w:rPr>
          <w:rFonts w:hint="eastAsia"/>
        </w:rPr>
        <w:t>45</w:t>
      </w:r>
      <w:r w:rsidRPr="004707E7">
        <w:rPr>
          <w:rFonts w:hint="eastAsia"/>
        </w:rPr>
        <w:t>号优质碳素结构钢的规定。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缆索用钢丝绳采用热浸镀锌防腐处理时，应采用单丝进行热浸镀锌的办法，并应符合《镀锌钢绞线》</w:t>
      </w:r>
      <w:r w:rsidRPr="004707E7">
        <w:rPr>
          <w:rFonts w:hint="eastAsia"/>
        </w:rPr>
        <w:t>(YB/T 5004</w:t>
      </w:r>
      <w:r w:rsidRPr="004707E7">
        <w:rPr>
          <w:rFonts w:hint="eastAsia"/>
        </w:rPr>
        <w:t>—</w:t>
      </w:r>
      <w:r w:rsidRPr="004707E7">
        <w:rPr>
          <w:rFonts w:hint="eastAsia"/>
        </w:rPr>
        <w:t>2001)</w:t>
      </w:r>
      <w:r w:rsidRPr="004707E7">
        <w:rPr>
          <w:rFonts w:hint="eastAsia"/>
        </w:rPr>
        <w:t>中有关镀锌层质量为</w:t>
      </w:r>
      <w:r w:rsidRPr="004707E7">
        <w:rPr>
          <w:rFonts w:hint="eastAsia"/>
        </w:rPr>
        <w:t>250g/m</w:t>
      </w:r>
      <w:r w:rsidRPr="004707E7">
        <w:rPr>
          <w:rFonts w:hint="eastAsia"/>
          <w:vertAlign w:val="superscript"/>
        </w:rPr>
        <w:t>2</w:t>
      </w:r>
      <w:r w:rsidRPr="004707E7">
        <w:rPr>
          <w:rFonts w:hint="eastAsia"/>
        </w:rPr>
        <w:t>的规定。用于镀层的锌应满足《锌锭》</w:t>
      </w:r>
      <w:r w:rsidRPr="004707E7">
        <w:rPr>
          <w:rFonts w:hint="eastAsia"/>
        </w:rPr>
        <w:t>(GB/T 470</w:t>
      </w:r>
      <w:r w:rsidRPr="004707E7">
        <w:rPr>
          <w:rFonts w:hint="eastAsia"/>
        </w:rPr>
        <w:t>—</w:t>
      </w:r>
      <w:r w:rsidRPr="004707E7">
        <w:rPr>
          <w:rFonts w:hint="eastAsia"/>
        </w:rPr>
        <w:t>2008)</w:t>
      </w:r>
      <w:r w:rsidRPr="004707E7">
        <w:rPr>
          <w:rFonts w:hint="eastAsia"/>
        </w:rPr>
        <w:t>中特一号或一号锌的规定。经热浸镀锌处理的钢丝不应出现裂纹、斑疤和露铁现象。为了保证缆索护栏经久耐用与增加视线诱导的效果，图纸如有特殊远见定时可在缆索外按图纸要求再加涂层。</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缆索护栏的各种立柱、托架、索端锚具和螺栓、螺母、垫圈等所有部件均应按图纸要求及《高速公路交通工程钢构件防腐支术条件》</w:t>
      </w:r>
      <w:r w:rsidRPr="004707E7">
        <w:rPr>
          <w:rFonts w:hint="eastAsia"/>
        </w:rPr>
        <w:t>(GB/T 18226</w:t>
      </w:r>
      <w:r w:rsidRPr="004707E7">
        <w:rPr>
          <w:rFonts w:hint="eastAsia"/>
        </w:rPr>
        <w:t>—</w:t>
      </w:r>
      <w:r w:rsidRPr="004707E7">
        <w:rPr>
          <w:rFonts w:hint="eastAsia"/>
        </w:rPr>
        <w:t>2000)</w:t>
      </w:r>
      <w:r w:rsidRPr="004707E7">
        <w:rPr>
          <w:rFonts w:hint="eastAsia"/>
        </w:rPr>
        <w:t>的相关规定进行防腐处理。</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对于聚酯外涂层护栏，基聚酯外涂层的技术要求及质量要求，应满足《公路用防腐蚀粉未涂料及涂层</w:t>
      </w:r>
      <w:r w:rsidRPr="004707E7">
        <w:rPr>
          <w:rFonts w:hint="eastAsia"/>
        </w:rPr>
        <w:t xml:space="preserve">  </w:t>
      </w:r>
      <w:r w:rsidRPr="004707E7">
        <w:rPr>
          <w:rFonts w:hint="eastAsia"/>
        </w:rPr>
        <w:t>第四部分：热固性聚酯粉未涂料及涂层》</w:t>
      </w:r>
      <w:r w:rsidRPr="004707E7">
        <w:rPr>
          <w:rFonts w:hint="eastAsia"/>
        </w:rPr>
        <w:t>(JT/T 600.4</w:t>
      </w:r>
      <w:r w:rsidRPr="004707E7">
        <w:rPr>
          <w:rFonts w:hint="eastAsia"/>
        </w:rPr>
        <w:t>—</w:t>
      </w:r>
      <w:r w:rsidRPr="004707E7">
        <w:rPr>
          <w:rFonts w:hint="eastAsia"/>
        </w:rPr>
        <w:t>2004)</w:t>
      </w:r>
      <w:r w:rsidRPr="004707E7">
        <w:rPr>
          <w:rFonts w:hint="eastAsia"/>
        </w:rPr>
        <w:t>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充填式活动护栏所用的钢构件均应进行防腐处理。防腐处理应符合图纸要求及《高速公路交通工程钢结构件防腐技术条件》</w:t>
      </w:r>
      <w:r w:rsidRPr="004707E7">
        <w:rPr>
          <w:rFonts w:hint="eastAsia"/>
        </w:rPr>
        <w:t>(GB/T 18226</w:t>
      </w:r>
      <w:r w:rsidRPr="004707E7">
        <w:rPr>
          <w:rFonts w:hint="eastAsia"/>
        </w:rPr>
        <w:t>—</w:t>
      </w:r>
      <w:r w:rsidRPr="004707E7">
        <w:rPr>
          <w:rFonts w:hint="eastAsia"/>
        </w:rPr>
        <w:t>2000)</w:t>
      </w:r>
      <w:r w:rsidRPr="004707E7">
        <w:rPr>
          <w:rFonts w:hint="eastAsia"/>
        </w:rPr>
        <w:t>的相关规定。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油漆采用材料及反术条件和要求，同本规范第</w:t>
      </w:r>
      <w:r w:rsidRPr="004707E7">
        <w:rPr>
          <w:rFonts w:hint="eastAsia"/>
        </w:rPr>
        <w:t>414</w:t>
      </w:r>
      <w:r w:rsidRPr="004707E7">
        <w:rPr>
          <w:rFonts w:hint="eastAsia"/>
        </w:rPr>
        <w:t>节有关规定。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混凝土构件，应按本规范第</w:t>
      </w:r>
      <w:r w:rsidRPr="004707E7">
        <w:rPr>
          <w:rFonts w:hint="eastAsia"/>
        </w:rPr>
        <w:t>410</w:t>
      </w:r>
      <w:r w:rsidRPr="004707E7">
        <w:rPr>
          <w:rFonts w:hint="eastAsia"/>
        </w:rPr>
        <w:t>节有关要求对预制构件进行检查批准。</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602.03  </w:t>
      </w:r>
      <w:r w:rsidRPr="004707E7">
        <w:rPr>
          <w:rFonts w:hint="eastAsia"/>
          <w:b/>
        </w:rPr>
        <w:t>路基护栏施工要求</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缆索护栏、波形染护栏的路基土压实</w:t>
      </w:r>
      <w:r>
        <w:rPr>
          <w:rFonts w:hint="eastAsia"/>
        </w:rPr>
        <w:t>度</w:t>
      </w:r>
      <w:r w:rsidRPr="004707E7">
        <w:rPr>
          <w:rFonts w:hint="eastAsia"/>
        </w:rPr>
        <w:t>和混凝土护栏的地基承载力应符合图纸的规定。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所有钢构件均应进行防腐处理。防腐处理应符合图纸要求及本规范第</w:t>
      </w:r>
      <w:r w:rsidRPr="004707E7">
        <w:rPr>
          <w:rFonts w:hint="eastAsia"/>
        </w:rPr>
        <w:t>602.02</w:t>
      </w:r>
      <w:r w:rsidRPr="004707E7">
        <w:rPr>
          <w:rFonts w:hint="eastAsia"/>
        </w:rPr>
        <w:t>小节的相关规定，螺检，螺母等紧固件和连接件在防腐处理后，必须清理螺纹或进行离心分离处理。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混凝土护栏</w:t>
      </w:r>
    </w:p>
    <w:p w:rsidR="00AA1AE6" w:rsidRPr="004707E7" w:rsidRDefault="00AA1AE6" w:rsidP="00AA1AE6">
      <w:pPr>
        <w:spacing w:line="340" w:lineRule="atLeast"/>
        <w:ind w:rightChars="47" w:right="99" w:firstLineChars="171" w:firstLine="359"/>
        <w:rPr>
          <w:rFonts w:hint="eastAsia"/>
        </w:rPr>
      </w:pPr>
      <w:r w:rsidRPr="004707E7">
        <w:rPr>
          <w:rFonts w:hint="eastAsia"/>
        </w:rPr>
        <w:t>混凝土护栏的施工符合本规范第</w:t>
      </w:r>
      <w:r w:rsidRPr="004707E7">
        <w:rPr>
          <w:rFonts w:hint="eastAsia"/>
        </w:rPr>
        <w:t>400</w:t>
      </w:r>
      <w:r w:rsidRPr="004707E7">
        <w:rPr>
          <w:rFonts w:hint="eastAsia"/>
        </w:rPr>
        <w:t>章的规定处，还应满足下列要求：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应根据现场条件确定并核对混凝土护栏的设置位置，确定控制点，检测基础承载力是否达到本规范或图纸的要求。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(2)</w:t>
      </w:r>
      <w:r w:rsidRPr="004707E7">
        <w:rPr>
          <w:rFonts w:hint="eastAsia"/>
        </w:rPr>
        <w:t>现场浇筑混凝土护栏</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采用固定模板施工时，模板宜采用钢模板，钢模板的厚度不应小于</w:t>
      </w:r>
      <w:r w:rsidRPr="004707E7">
        <w:rPr>
          <w:rFonts w:hint="eastAsia"/>
        </w:rPr>
        <w:t>4mm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混凝土浇筑前的温度应维持在</w:t>
      </w:r>
      <w:r w:rsidRPr="004707E7">
        <w:rPr>
          <w:rFonts w:hint="eastAsia"/>
        </w:rPr>
        <w:t>10</w:t>
      </w:r>
      <w:r w:rsidRPr="004707E7">
        <w:rPr>
          <w:rFonts w:hint="eastAsia"/>
        </w:rPr>
        <w:t>℃～</w:t>
      </w:r>
      <w:r w:rsidRPr="004707E7">
        <w:rPr>
          <w:rFonts w:hint="eastAsia"/>
        </w:rPr>
        <w:t>32</w:t>
      </w:r>
      <w:r w:rsidRPr="004707E7">
        <w:rPr>
          <w:rFonts w:hint="eastAsia"/>
        </w:rPr>
        <w:t>℃之间。</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采用滑动模板法施工时，滑模机的施工速度应根据旋转搅拌车、混凝土卸载速度以及成型断面的大小决定。混凝土振捣由设置在滑模板上的液压振动器完成，振动器应能要据混凝土的坍落度无级调整，一边振动一边前进。</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两处伸缩缝之间的混凝土护栏必须一次浇筑完成，伸缩缝应与水平面垂直，宽度应符合图纸的仙定，伸缩缝内不得连浆。</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混凝土初凝后，严禁振动模板，预埋钢筋不得承受处力。</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应根据气温和混凝土强度确定拆模时间，一般可在混凝土终凝后</w:t>
      </w:r>
      <w:r w:rsidRPr="004707E7">
        <w:rPr>
          <w:rFonts w:hint="eastAsia"/>
        </w:rPr>
        <w:t>3</w:t>
      </w:r>
      <w:r w:rsidRPr="004707E7">
        <w:rPr>
          <w:rFonts w:hint="eastAsia"/>
        </w:rPr>
        <w:t>～</w:t>
      </w:r>
      <w:r w:rsidRPr="004707E7">
        <w:rPr>
          <w:rFonts w:hint="eastAsia"/>
        </w:rPr>
        <w:t>5d</w:t>
      </w:r>
      <w:r w:rsidRPr="004707E7">
        <w:rPr>
          <w:rFonts w:hint="eastAsia"/>
        </w:rPr>
        <w:t>拆除混凝土护栏侧模。拆模时不应损坏混凝土护栏的边角，并应保持模板的完好状况。</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假缝可在混凝土护栏拆除模板后，按图纸要求的间距和规格采用切割机切开，并应保证断面光滑、平整。</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预制混凝土护栏</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预制混凝土护栏的施工场地应平整、坚实、排水良好、交通方便。</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应采用钢模板，模板长度应根据吊装和运输条件确定，宜采用固定的规格。</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每块预制混凝土护栏必须一次浇筑完成。</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拆模时混凝土强度不应低于设计强度的</w:t>
      </w:r>
      <w:r w:rsidRPr="004707E7">
        <w:rPr>
          <w:rFonts w:hint="eastAsia"/>
        </w:rPr>
        <w:t>70%</w:t>
      </w:r>
      <w:r w:rsidRPr="004707E7">
        <w:rPr>
          <w:rFonts w:hint="eastAsia"/>
        </w:rPr>
        <w:t>。拆模进不得损环混凝土护栏的边角，并应保持模板完好。</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在超吊、运输和堆放过程中，不得损坏混凝土护栏构件的边角，否则在安装就位后，应采用高于混凝土护栏强度的材料及时修补。</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混凝土护栏的安装应从一端逐步向前推进，护栏的线形应与公路的平、纵线形相协调。</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中央分隔带混凝土护栏在超高路段，应按图纸要求处理好排水问题。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波形梁护栏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立柱放样</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应根据图纸进行立柱放样，并以桥梁、通道、涵洞、隧道、中央分隔带开口、紧急电话开口、互通式立体交叉等控制立柱的位置，进行测距定位。</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立柱放样时可利用调节板调节间距，并利用分配方法处理间距零头数。</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应调查立柱所在处是否存在地下管线、排水管等设施，或构造物顶部埋土深度不足的情况。</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立柱安装</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立柱安装应与图纸相符，并与公路线形相协调。</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位于土基中的立柱，可采用打入法、挖埋法或钻孔法施工。立柱高程应符合图纸要求，并不得损坏立柱端部。</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采用打入法打入过深时，不得将立柱部分拔出加以矫正，必须将其全部拔出，将基础压实后再重新打入。立柱无法打入到要求深度时，严禁将立柱的地面以上部分焊割、钻孔，不得使用锯短的立柱。</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采用挖埋法施工时，回填土应采用良好的材料并分层夯实，回填土的压实度不应小于设计规定值。填石路基中的柱坑，应用粒料回填并夯实。</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采用钻孔法施工时，立柱定位后应用与路基相同的材料回填，并分层夯填密实。</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在铺有路面的路段设置立柱时，柱坑从路基至面层以下</w:t>
      </w:r>
      <w:r w:rsidRPr="004707E7">
        <w:rPr>
          <w:rFonts w:hint="eastAsia"/>
        </w:rPr>
        <w:t>50mm</w:t>
      </w:r>
      <w:r w:rsidRPr="004707E7">
        <w:rPr>
          <w:rFonts w:hint="eastAsia"/>
        </w:rPr>
        <w:t>处应采用与路基相同的材料回填并分层夯实，余下部分应采用与路面相同的材料回填并压实。</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d.</w:t>
      </w:r>
      <w:r w:rsidRPr="004707E7">
        <w:rPr>
          <w:rFonts w:hint="eastAsia"/>
        </w:rPr>
        <w:t>位于石方区的立柱，应根据图纸的要求设置混凝土基础。</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位于小桥、通道、明涵等混凝土基础中的立柱，可设置在预埋的套筒内，通过灌注砂浆或混凝土固定，或通过地脚螺栓与桥梁护轮带基础相连。</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立柱安装就位后，其水平方向和竖直方向应形成平顺的线形。</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护栏渐变段及端部的立柱，须按图纸规定的坐标进行安装。</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防阻块、托架、横隔梁安装</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防阻块、托架应通过连接螺栓固定于护栏板和立柱之间，在拧紧连接螺栓前应调整防阻块、托架，使其准确就位。防撞等级为</w:t>
      </w:r>
      <w:r w:rsidRPr="004707E7">
        <w:rPr>
          <w:rFonts w:hint="eastAsia"/>
        </w:rPr>
        <w:t>SA</w:t>
      </w:r>
      <w:r w:rsidRPr="004707E7">
        <w:rPr>
          <w:rFonts w:hint="eastAsia"/>
        </w:rPr>
        <w:t>、</w:t>
      </w:r>
      <w:r w:rsidRPr="004707E7">
        <w:rPr>
          <w:rFonts w:hint="eastAsia"/>
        </w:rPr>
        <w:t>SAm</w:t>
      </w:r>
      <w:r w:rsidRPr="004707E7">
        <w:rPr>
          <w:rFonts w:hint="eastAsia"/>
        </w:rPr>
        <w:t>和</w:t>
      </w:r>
      <w:r w:rsidRPr="004707E7">
        <w:rPr>
          <w:rFonts w:hint="eastAsia"/>
        </w:rPr>
        <w:t>SS</w:t>
      </w:r>
      <w:r w:rsidRPr="004707E7">
        <w:rPr>
          <w:rFonts w:hint="eastAsia"/>
        </w:rPr>
        <w:t>的波形梁护栏，在安装防阻块时，应同时安装上层立柱，线形应与下层立柱相同。</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设有横隔梁的中央分隔带护栏，应在立柱准确定位后安装横隔梁。在护栏板安装前，横隔梁与立柱间的连接螺栓不应过早拧紧。</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横梁安装</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护栏板应通过拼接螺栓相互连接成纵向横梁，并由连接螺栓固定于防阻块、托架或横隔梁上。护栏板拼接方向应与行车方向一致。拼接螺栓必须采用高强螺栓。</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防撞等级为</w:t>
      </w:r>
      <w:r w:rsidRPr="004707E7">
        <w:rPr>
          <w:rFonts w:hint="eastAsia"/>
        </w:rPr>
        <w:t>SA</w:t>
      </w:r>
      <w:r w:rsidRPr="004707E7">
        <w:rPr>
          <w:rFonts w:hint="eastAsia"/>
        </w:rPr>
        <w:t>、</w:t>
      </w:r>
      <w:r w:rsidRPr="004707E7">
        <w:rPr>
          <w:rFonts w:hint="eastAsia"/>
        </w:rPr>
        <w:t>SAm</w:t>
      </w:r>
      <w:r w:rsidRPr="004707E7">
        <w:rPr>
          <w:rFonts w:hint="eastAsia"/>
        </w:rPr>
        <w:t>和</w:t>
      </w:r>
      <w:r w:rsidRPr="004707E7">
        <w:rPr>
          <w:rFonts w:hint="eastAsia"/>
        </w:rPr>
        <w:t>SS</w:t>
      </w:r>
      <w:r w:rsidRPr="004707E7">
        <w:rPr>
          <w:rFonts w:hint="eastAsia"/>
        </w:rPr>
        <w:t>的波形梁护栏通过螺栓将上层横梁与下层立柱加以连接。</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立柱间距不规则时，可利用调节板、梁进行调节，不得采用现场切割护栏板的方法。</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所有的连接螺栓及拼接螺栓应在护栏的线形达到规定要求时才能拧紧。终拧扭短应符合表</w:t>
      </w:r>
      <w:r w:rsidRPr="004707E7">
        <w:rPr>
          <w:rFonts w:hint="eastAsia"/>
        </w:rPr>
        <w:t>602-4</w:t>
      </w:r>
      <w:r w:rsidRPr="004707E7">
        <w:rPr>
          <w:rFonts w:hint="eastAsia"/>
        </w:rPr>
        <w:t>的规定。</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波形梁护栏板连接螺栓及拼接螺栓的终拧扭矩规定值</w:t>
      </w:r>
      <w:r w:rsidRPr="004707E7">
        <w:rPr>
          <w:rFonts w:hint="eastAsia"/>
        </w:rPr>
        <w:t xml:space="preserve">            </w:t>
      </w:r>
      <w:r w:rsidRPr="004707E7">
        <w:rPr>
          <w:rFonts w:hint="eastAsia"/>
        </w:rPr>
        <w:t>表</w:t>
      </w:r>
      <w:r w:rsidRPr="004707E7">
        <w:rPr>
          <w:rFonts w:hint="eastAsia"/>
        </w:rPr>
        <w:t>602-4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26"/>
        <w:gridCol w:w="2954"/>
        <w:gridCol w:w="2976"/>
      </w:tblGrid>
      <w:tr w:rsidR="00AA1AE6" w:rsidRPr="004707E7" w:rsidTr="00215011">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螺栓类形</w:t>
            </w:r>
          </w:p>
        </w:tc>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螺栓直径</w:t>
            </w:r>
            <w:r w:rsidRPr="00953DF1">
              <w:rPr>
                <w:rFonts w:hint="eastAsia"/>
                <w:sz w:val="18"/>
                <w:szCs w:val="18"/>
              </w:rPr>
              <w:t>(mm)</w:t>
            </w:r>
          </w:p>
        </w:tc>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扭矩值</w:t>
            </w:r>
            <w:r w:rsidRPr="00953DF1">
              <w:rPr>
                <w:rFonts w:hint="eastAsia"/>
                <w:sz w:val="18"/>
                <w:szCs w:val="18"/>
              </w:rPr>
              <w:t>(N</w:t>
            </w:r>
            <w:r w:rsidRPr="00953DF1">
              <w:rPr>
                <w:rFonts w:hint="eastAsia"/>
                <w:sz w:val="18"/>
                <w:szCs w:val="18"/>
              </w:rPr>
              <w:t>·</w:t>
            </w:r>
            <w:r w:rsidRPr="00953DF1">
              <w:rPr>
                <w:rFonts w:hint="eastAsia"/>
                <w:sz w:val="18"/>
                <w:szCs w:val="18"/>
              </w:rPr>
              <w:t>m)</w:t>
            </w:r>
          </w:p>
        </w:tc>
      </w:tr>
      <w:tr w:rsidR="00AA1AE6" w:rsidRPr="004707E7" w:rsidTr="00215011">
        <w:tc>
          <w:tcPr>
            <w:tcW w:w="3285"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普通螺栓</w:t>
            </w:r>
          </w:p>
        </w:tc>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M16</w:t>
            </w:r>
          </w:p>
        </w:tc>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60</w:t>
            </w:r>
            <w:r w:rsidRPr="00953DF1">
              <w:rPr>
                <w:rFonts w:hint="eastAsia"/>
                <w:sz w:val="18"/>
                <w:szCs w:val="18"/>
              </w:rPr>
              <w:t>～</w:t>
            </w:r>
            <w:r w:rsidRPr="00953DF1">
              <w:rPr>
                <w:rFonts w:hint="eastAsia"/>
                <w:sz w:val="18"/>
                <w:szCs w:val="18"/>
              </w:rPr>
              <w:t>68</w:t>
            </w:r>
          </w:p>
        </w:tc>
      </w:tr>
      <w:tr w:rsidR="00AA1AE6" w:rsidRPr="004707E7" w:rsidTr="00215011">
        <w:tc>
          <w:tcPr>
            <w:tcW w:w="3285"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M20</w:t>
            </w:r>
          </w:p>
        </w:tc>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95</w:t>
            </w:r>
            <w:r w:rsidRPr="00953DF1">
              <w:rPr>
                <w:rFonts w:hint="eastAsia"/>
                <w:sz w:val="18"/>
                <w:szCs w:val="18"/>
              </w:rPr>
              <w:t>～</w:t>
            </w:r>
            <w:r w:rsidRPr="00953DF1">
              <w:rPr>
                <w:rFonts w:hint="eastAsia"/>
                <w:sz w:val="18"/>
                <w:szCs w:val="18"/>
              </w:rPr>
              <w:t>102</w:t>
            </w:r>
          </w:p>
        </w:tc>
      </w:tr>
      <w:tr w:rsidR="00AA1AE6" w:rsidRPr="004707E7" w:rsidTr="00215011">
        <w:tc>
          <w:tcPr>
            <w:tcW w:w="3285"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M22</w:t>
            </w:r>
          </w:p>
        </w:tc>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163</w:t>
            </w:r>
            <w:r w:rsidRPr="00953DF1">
              <w:rPr>
                <w:rFonts w:hint="eastAsia"/>
                <w:sz w:val="18"/>
                <w:szCs w:val="18"/>
              </w:rPr>
              <w:t>～</w:t>
            </w:r>
            <w:r w:rsidRPr="00953DF1">
              <w:rPr>
                <w:rFonts w:hint="eastAsia"/>
                <w:sz w:val="18"/>
                <w:szCs w:val="18"/>
              </w:rPr>
              <w:t>170</w:t>
            </w:r>
          </w:p>
        </w:tc>
      </w:tr>
      <w:tr w:rsidR="00AA1AE6" w:rsidRPr="004707E7" w:rsidTr="00215011">
        <w:tc>
          <w:tcPr>
            <w:tcW w:w="657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高强螺栓</w:t>
            </w:r>
          </w:p>
        </w:tc>
        <w:tc>
          <w:tcPr>
            <w:tcW w:w="3285"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315</w:t>
            </w:r>
            <w:r w:rsidRPr="00953DF1">
              <w:rPr>
                <w:rFonts w:hint="eastAsia"/>
                <w:sz w:val="18"/>
                <w:szCs w:val="18"/>
              </w:rPr>
              <w:t>～</w:t>
            </w:r>
            <w:r w:rsidRPr="00953DF1">
              <w:rPr>
                <w:rFonts w:hint="eastAsia"/>
                <w:sz w:val="18"/>
                <w:szCs w:val="18"/>
              </w:rPr>
              <w:t>430</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端头安装</w:t>
      </w:r>
    </w:p>
    <w:p w:rsidR="00AA1AE6" w:rsidRPr="004707E7" w:rsidRDefault="00AA1AE6" w:rsidP="00AA1AE6">
      <w:pPr>
        <w:spacing w:line="340" w:lineRule="atLeast"/>
        <w:ind w:rightChars="47" w:right="99" w:firstLineChars="171" w:firstLine="359"/>
        <w:rPr>
          <w:rFonts w:hint="eastAsia"/>
        </w:rPr>
      </w:pPr>
      <w:r w:rsidRPr="004707E7">
        <w:rPr>
          <w:rFonts w:hint="eastAsia"/>
        </w:rPr>
        <w:t>各类护栏端头应通过拼接螺栓与护栏板牢固连接，拼接螺栓必须采用高强螺栓。防撞等级为</w:t>
      </w:r>
      <w:r w:rsidRPr="004707E7">
        <w:rPr>
          <w:rFonts w:hint="eastAsia"/>
        </w:rPr>
        <w:t>SA</w:t>
      </w:r>
      <w:r w:rsidRPr="004707E7">
        <w:rPr>
          <w:rFonts w:hint="eastAsia"/>
        </w:rPr>
        <w:t>、</w:t>
      </w:r>
      <w:r w:rsidRPr="004707E7">
        <w:rPr>
          <w:rFonts w:hint="eastAsia"/>
        </w:rPr>
        <w:t>SAm</w:t>
      </w:r>
      <w:r w:rsidRPr="004707E7">
        <w:rPr>
          <w:rFonts w:hint="eastAsia"/>
        </w:rPr>
        <w:t>和</w:t>
      </w:r>
      <w:r w:rsidRPr="004707E7">
        <w:rPr>
          <w:rFonts w:hint="eastAsia"/>
        </w:rPr>
        <w:t>SS</w:t>
      </w:r>
      <w:r w:rsidRPr="004707E7">
        <w:rPr>
          <w:rFonts w:hint="eastAsia"/>
        </w:rPr>
        <w:t>的波形梁护栏上横梁必须按图纸的规定进行端部处理。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缆索护栏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承包人应在缆索护栏运往工地之前，向监理人提供采用的护栏部件的样品及出厂检验合格证书供其审查批准，必要时应根据监理人的要求进行荷载试验。所有运往工地的护栏构件的质量均应符合图纸和本规范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护栏在施工之前，承包人应编制详细的缆索护栏施工组织设计，上报监理人审查批准，并应详细了解地下管线，构造物的位置以便进行合理的处理。无论采用何种方法安装护栏，承包人应避免损坏路面下埋设的管线设施，若造成损坏，承包人应负责修好，修理费用由承包人承担。</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放样</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应根据现场桥梁、涵洞、通道、路线交叉、隧道等的分布确定控制立柱的位置，并测定控制立柱之间的间距，据此调整端部立柱、中间立柱的设置位置。</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应调查立柱下是否存在地下管线、构造物等设施，并进行适当处理。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端部立柱和中间端部立柱的设置</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应根据图纸的要求，将立柱、斜撑及底板焊接成牢固的三角形支架。</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应根据最终确定的立住位置开挖基坑、浇筑基础，到达规定高程时，应对三角形支架进</w:t>
      </w:r>
      <w:r w:rsidRPr="004707E7">
        <w:rPr>
          <w:rFonts w:hint="eastAsia"/>
        </w:rPr>
        <w:lastRenderedPageBreak/>
        <w:t>行定位。基坑、地基检验、地基处理及混凝土的浇筑应符合图纸及本规范第</w:t>
      </w:r>
      <w:r w:rsidRPr="004707E7">
        <w:rPr>
          <w:rFonts w:hint="eastAsia"/>
        </w:rPr>
        <w:t>400</w:t>
      </w:r>
      <w:r w:rsidRPr="004707E7">
        <w:rPr>
          <w:rFonts w:hint="eastAsia"/>
        </w:rPr>
        <w:t>章的相关规定。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位于桥梁、涵洞、通道、挡土墙等构造处的端部立柱和中间端部立柱，应根据图纸的要求进行基础预埋。</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中间立柱的位置</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中间立柱应定位准确，纵向和横向位置与公路线形一致。</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位于土基中的中间立住，可采用挖埋法、钻孔或打入法施工。立柱高程应符合图纸要求，并不得损坏立柱端部。</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位于混凝土基础中的中间立柱，可设置在预埋的套简内，通过灌注砂浆或混凝土固定，或通过地脚螺栓与桥梁护轮带基础相连。</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托架安装</w:t>
      </w:r>
    </w:p>
    <w:p w:rsidR="00AA1AE6" w:rsidRPr="004707E7" w:rsidRDefault="00AA1AE6" w:rsidP="00AA1AE6">
      <w:pPr>
        <w:spacing w:line="340" w:lineRule="atLeast"/>
        <w:ind w:rightChars="47" w:right="99" w:firstLineChars="171" w:firstLine="359"/>
        <w:rPr>
          <w:rFonts w:hint="eastAsia"/>
        </w:rPr>
      </w:pPr>
      <w:r w:rsidRPr="004707E7">
        <w:rPr>
          <w:rFonts w:hint="eastAsia"/>
        </w:rPr>
        <w:t>中间立柱或中间端部立柱的托架，应按图纸规定的托架编号和组合正确安装。</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架设缆索</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缆索应在端部立柱和中间端部立柱的混凝土基础达到设计强度的</w:t>
      </w:r>
      <w:r w:rsidRPr="004707E7">
        <w:rPr>
          <w:rFonts w:hint="eastAsia"/>
        </w:rPr>
        <w:t>80%</w:t>
      </w:r>
      <w:r w:rsidRPr="004707E7">
        <w:rPr>
          <w:rFonts w:hint="eastAsia"/>
        </w:rPr>
        <w:t>以上时架设。</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缆索应支放在立柱的内侧，通过中间支架向另一端滚放。严禁在路面上长距离拖拽缆索。</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可用楔子固定或注入合金的方法将一端的缆索锚固在索端锚具上。</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应在另一端部立柱或中间端部立柱上设置倒链滑车或械杆式倒链张紧器将缆索临时拉紧。</w:t>
      </w:r>
      <w:r w:rsidRPr="004707E7">
        <w:rPr>
          <w:rFonts w:hint="eastAsia"/>
        </w:rPr>
        <w:t>B</w:t>
      </w:r>
      <w:r w:rsidRPr="004707E7">
        <w:rPr>
          <w:rFonts w:hint="eastAsia"/>
        </w:rPr>
        <w:t>级和</w:t>
      </w:r>
      <w:r w:rsidRPr="004707E7">
        <w:rPr>
          <w:rFonts w:hint="eastAsia"/>
        </w:rPr>
        <w:t>A</w:t>
      </w:r>
      <w:r w:rsidRPr="004707E7">
        <w:rPr>
          <w:rFonts w:hint="eastAsia"/>
        </w:rPr>
        <w:t>级缆索护栏的初拉力应为</w:t>
      </w:r>
      <w:r w:rsidRPr="004707E7">
        <w:rPr>
          <w:rFonts w:hint="eastAsia"/>
        </w:rPr>
        <w:t>20Kn</w:t>
      </w:r>
      <w:r w:rsidRPr="004707E7">
        <w:rPr>
          <w:rFonts w:hint="eastAsia"/>
        </w:rPr>
        <w:t>，其他等级的缆索护栏初拉力应符合图纸的规定。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应根据索端锚具的规格，切断多作的缆索。缆索切断面应垂进整齐，不得松散，可按本款第</w:t>
      </w:r>
      <w:r w:rsidRPr="004707E7">
        <w:rPr>
          <w:rFonts w:hint="eastAsia"/>
        </w:rPr>
        <w:t>c</w:t>
      </w:r>
      <w:r w:rsidRPr="004707E7">
        <w:rPr>
          <w:rFonts w:hint="eastAsia"/>
        </w:rPr>
        <w:t>款规定的法方锚固在索端锚头上。</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索端锚具安装到端部立柱或中间端部立柱后，可卸除临时张拉力。</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缆索应按从上向下的顺序架设。</w:t>
      </w:r>
    </w:p>
    <w:p w:rsidR="00AA1AE6" w:rsidRPr="004707E7" w:rsidRDefault="00AA1AE6" w:rsidP="00AA1AE6">
      <w:pPr>
        <w:spacing w:line="340" w:lineRule="atLeast"/>
        <w:ind w:rightChars="47" w:right="99" w:firstLineChars="171" w:firstLine="359"/>
        <w:rPr>
          <w:rFonts w:hint="eastAsia"/>
        </w:rPr>
      </w:pPr>
      <w:r w:rsidRPr="004707E7">
        <w:rPr>
          <w:rFonts w:hint="eastAsia"/>
        </w:rPr>
        <w:t>h.</w:t>
      </w:r>
      <w:r w:rsidRPr="004707E7">
        <w:rPr>
          <w:rFonts w:hint="eastAsia"/>
        </w:rPr>
        <w:t>缆索调整完毕后，应拧紧各中间立柱、中间端部立柱托架上的索夹螺栓。</w:t>
      </w:r>
    </w:p>
    <w:p w:rsidR="00AA1AE6" w:rsidRPr="004707E7" w:rsidRDefault="00AA1AE6" w:rsidP="00AA1AE6">
      <w:pPr>
        <w:spacing w:line="340" w:lineRule="atLeast"/>
        <w:ind w:rightChars="47" w:right="99" w:firstLineChars="171" w:firstLine="410"/>
        <w:rPr>
          <w:sz w:val="24"/>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602.04  </w:t>
      </w:r>
      <w:r w:rsidRPr="004707E7">
        <w:rPr>
          <w:rFonts w:hint="eastAsia"/>
          <w:b/>
        </w:rPr>
        <w:t>桥梁护栏施工要求</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桥梁护栏应在桥梁车行道板、人行道板施工完毕，跨中支架及脚手架拆除后桥跨处于独立支撑的状态时施工。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对于焊接的金属护栏，在进行防腐处理前应对所有外露焊缝做好磨光或补满的清面工作。</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桥梁护栏施工前应对所有预埋件的设置位置、强度、腐蚀程度进行检查，不符合要求的必须整改。</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金属桥梁护栏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立柱放样与预埋件设置</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应以桥梁伸缩缝附近的端部立柱作为控制立柱，并在控制立柱之间测距定位。</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立柱间距出现零数时，可用分配的办法使其符合横梁规定的尺寸，立柱宜等距设置。</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在车行道板或人行道板上应准确地设置套简或地脚螺栓等预埋件，并采取适当措施，使预埋件在桥梁施工期间免遭损坏。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护栏安装</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横梁和立柱的安装位置应准确。连接螺栓和拼接螺栓开始时不宜过早拧紧，以使在安装过程中充分利用横梁和立柱法兰盘的长圆孔进行调整，使其线形顺适，不应出现局部的凹凸现象。调整完毕后，必须拧紧螺栓。</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横梁、立柱等构件在安装过程中应避免损坏防腐层。安装完成后，应对被损坏的防腐层</w:t>
      </w:r>
      <w:r w:rsidRPr="004707E7">
        <w:rPr>
          <w:rFonts w:hint="eastAsia"/>
        </w:rPr>
        <w:lastRenderedPageBreak/>
        <w:t>按规定的方法进行修复。</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钢筋混凝土墙式和梁柱式桥梁护栏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宜采用现场浇筑的方法进行施工，当采用预制件时，护栏与车行道板或人行道板间应按照图纸的要求进行可靠连接。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护栏的施工应符合本规范第</w:t>
      </w:r>
      <w:r w:rsidRPr="004707E7">
        <w:rPr>
          <w:rFonts w:hint="eastAsia"/>
        </w:rPr>
        <w:t>602.03-2</w:t>
      </w:r>
      <w:r w:rsidRPr="004707E7">
        <w:rPr>
          <w:rFonts w:hint="eastAsia"/>
        </w:rPr>
        <w:t>条的规定。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护栏伸缩缝内清理干净后，应填满橡胶或沥青胶泥等弹性、不透水的材料。</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端部翼墙应根据图纸的要求加工模板，设置在桥梁上或路基段的端部翼墙应采用现场浇筑施工方法，并设置预埋件。</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组合式桥梁护栏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金属结构部分应符合本规范</w:t>
      </w:r>
      <w:r w:rsidRPr="004707E7">
        <w:rPr>
          <w:rFonts w:hint="eastAsia"/>
        </w:rPr>
        <w:t>602.04-2</w:t>
      </w:r>
      <w:r w:rsidRPr="004707E7">
        <w:rPr>
          <w:rFonts w:hint="eastAsia"/>
        </w:rPr>
        <w:t>条的规定。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钢筋混凝土部分应符合本规范第</w:t>
      </w:r>
      <w:r w:rsidRPr="004707E7">
        <w:rPr>
          <w:rFonts w:hint="eastAsia"/>
        </w:rPr>
        <w:t>602.04-3</w:t>
      </w:r>
      <w:r w:rsidRPr="004707E7">
        <w:rPr>
          <w:rFonts w:hint="eastAsia"/>
        </w:rPr>
        <w:t>条的规定。</w:t>
      </w:r>
    </w:p>
    <w:p w:rsidR="00AA1AE6" w:rsidRPr="004707E7" w:rsidRDefault="00AA1AE6" w:rsidP="00AA1AE6">
      <w:pPr>
        <w:spacing w:line="340" w:lineRule="atLeast"/>
        <w:ind w:rightChars="47" w:right="99" w:firstLineChars="171" w:firstLine="359"/>
        <w:rPr>
          <w:rFonts w:hint="eastAsia"/>
          <w:szCs w:val="21"/>
        </w:rPr>
      </w:pPr>
    </w:p>
    <w:p w:rsidR="00AA1AE6" w:rsidRPr="00032ED2" w:rsidRDefault="00AA1AE6" w:rsidP="00AA1AE6">
      <w:pPr>
        <w:spacing w:line="340" w:lineRule="atLeast"/>
        <w:ind w:rightChars="47" w:right="99"/>
        <w:outlineLvl w:val="2"/>
        <w:rPr>
          <w:rFonts w:hint="eastAsia"/>
          <w:b/>
        </w:rPr>
      </w:pPr>
      <w:r w:rsidRPr="00032ED2">
        <w:rPr>
          <w:rFonts w:hint="eastAsia"/>
          <w:b/>
        </w:rPr>
        <w:t xml:space="preserve">602.05  </w:t>
      </w:r>
      <w:r w:rsidRPr="00032ED2">
        <w:rPr>
          <w:rFonts w:hint="eastAsia"/>
          <w:b/>
        </w:rPr>
        <w:t>活动护栏施工要求</w:t>
      </w:r>
    </w:p>
    <w:p w:rsidR="00AA1AE6" w:rsidRPr="004707E7" w:rsidRDefault="00AA1AE6" w:rsidP="00AA1AE6">
      <w:pPr>
        <w:spacing w:line="340" w:lineRule="atLeast"/>
        <w:ind w:rightChars="47" w:right="99" w:firstLineChars="171" w:firstLine="359"/>
        <w:rPr>
          <w:rFonts w:hint="eastAsia"/>
          <w:szCs w:val="21"/>
        </w:rPr>
      </w:pP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一般规定</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插拔式活动护栏的预埋基础应硕层施工前完成，其余部分应在路面施工后安装。插拔式活动护栏应在工厂加工制作。</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充填式活动护栏应在路面施工后安装</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括拔式活动护栏的施工</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 xml:space="preserve">(1) </w:t>
      </w:r>
      <w:r w:rsidRPr="004707E7">
        <w:rPr>
          <w:rFonts w:hint="eastAsia"/>
          <w:szCs w:val="21"/>
        </w:rPr>
        <w:t>括拔式活动护栏基础应根据图纸放样，并与中央分隔带护栏端头相协调。应调查基础与地下管线是否冲突，经论证可对基础的埋设信置或高程进行适当调整。</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混凝土基础可采用现浇法施工，并应符合本规范第</w:t>
      </w:r>
      <w:r w:rsidRPr="004707E7">
        <w:rPr>
          <w:rFonts w:hint="eastAsia"/>
          <w:szCs w:val="21"/>
        </w:rPr>
        <w:t>400</w:t>
      </w:r>
      <w:r w:rsidRPr="004707E7">
        <w:rPr>
          <w:rFonts w:hint="eastAsia"/>
          <w:szCs w:val="21"/>
        </w:rPr>
        <w:t>章的规定，混凝土浇筑时应按图纸的规定预埋连接件。基础施工完成后应采取措施，防止杂物落入预埋套管内。</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基础混凝土强度达设计强度的</w:t>
      </w:r>
      <w:r w:rsidRPr="004707E7">
        <w:rPr>
          <w:rFonts w:hint="eastAsia"/>
          <w:szCs w:val="21"/>
        </w:rPr>
        <w:t>70%</w:t>
      </w:r>
      <w:r w:rsidRPr="004707E7">
        <w:rPr>
          <w:rFonts w:hint="eastAsia"/>
          <w:szCs w:val="21"/>
        </w:rPr>
        <w:t>以上后，方可将爆接成整体的插拔式活动护栏片插入预埋套管内。</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(4)</w:t>
      </w:r>
      <w:r w:rsidRPr="004707E7">
        <w:rPr>
          <w:rFonts w:hint="eastAsia"/>
          <w:szCs w:val="21"/>
        </w:rPr>
        <w:t>对有防眩和视线诱导要求的路段，应按图纸要求安装防眩设施和轮廊标。</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充填式活动护栏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充填式活动护栏应按图纸的规定放样定位和拼装。</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线形调整平顺后，应将符合图纸要求的材较按规定数量充填活动护栏。</w:t>
      </w:r>
    </w:p>
    <w:p w:rsidR="00AA1AE6" w:rsidRPr="004707E7" w:rsidRDefault="00AA1AE6" w:rsidP="00AA1AE6">
      <w:pPr>
        <w:spacing w:line="340" w:lineRule="atLeast"/>
        <w:ind w:rightChars="47" w:right="99" w:firstLineChars="171" w:firstLine="359"/>
        <w:rPr>
          <w:rFonts w:hint="eastAsia"/>
          <w:szCs w:val="21"/>
        </w:rPr>
      </w:pPr>
    </w:p>
    <w:p w:rsidR="00AA1AE6" w:rsidRPr="00032ED2" w:rsidRDefault="00AA1AE6" w:rsidP="00AA1AE6">
      <w:pPr>
        <w:spacing w:line="340" w:lineRule="atLeast"/>
        <w:ind w:rightChars="47" w:right="99"/>
        <w:outlineLvl w:val="2"/>
        <w:rPr>
          <w:rFonts w:hint="eastAsia"/>
          <w:b/>
        </w:rPr>
      </w:pPr>
      <w:r w:rsidRPr="00032ED2">
        <w:rPr>
          <w:rFonts w:hint="eastAsia"/>
          <w:b/>
        </w:rPr>
        <w:t xml:space="preserve">602.06  </w:t>
      </w:r>
      <w:r w:rsidRPr="00032ED2">
        <w:rPr>
          <w:rFonts w:hint="eastAsia"/>
          <w:b/>
        </w:rPr>
        <w:t>质量检验</w:t>
      </w:r>
    </w:p>
    <w:p w:rsidR="00AA1AE6" w:rsidRPr="004707E7" w:rsidRDefault="00AA1AE6" w:rsidP="00AA1AE6">
      <w:pPr>
        <w:spacing w:line="340" w:lineRule="atLeast"/>
        <w:ind w:rightChars="47" w:right="99" w:firstLineChars="171" w:firstLine="359"/>
        <w:rPr>
          <w:rFonts w:hint="eastAsia"/>
          <w:szCs w:val="21"/>
        </w:rPr>
      </w:pP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混凝土护栏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基本要求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混凝土所用的水泥、砂、石、水及外掺剂的质量、规格必须符合有关规范的要求，按规定的配合比施工。</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混凝土护栏预制块件在吊装、运输过程中，不得断裂。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条混凝土护栏块件之间、护栏与基础之间的连接应符合设计要求。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d.</w:t>
      </w:r>
      <w:r w:rsidRPr="004707E7">
        <w:rPr>
          <w:rFonts w:hint="eastAsia"/>
          <w:szCs w:val="21"/>
        </w:rPr>
        <w:t>混凝土护栏块件标准段、混凝土护栏起终点及基他开口处的混凝土护栏块件的几何尺寸应符合图纸要求。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e.</w:t>
      </w:r>
      <w:r w:rsidRPr="004707E7">
        <w:rPr>
          <w:rFonts w:hint="eastAsia"/>
          <w:szCs w:val="21"/>
        </w:rPr>
        <w:t>混凝土护栏的地基强度、埋入深度应符合图纸要求。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f.</w:t>
      </w:r>
      <w:r w:rsidRPr="004707E7">
        <w:rPr>
          <w:rFonts w:hint="eastAsia"/>
          <w:szCs w:val="21"/>
        </w:rPr>
        <w:t>混凝土护栏块件的损边、掉角长度每处不得超过</w:t>
      </w:r>
      <w:r w:rsidRPr="004707E7">
        <w:rPr>
          <w:rFonts w:hint="eastAsia"/>
          <w:szCs w:val="21"/>
        </w:rPr>
        <w:t>20mm</w:t>
      </w:r>
      <w:r w:rsidRPr="004707E7">
        <w:rPr>
          <w:rFonts w:hint="eastAsia"/>
          <w:szCs w:val="21"/>
        </w:rPr>
        <w:t>，否则应予及时修补。</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lastRenderedPageBreak/>
        <w:t>(2)</w:t>
      </w:r>
      <w:r w:rsidRPr="004707E7">
        <w:rPr>
          <w:rFonts w:hint="eastAsia"/>
          <w:szCs w:val="21"/>
        </w:rPr>
        <w:t>检查项目</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检查项目见表</w:t>
      </w:r>
      <w:r w:rsidRPr="004707E7">
        <w:rPr>
          <w:rFonts w:hint="eastAsia"/>
          <w:szCs w:val="21"/>
        </w:rPr>
        <w:t>602-5</w:t>
      </w:r>
      <w:r w:rsidRPr="004707E7">
        <w:rPr>
          <w:rFonts w:hint="eastAsia"/>
          <w:szCs w:val="21"/>
        </w:rPr>
        <w:t>。</w:t>
      </w:r>
    </w:p>
    <w:p w:rsidR="00AA1AE6" w:rsidRPr="004707E7" w:rsidRDefault="00AA1AE6" w:rsidP="00AA1AE6">
      <w:pPr>
        <w:spacing w:line="340" w:lineRule="atLeast"/>
        <w:ind w:rightChars="47" w:right="99" w:firstLineChars="171" w:firstLine="360"/>
        <w:jc w:val="center"/>
        <w:rPr>
          <w:rFonts w:hint="eastAsia"/>
          <w:szCs w:val="21"/>
        </w:rPr>
      </w:pPr>
      <w:r w:rsidRPr="004707E7">
        <w:rPr>
          <w:rFonts w:hint="eastAsia"/>
          <w:b/>
          <w:szCs w:val="21"/>
        </w:rPr>
        <w:t xml:space="preserve">                    </w:t>
      </w:r>
      <w:r w:rsidRPr="004707E7">
        <w:rPr>
          <w:rFonts w:hint="eastAsia"/>
          <w:b/>
          <w:szCs w:val="21"/>
        </w:rPr>
        <w:t>混凝土护栏检查项目</w:t>
      </w:r>
      <w:r w:rsidRPr="004707E7">
        <w:rPr>
          <w:rFonts w:hint="eastAsia"/>
          <w:b/>
          <w:szCs w:val="21"/>
        </w:rPr>
        <w:t xml:space="preserve">  </w:t>
      </w:r>
      <w:r w:rsidRPr="004707E7">
        <w:rPr>
          <w:rFonts w:hint="eastAsia"/>
          <w:szCs w:val="21"/>
        </w:rPr>
        <w:t xml:space="preserve">                        </w:t>
      </w:r>
      <w:r w:rsidRPr="004707E7">
        <w:rPr>
          <w:rFonts w:hint="eastAsia"/>
          <w:szCs w:val="21"/>
        </w:rPr>
        <w:t>表</w:t>
      </w:r>
      <w:r w:rsidRPr="004707E7">
        <w:rPr>
          <w:rFonts w:hint="eastAsia"/>
          <w:szCs w:val="21"/>
        </w:rPr>
        <w:t>602-5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1557"/>
        <w:gridCol w:w="704"/>
        <w:gridCol w:w="2724"/>
        <w:gridCol w:w="3233"/>
      </w:tblGrid>
      <w:tr w:rsidR="00AA1AE6" w:rsidRPr="00953DF1" w:rsidTr="00215011">
        <w:tc>
          <w:tcPr>
            <w:tcW w:w="64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234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28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34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953DF1" w:rsidTr="00215011">
        <w:tc>
          <w:tcPr>
            <w:tcW w:w="64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234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护栏混凝土强度</w:t>
            </w:r>
            <w:r w:rsidRPr="00953DF1">
              <w:rPr>
                <w:rFonts w:hint="eastAsia"/>
                <w:sz w:val="18"/>
                <w:szCs w:val="18"/>
              </w:rPr>
              <w:t>(MPa)</w:t>
            </w:r>
          </w:p>
        </w:tc>
        <w:tc>
          <w:tcPr>
            <w:tcW w:w="28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342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按</w:t>
            </w:r>
            <w:r w:rsidRPr="00953DF1">
              <w:rPr>
                <w:rFonts w:hint="eastAsia"/>
                <w:sz w:val="18"/>
                <w:szCs w:val="18"/>
              </w:rPr>
              <w:t>JTG F80/1</w:t>
            </w:r>
            <w:r w:rsidRPr="00953DF1">
              <w:rPr>
                <w:rFonts w:hint="eastAsia"/>
                <w:sz w:val="18"/>
                <w:szCs w:val="18"/>
              </w:rPr>
              <w:t>—</w:t>
            </w:r>
            <w:r w:rsidRPr="00953DF1">
              <w:rPr>
                <w:rFonts w:hint="eastAsia"/>
                <w:sz w:val="18"/>
                <w:szCs w:val="18"/>
              </w:rPr>
              <w:t>2004</w:t>
            </w:r>
            <w:r w:rsidRPr="00953DF1">
              <w:rPr>
                <w:rFonts w:hint="eastAsia"/>
                <w:sz w:val="18"/>
                <w:szCs w:val="18"/>
              </w:rPr>
              <w:t>附录</w:t>
            </w:r>
            <w:r w:rsidRPr="00953DF1">
              <w:rPr>
                <w:rFonts w:hint="eastAsia"/>
                <w:sz w:val="18"/>
                <w:szCs w:val="18"/>
              </w:rPr>
              <w:t>D</w:t>
            </w:r>
            <w:r w:rsidRPr="00953DF1">
              <w:rPr>
                <w:rFonts w:hint="eastAsia"/>
                <w:sz w:val="18"/>
                <w:szCs w:val="18"/>
              </w:rPr>
              <w:t>检查</w:t>
            </w:r>
          </w:p>
        </w:tc>
      </w:tr>
      <w:tr w:rsidR="00AA1AE6" w:rsidRPr="00953DF1" w:rsidTr="00215011">
        <w:tc>
          <w:tcPr>
            <w:tcW w:w="64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234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地基压实度</w:t>
            </w:r>
            <w:r w:rsidRPr="00953DF1">
              <w:rPr>
                <w:rFonts w:hint="eastAsia"/>
                <w:sz w:val="18"/>
                <w:szCs w:val="18"/>
              </w:rPr>
              <w:t>(%)</w:t>
            </w:r>
          </w:p>
        </w:tc>
        <w:tc>
          <w:tcPr>
            <w:tcW w:w="28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符合设计要求</w:t>
            </w:r>
          </w:p>
        </w:tc>
        <w:tc>
          <w:tcPr>
            <w:tcW w:w="342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现场检查</w:t>
            </w:r>
          </w:p>
        </w:tc>
      </w:tr>
      <w:tr w:rsidR="00AA1AE6" w:rsidRPr="00953DF1" w:rsidTr="00215011">
        <w:tc>
          <w:tcPr>
            <w:tcW w:w="648"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620" w:type="dxa"/>
            <w:vMerge w:val="restar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护栏断面尺寸</w:t>
            </w:r>
            <w:r w:rsidRPr="00953DF1">
              <w:rPr>
                <w:rFonts w:hint="eastAsia"/>
                <w:sz w:val="18"/>
                <w:szCs w:val="18"/>
              </w:rPr>
              <w:t>(mm)</w:t>
            </w:r>
          </w:p>
        </w:tc>
        <w:tc>
          <w:tcPr>
            <w:tcW w:w="720"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高度</w:t>
            </w:r>
          </w:p>
        </w:tc>
        <w:tc>
          <w:tcPr>
            <w:tcW w:w="28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3420" w:type="dxa"/>
            <w:vMerge w:val="restar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直尺、钢卷尺：抽检</w:t>
            </w:r>
            <w:r w:rsidRPr="00953DF1">
              <w:rPr>
                <w:rFonts w:hint="eastAsia"/>
                <w:sz w:val="18"/>
                <w:szCs w:val="18"/>
              </w:rPr>
              <w:t>10%</w:t>
            </w:r>
          </w:p>
        </w:tc>
      </w:tr>
      <w:tr w:rsidR="00AA1AE6" w:rsidRPr="00953DF1" w:rsidTr="00215011">
        <w:tc>
          <w:tcPr>
            <w:tcW w:w="648"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620"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720"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顶宽</w:t>
            </w:r>
          </w:p>
        </w:tc>
        <w:tc>
          <w:tcPr>
            <w:tcW w:w="28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3420" w:type="dxa"/>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953DF1" w:rsidTr="00215011">
        <w:tc>
          <w:tcPr>
            <w:tcW w:w="648"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620"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720"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底宽</w:t>
            </w:r>
          </w:p>
        </w:tc>
        <w:tc>
          <w:tcPr>
            <w:tcW w:w="28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3420" w:type="dxa"/>
            <w:vMerge/>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953DF1" w:rsidTr="00215011">
        <w:tc>
          <w:tcPr>
            <w:tcW w:w="64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234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基础平整度</w:t>
            </w:r>
            <w:r w:rsidRPr="00953DF1">
              <w:rPr>
                <w:rFonts w:hint="eastAsia"/>
                <w:sz w:val="18"/>
                <w:szCs w:val="18"/>
              </w:rPr>
              <w:t>(mm)</w:t>
            </w:r>
          </w:p>
        </w:tc>
        <w:tc>
          <w:tcPr>
            <w:tcW w:w="28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p>
        </w:tc>
        <w:tc>
          <w:tcPr>
            <w:tcW w:w="342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水平尺：检查</w:t>
            </w:r>
            <w:r w:rsidRPr="00953DF1">
              <w:rPr>
                <w:rFonts w:hint="eastAsia"/>
                <w:sz w:val="18"/>
                <w:szCs w:val="18"/>
              </w:rPr>
              <w:t>100%</w:t>
            </w:r>
          </w:p>
        </w:tc>
      </w:tr>
      <w:tr w:rsidR="00AA1AE6" w:rsidRPr="00953DF1" w:rsidTr="00215011">
        <w:tc>
          <w:tcPr>
            <w:tcW w:w="64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234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轴向横向偏位</w:t>
            </w:r>
            <w:r w:rsidRPr="00953DF1">
              <w:rPr>
                <w:rFonts w:hint="eastAsia"/>
                <w:sz w:val="18"/>
                <w:szCs w:val="18"/>
              </w:rPr>
              <w:t>(mm)</w:t>
            </w:r>
          </w:p>
        </w:tc>
        <w:tc>
          <w:tcPr>
            <w:tcW w:w="28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r w:rsidRPr="00953DF1">
              <w:rPr>
                <w:rFonts w:hint="eastAsia"/>
                <w:sz w:val="18"/>
                <w:szCs w:val="18"/>
              </w:rPr>
              <w:t>或符合设计要求</w:t>
            </w:r>
          </w:p>
        </w:tc>
        <w:tc>
          <w:tcPr>
            <w:tcW w:w="342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直尺、钢卷尺：抽检</w:t>
            </w:r>
            <w:r w:rsidRPr="00953DF1">
              <w:rPr>
                <w:rFonts w:hint="eastAsia"/>
                <w:sz w:val="18"/>
                <w:szCs w:val="18"/>
              </w:rPr>
              <w:t>10%</w:t>
            </w:r>
          </w:p>
        </w:tc>
      </w:tr>
      <w:tr w:rsidR="00AA1AE6" w:rsidRPr="00953DF1" w:rsidTr="00215011">
        <w:tc>
          <w:tcPr>
            <w:tcW w:w="64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234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基础厚度</w:t>
            </w:r>
            <w:r w:rsidRPr="00953DF1">
              <w:rPr>
                <w:rFonts w:hint="eastAsia"/>
                <w:sz w:val="18"/>
                <w:szCs w:val="18"/>
              </w:rPr>
              <w:t>(mm)</w:t>
            </w:r>
          </w:p>
        </w:tc>
        <w:tc>
          <w:tcPr>
            <w:tcW w:w="288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 H</w:t>
            </w:r>
          </w:p>
        </w:tc>
        <w:tc>
          <w:tcPr>
            <w:tcW w:w="3420"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过程检查，直尺：检查</w:t>
            </w:r>
            <w:r w:rsidRPr="00953DF1">
              <w:rPr>
                <w:rFonts w:hint="eastAsia"/>
                <w:sz w:val="18"/>
                <w:szCs w:val="18"/>
              </w:rPr>
              <w:t>100%</w:t>
            </w:r>
          </w:p>
        </w:tc>
      </w:tr>
    </w:tbl>
    <w:p w:rsidR="00AA1AE6" w:rsidRPr="004707E7" w:rsidRDefault="00AA1AE6" w:rsidP="00AA1AE6">
      <w:pPr>
        <w:spacing w:line="340" w:lineRule="atLeast"/>
        <w:ind w:rightChars="47" w:right="99" w:firstLineChars="171" w:firstLine="308"/>
        <w:rPr>
          <w:rFonts w:hint="eastAsia"/>
          <w:sz w:val="18"/>
          <w:szCs w:val="18"/>
        </w:rPr>
      </w:pPr>
      <w:r w:rsidRPr="004707E7">
        <w:rPr>
          <w:rFonts w:hint="eastAsia"/>
          <w:sz w:val="18"/>
          <w:szCs w:val="18"/>
        </w:rPr>
        <w:t>注：</w:t>
      </w:r>
      <w:r w:rsidRPr="004707E7">
        <w:rPr>
          <w:rFonts w:hint="eastAsia"/>
          <w:sz w:val="18"/>
          <w:szCs w:val="18"/>
        </w:rPr>
        <w:t>H</w:t>
      </w:r>
      <w:r w:rsidRPr="004707E7">
        <w:rPr>
          <w:rFonts w:hint="eastAsia"/>
          <w:sz w:val="18"/>
          <w:szCs w:val="18"/>
        </w:rPr>
        <w:t>为基础的设计厚度</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外观鉴定</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混凝土护栏块件之间的错位不大于</w:t>
      </w:r>
      <w:r w:rsidRPr="004707E7">
        <w:rPr>
          <w:rFonts w:hint="eastAsia"/>
          <w:szCs w:val="21"/>
        </w:rPr>
        <w:t>5mm</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混凝土护栏外观、色泽均匀一致，表面的蜂窝麻面、裂缝、脱皮等缺陷面积不超过该面面积的</w:t>
      </w:r>
      <w:r w:rsidRPr="004707E7">
        <w:rPr>
          <w:rFonts w:hint="eastAsia"/>
          <w:szCs w:val="21"/>
        </w:rPr>
        <w:t>0.5%</w:t>
      </w:r>
      <w:r w:rsidRPr="004707E7">
        <w:rPr>
          <w:rFonts w:hint="eastAsia"/>
          <w:szCs w:val="21"/>
        </w:rPr>
        <w:t>。</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护栏线形适顺，直线段不允许有明显的凹凸现象，曲线段护栏应圆滑顺畅，与线形协调一致辞。中内分隔带开口端头护栏尺寸应与图纸相符。</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波形梁钢护栏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基本要求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波形梁钢护栏产品应符合《高速公路波形梁钢护栏》</w:t>
      </w:r>
      <w:r w:rsidRPr="004707E7">
        <w:rPr>
          <w:rFonts w:hint="eastAsia"/>
          <w:szCs w:val="21"/>
        </w:rPr>
        <w:t>(JT/T 281</w:t>
      </w:r>
      <w:r w:rsidRPr="004707E7">
        <w:rPr>
          <w:rFonts w:hint="eastAsia"/>
          <w:szCs w:val="21"/>
        </w:rPr>
        <w:t>—</w:t>
      </w:r>
      <w:r w:rsidRPr="004707E7">
        <w:rPr>
          <w:rFonts w:hint="eastAsia"/>
          <w:szCs w:val="21"/>
        </w:rPr>
        <w:t>2007)</w:t>
      </w:r>
      <w:r w:rsidRPr="004707E7">
        <w:rPr>
          <w:rFonts w:hint="eastAsia"/>
          <w:szCs w:val="21"/>
        </w:rPr>
        <w:t>及《公路三波形梁钢护栏》</w:t>
      </w:r>
      <w:r w:rsidRPr="004707E7">
        <w:rPr>
          <w:rFonts w:hint="eastAsia"/>
          <w:szCs w:val="21"/>
        </w:rPr>
        <w:t>(JT/T 457</w:t>
      </w:r>
      <w:r w:rsidRPr="004707E7">
        <w:rPr>
          <w:rFonts w:hint="eastAsia"/>
          <w:szCs w:val="21"/>
        </w:rPr>
        <w:t>—</w:t>
      </w:r>
      <w:r w:rsidRPr="004707E7">
        <w:rPr>
          <w:rFonts w:hint="eastAsia"/>
          <w:szCs w:val="21"/>
        </w:rPr>
        <w:t>2007)</w:t>
      </w:r>
      <w:r w:rsidRPr="004707E7">
        <w:rPr>
          <w:rFonts w:hint="eastAsia"/>
          <w:szCs w:val="21"/>
        </w:rPr>
        <w:t>的规定。</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护栏立柱、波形梁、防阻块及托架的安装应符合图纸和施工规范的要求。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为保证护栏的整体强度，路肩和中央分隔带的土基压实度不应小于设计值。达不到压实要求的路段不应进行护栏立柱打入施工。石方路段和挡土墙上的护栏立柱的埋深及基础处理应符合图纸要求。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e.</w:t>
      </w:r>
      <w:r w:rsidRPr="004707E7">
        <w:rPr>
          <w:rFonts w:hint="eastAsia"/>
          <w:szCs w:val="21"/>
        </w:rPr>
        <w:t>波形梁护栏的端头处理及与桥梁护栏过渡段的处理应满足图纸要求。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检查项目</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波形梁钢护栏的安装检查项目见表</w:t>
      </w:r>
      <w:r w:rsidRPr="004707E7">
        <w:rPr>
          <w:rFonts w:hint="eastAsia"/>
          <w:szCs w:val="21"/>
        </w:rPr>
        <w:t>602-6</w:t>
      </w:r>
    </w:p>
    <w:p w:rsidR="00AA1AE6" w:rsidRPr="004707E7" w:rsidRDefault="00AA1AE6" w:rsidP="00AA1AE6">
      <w:pPr>
        <w:spacing w:line="340" w:lineRule="atLeast"/>
        <w:ind w:rightChars="47" w:right="99" w:firstLineChars="171" w:firstLine="360"/>
        <w:jc w:val="center"/>
        <w:rPr>
          <w:rFonts w:hint="eastAsia"/>
          <w:szCs w:val="21"/>
        </w:rPr>
      </w:pPr>
      <w:r w:rsidRPr="004707E7">
        <w:rPr>
          <w:rFonts w:hint="eastAsia"/>
          <w:b/>
          <w:szCs w:val="21"/>
        </w:rPr>
        <w:t xml:space="preserve">                 </w:t>
      </w:r>
      <w:r w:rsidRPr="004707E7">
        <w:rPr>
          <w:rFonts w:hint="eastAsia"/>
          <w:b/>
          <w:szCs w:val="21"/>
        </w:rPr>
        <w:t>波形梁钢护栏检查项目</w:t>
      </w:r>
      <w:r w:rsidRPr="004707E7">
        <w:rPr>
          <w:rFonts w:hint="eastAsia"/>
          <w:b/>
          <w:szCs w:val="21"/>
        </w:rPr>
        <w:t xml:space="preserve">        </w:t>
      </w:r>
      <w:r w:rsidRPr="004707E7">
        <w:rPr>
          <w:rFonts w:hint="eastAsia"/>
          <w:szCs w:val="21"/>
        </w:rPr>
        <w:t xml:space="preserve">                   </w:t>
      </w:r>
      <w:r w:rsidRPr="004707E7">
        <w:rPr>
          <w:rFonts w:hint="eastAsia"/>
          <w:szCs w:val="21"/>
        </w:rPr>
        <w:t>表</w:t>
      </w:r>
      <w:r w:rsidRPr="004707E7">
        <w:rPr>
          <w:rFonts w:hint="eastAsia"/>
          <w:szCs w:val="21"/>
        </w:rPr>
        <w:t>602-6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2685"/>
        <w:gridCol w:w="1876"/>
        <w:gridCol w:w="3493"/>
      </w:tblGrid>
      <w:tr w:rsidR="00AA1AE6" w:rsidRPr="00953DF1" w:rsidTr="00215011">
        <w:tc>
          <w:tcPr>
            <w:tcW w:w="45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5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05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197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波形梁板基底金属厚度</w:t>
            </w:r>
            <w:r w:rsidRPr="00953DF1">
              <w:rPr>
                <w:rFonts w:hint="eastAsia"/>
                <w:sz w:val="18"/>
                <w:szCs w:val="18"/>
              </w:rPr>
              <w:t>(mm)</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0.16</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板厚千分尺：抽检</w:t>
            </w:r>
            <w:r w:rsidRPr="00953DF1">
              <w:rPr>
                <w:rFonts w:hint="eastAsia"/>
                <w:sz w:val="18"/>
                <w:szCs w:val="18"/>
              </w:rPr>
              <w:t>5%</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立柱壁厚</w:t>
            </w:r>
            <w:r w:rsidRPr="00953DF1">
              <w:rPr>
                <w:rFonts w:hint="eastAsia"/>
                <w:sz w:val="18"/>
                <w:szCs w:val="18"/>
              </w:rPr>
              <w:t>(mm)</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4.5</w:t>
            </w:r>
            <w:r w:rsidRPr="00953DF1">
              <w:rPr>
                <w:rFonts w:hint="eastAsia"/>
                <w:sz w:val="18"/>
                <w:szCs w:val="18"/>
              </w:rPr>
              <w:t>±</w:t>
            </w:r>
            <w:r w:rsidRPr="00953DF1">
              <w:rPr>
                <w:rFonts w:hint="eastAsia"/>
                <w:sz w:val="18"/>
                <w:szCs w:val="18"/>
              </w:rPr>
              <w:t>0.25</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测厚仪、千分尺：抽检</w:t>
            </w:r>
            <w:r w:rsidRPr="00953DF1">
              <w:rPr>
                <w:rFonts w:hint="eastAsia"/>
                <w:sz w:val="18"/>
                <w:szCs w:val="18"/>
              </w:rPr>
              <w:t>5%</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镀</w:t>
            </w:r>
            <w:r w:rsidRPr="00953DF1">
              <w:rPr>
                <w:rFonts w:hint="eastAsia"/>
                <w:sz w:val="18"/>
                <w:szCs w:val="18"/>
              </w:rPr>
              <w:t>(</w:t>
            </w:r>
            <w:r w:rsidRPr="00953DF1">
              <w:rPr>
                <w:rFonts w:hint="eastAsia"/>
                <w:sz w:val="18"/>
                <w:szCs w:val="18"/>
              </w:rPr>
              <w:t>涂</w:t>
            </w:r>
            <w:r w:rsidRPr="00953DF1">
              <w:rPr>
                <w:rFonts w:hint="eastAsia"/>
                <w:sz w:val="18"/>
                <w:szCs w:val="18"/>
              </w:rPr>
              <w:t>)</w:t>
            </w:r>
            <w:r w:rsidRPr="00953DF1">
              <w:rPr>
                <w:rFonts w:hint="eastAsia"/>
                <w:sz w:val="18"/>
                <w:szCs w:val="18"/>
              </w:rPr>
              <w:t>层厚度</w:t>
            </w:r>
            <w:r w:rsidRPr="00953DF1">
              <w:rPr>
                <w:rFonts w:hint="eastAsia"/>
                <w:sz w:val="18"/>
                <w:szCs w:val="18"/>
              </w:rPr>
              <w:t>(um)</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测厚仪：投影检</w:t>
            </w:r>
            <w:r w:rsidRPr="00953DF1">
              <w:rPr>
                <w:rFonts w:hint="eastAsia"/>
                <w:sz w:val="18"/>
                <w:szCs w:val="18"/>
              </w:rPr>
              <w:t>10%</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拼接螺栓</w:t>
            </w:r>
            <w:r w:rsidRPr="00953DF1">
              <w:rPr>
                <w:rFonts w:hint="eastAsia"/>
                <w:sz w:val="18"/>
                <w:szCs w:val="18"/>
              </w:rPr>
              <w:t>(45</w:t>
            </w:r>
            <w:r w:rsidRPr="00953DF1">
              <w:rPr>
                <w:rFonts w:hint="eastAsia"/>
                <w:sz w:val="18"/>
                <w:szCs w:val="18"/>
              </w:rPr>
              <w:t>号钢</w:t>
            </w:r>
            <w:r w:rsidRPr="00953DF1">
              <w:rPr>
                <w:rFonts w:hint="eastAsia"/>
                <w:sz w:val="18"/>
                <w:szCs w:val="18"/>
              </w:rPr>
              <w:t>)</w:t>
            </w:r>
            <w:r w:rsidRPr="00953DF1">
              <w:rPr>
                <w:rFonts w:hint="eastAsia"/>
                <w:sz w:val="18"/>
                <w:szCs w:val="18"/>
              </w:rPr>
              <w:t>抗拉强度</w:t>
            </w:r>
            <w:r w:rsidRPr="00953DF1">
              <w:rPr>
                <w:rFonts w:hint="eastAsia"/>
                <w:sz w:val="18"/>
                <w:szCs w:val="18"/>
              </w:rPr>
              <w:t>(M</w:t>
            </w:r>
            <w:r w:rsidRPr="00953DF1">
              <w:rPr>
                <w:sz w:val="18"/>
                <w:szCs w:val="18"/>
              </w:rPr>
              <w:t>p</w:t>
            </w:r>
            <w:r w:rsidRPr="00953DF1">
              <w:rPr>
                <w:rFonts w:hint="eastAsia"/>
                <w:sz w:val="18"/>
                <w:szCs w:val="18"/>
              </w:rPr>
              <w:t>a)</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600</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抽样做拉力试验，每批</w:t>
            </w:r>
            <w:r w:rsidRPr="00953DF1">
              <w:rPr>
                <w:rFonts w:hint="eastAsia"/>
                <w:sz w:val="18"/>
                <w:szCs w:val="18"/>
              </w:rPr>
              <w:t>3</w:t>
            </w:r>
            <w:r w:rsidRPr="00953DF1">
              <w:rPr>
                <w:rFonts w:hint="eastAsia"/>
                <w:sz w:val="18"/>
                <w:szCs w:val="18"/>
              </w:rPr>
              <w:t>组</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立柱埋入深度</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符合设计规定</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过程检查，尺量：抽检</w:t>
            </w:r>
            <w:r w:rsidRPr="00953DF1">
              <w:rPr>
                <w:rFonts w:hint="eastAsia"/>
                <w:sz w:val="18"/>
                <w:szCs w:val="18"/>
              </w:rPr>
              <w:t>10%</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立柱外边缘距路肩边线距离</w:t>
            </w:r>
            <w:r w:rsidRPr="00953DF1">
              <w:rPr>
                <w:rFonts w:hint="eastAsia"/>
                <w:sz w:val="18"/>
                <w:szCs w:val="18"/>
              </w:rPr>
              <w:t>(mm)</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直尺：抽检</w:t>
            </w:r>
            <w:r w:rsidRPr="00953DF1">
              <w:rPr>
                <w:rFonts w:hint="eastAsia"/>
                <w:sz w:val="18"/>
                <w:szCs w:val="18"/>
              </w:rPr>
              <w:t>10%</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7</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立柱中距</w:t>
            </w:r>
            <w:r w:rsidRPr="00953DF1">
              <w:rPr>
                <w:rFonts w:hint="eastAsia"/>
                <w:sz w:val="18"/>
                <w:szCs w:val="18"/>
              </w:rPr>
              <w:t>(mm)</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钢卷尺：抽检</w:t>
            </w:r>
            <w:r w:rsidRPr="00953DF1">
              <w:rPr>
                <w:rFonts w:hint="eastAsia"/>
                <w:sz w:val="18"/>
                <w:szCs w:val="18"/>
              </w:rPr>
              <w:t>10%</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8</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立柱竖直度</w:t>
            </w:r>
            <w:r w:rsidRPr="00953DF1">
              <w:rPr>
                <w:rFonts w:hint="eastAsia"/>
                <w:sz w:val="18"/>
                <w:szCs w:val="18"/>
              </w:rPr>
              <w:t>(mm/m)</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垂线、直尺：抽检</w:t>
            </w:r>
            <w:r w:rsidRPr="00953DF1">
              <w:rPr>
                <w:rFonts w:hint="eastAsia"/>
                <w:sz w:val="18"/>
                <w:szCs w:val="18"/>
              </w:rPr>
              <w:t>10%</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9</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横梁中心高度</w:t>
            </w:r>
            <w:r w:rsidRPr="00953DF1">
              <w:rPr>
                <w:rFonts w:hint="eastAsia"/>
                <w:sz w:val="18"/>
                <w:szCs w:val="18"/>
              </w:rPr>
              <w:t>(mm)</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直尺：抽检</w:t>
            </w:r>
            <w:r w:rsidRPr="00953DF1">
              <w:rPr>
                <w:rFonts w:hint="eastAsia"/>
                <w:sz w:val="18"/>
                <w:szCs w:val="18"/>
              </w:rPr>
              <w:t>10%</w:t>
            </w:r>
          </w:p>
        </w:tc>
      </w:tr>
      <w:tr w:rsidR="00AA1AE6" w:rsidRPr="00953DF1" w:rsidTr="00215011">
        <w:tc>
          <w:tcPr>
            <w:tcW w:w="45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p>
        </w:tc>
        <w:tc>
          <w:tcPr>
            <w:tcW w:w="151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护栏顺直度</w:t>
            </w:r>
            <w:r w:rsidRPr="00953DF1">
              <w:rPr>
                <w:rFonts w:hint="eastAsia"/>
                <w:sz w:val="18"/>
                <w:szCs w:val="18"/>
              </w:rPr>
              <w:t>(mm/m)</w:t>
            </w:r>
          </w:p>
        </w:tc>
        <w:tc>
          <w:tcPr>
            <w:tcW w:w="105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197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拉线、直尺：抽检</w:t>
            </w:r>
            <w:r w:rsidRPr="00953DF1">
              <w:rPr>
                <w:rFonts w:hint="eastAsia"/>
                <w:sz w:val="18"/>
                <w:szCs w:val="18"/>
              </w:rPr>
              <w:t>10%</w:t>
            </w:r>
          </w:p>
        </w:tc>
      </w:tr>
    </w:tbl>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外观鉴定</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焊接钢管的焊缝应平整，无焊渣、突起。构件镀锌层表面应均匀完整、颜色一致，表面具有实用性光滑，不得有流挂，滴或多余结块。镀锌表面应无漏镀、露铁、擦痕等缺陷。构件镀铝层表面应连续，不得有明显影响外观影响外观质量的熔渣、色泽暗淡及假浸、漏浸等缺陷。构件涂塑层应均匀光滑、连续，无肉眼可分辩的小孔、空间、无孔隙、裂缝、脱皮及其他有害缺陷。</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直线段护栏不得有明显的凹凸、起伏现象，曲线段护栏应圆顺畅，与线形协调一致，中央分隔带开口端头护栏的抛物线形应与图纸相符。</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波形梁板搭接方向正确，搭接平顺，垫圈齐备，螺栓紧固。</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d.</w:t>
      </w:r>
      <w:r w:rsidRPr="004707E7">
        <w:rPr>
          <w:rFonts w:hint="eastAsia"/>
          <w:szCs w:val="21"/>
        </w:rPr>
        <w:t>防阴块、托架、端头的安装庆与图纸相符，安装到位，不得有明显弯形、扭转、倾斜面。</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e.</w:t>
      </w:r>
      <w:r w:rsidRPr="004707E7">
        <w:rPr>
          <w:rFonts w:hint="eastAsia"/>
          <w:szCs w:val="21"/>
        </w:rPr>
        <w:t>波形梁板和立柱不得出场焊割和钻孔。</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f.</w:t>
      </w:r>
      <w:r w:rsidRPr="004707E7">
        <w:rPr>
          <w:rFonts w:hint="eastAsia"/>
          <w:szCs w:val="21"/>
        </w:rPr>
        <w:t>立柱及柱帽安装牢固，其顶部应无明显塌边、变形、形裂等缺陷。</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缆索护栏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基本要求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缆索性能、缆索直径、单丝直径、构造</w:t>
      </w:r>
      <w:r w:rsidRPr="004707E7">
        <w:rPr>
          <w:rFonts w:hint="eastAsia"/>
          <w:szCs w:val="21"/>
        </w:rPr>
        <w:t>(3</w:t>
      </w:r>
      <w:r w:rsidRPr="004707E7">
        <w:rPr>
          <w:rFonts w:hint="eastAsia"/>
          <w:szCs w:val="21"/>
        </w:rPr>
        <w:t>股</w:t>
      </w:r>
      <w:r w:rsidRPr="004707E7">
        <w:rPr>
          <w:rFonts w:hint="eastAsia"/>
          <w:szCs w:val="21"/>
        </w:rPr>
        <w:t>7</w:t>
      </w:r>
      <w:r w:rsidRPr="004707E7">
        <w:rPr>
          <w:rFonts w:hint="eastAsia"/>
          <w:szCs w:val="21"/>
        </w:rPr>
        <w:t>芯</w:t>
      </w:r>
      <w:r w:rsidRPr="004707E7">
        <w:rPr>
          <w:rFonts w:hint="eastAsia"/>
          <w:szCs w:val="21"/>
        </w:rPr>
        <w:t>)</w:t>
      </w:r>
      <w:r w:rsidRPr="004707E7">
        <w:rPr>
          <w:rFonts w:hint="eastAsia"/>
          <w:szCs w:val="21"/>
        </w:rPr>
        <w:t>、锚具及其镀锌量应符合图纸要求，缆索抗拉强度、镀锌质量须经抽检，合格后方可使用。</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强拉前应标定拉力测定计</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立柱按图纸要求准确定位，埋深不得小于设计值。立柱内外表面均应按规定热浸留镀锌。</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d.</w:t>
      </w:r>
      <w:r w:rsidRPr="004707E7">
        <w:rPr>
          <w:rFonts w:hint="eastAsia"/>
          <w:szCs w:val="21"/>
        </w:rPr>
        <w:t>采用挖埋法施工，立柱埋入土中时，回填土应分层夯实，每层土厚度不超过</w:t>
      </w:r>
      <w:r w:rsidRPr="004707E7">
        <w:rPr>
          <w:rFonts w:hint="eastAsia"/>
          <w:szCs w:val="21"/>
        </w:rPr>
        <w:t>100mm,</w:t>
      </w:r>
      <w:r w:rsidRPr="004707E7">
        <w:rPr>
          <w:rFonts w:hint="eastAsia"/>
          <w:szCs w:val="21"/>
        </w:rPr>
        <w:t>立柱埋入混凝土中时，基础混凝土的几何尺寸、强度等应符合图纸要求。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e.</w:t>
      </w:r>
      <w:r w:rsidRPr="004707E7">
        <w:rPr>
          <w:rFonts w:hint="eastAsia"/>
          <w:szCs w:val="21"/>
        </w:rPr>
        <w:t>立柱壁厚、外径、长度不小于设计值。</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f.</w:t>
      </w:r>
      <w:r w:rsidRPr="004707E7">
        <w:rPr>
          <w:rFonts w:hint="eastAsia"/>
          <w:szCs w:val="21"/>
        </w:rPr>
        <w:t>采用打入法或先钻孔后打入法施工的钢立柱，立柱不应产生明显的变形，倾或扭曲，顶部也应无明显塌边、变形、开裂等现象。</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检查项目</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缆索护栏检查项目见表</w:t>
      </w:r>
      <w:r w:rsidRPr="004707E7">
        <w:rPr>
          <w:rFonts w:hint="eastAsia"/>
          <w:szCs w:val="21"/>
        </w:rPr>
        <w:t>602-7</w:t>
      </w:r>
      <w:r w:rsidRPr="004707E7">
        <w:rPr>
          <w:rFonts w:hint="eastAsia"/>
          <w:szCs w:val="21"/>
        </w:rPr>
        <w:t>。</w:t>
      </w:r>
    </w:p>
    <w:p w:rsidR="00AA1AE6" w:rsidRPr="004707E7" w:rsidRDefault="00AA1AE6" w:rsidP="00AA1AE6">
      <w:pPr>
        <w:spacing w:line="340" w:lineRule="atLeast"/>
        <w:ind w:rightChars="47" w:right="99" w:firstLineChars="171" w:firstLine="360"/>
        <w:jc w:val="center"/>
        <w:rPr>
          <w:rFonts w:hint="eastAsia"/>
          <w:szCs w:val="21"/>
        </w:rPr>
      </w:pPr>
      <w:r w:rsidRPr="004707E7">
        <w:rPr>
          <w:rFonts w:hint="eastAsia"/>
          <w:b/>
          <w:szCs w:val="21"/>
        </w:rPr>
        <w:t xml:space="preserve">                 </w:t>
      </w:r>
      <w:r w:rsidRPr="004707E7">
        <w:rPr>
          <w:rFonts w:hint="eastAsia"/>
          <w:b/>
          <w:szCs w:val="21"/>
        </w:rPr>
        <w:t>缆索护栏检查项目</w:t>
      </w:r>
      <w:r w:rsidRPr="004707E7">
        <w:rPr>
          <w:rFonts w:hint="eastAsia"/>
          <w:b/>
          <w:szCs w:val="21"/>
        </w:rPr>
        <w:t xml:space="preserve">   </w:t>
      </w:r>
      <w:r w:rsidRPr="004707E7">
        <w:rPr>
          <w:rFonts w:hint="eastAsia"/>
          <w:szCs w:val="21"/>
        </w:rPr>
        <w:t xml:space="preserve">                           </w:t>
      </w:r>
      <w:r w:rsidRPr="004707E7">
        <w:rPr>
          <w:rFonts w:hint="eastAsia"/>
          <w:szCs w:val="21"/>
        </w:rPr>
        <w:t>表</w:t>
      </w:r>
      <w:r w:rsidRPr="004707E7">
        <w:rPr>
          <w:rFonts w:hint="eastAsia"/>
          <w:szCs w:val="21"/>
        </w:rPr>
        <w:t>602-7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4"/>
        <w:gridCol w:w="2111"/>
        <w:gridCol w:w="2352"/>
        <w:gridCol w:w="3619"/>
      </w:tblGrid>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4167"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953DF1" w:rsidTr="00215011">
        <w:tc>
          <w:tcPr>
            <w:tcW w:w="828"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缆索直径</w:t>
            </w:r>
            <w:r w:rsidRPr="00953DF1">
              <w:rPr>
                <w:rFonts w:hint="eastAsia"/>
                <w:sz w:val="18"/>
                <w:szCs w:val="18"/>
              </w:rPr>
              <w:t>(mm)</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18</w:t>
            </w:r>
            <w:r w:rsidRPr="00953DF1">
              <w:rPr>
                <w:rFonts w:hint="eastAsia"/>
                <w:sz w:val="18"/>
                <w:szCs w:val="18"/>
              </w:rPr>
              <w:t>±</w:t>
            </w:r>
            <w:r w:rsidRPr="00953DF1">
              <w:rPr>
                <w:rFonts w:hint="eastAsia"/>
                <w:sz w:val="18"/>
                <w:szCs w:val="18"/>
              </w:rPr>
              <w:t>0.5</w:t>
            </w:r>
          </w:p>
        </w:tc>
        <w:tc>
          <w:tcPr>
            <w:tcW w:w="4167" w:type="dxa"/>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卡尺：抽检</w:t>
            </w:r>
            <w:r w:rsidRPr="00953DF1">
              <w:rPr>
                <w:rFonts w:hint="eastAsia"/>
                <w:sz w:val="18"/>
                <w:szCs w:val="18"/>
              </w:rPr>
              <w:t>10%</w:t>
            </w:r>
          </w:p>
        </w:tc>
      </w:tr>
      <w:tr w:rsidR="00AA1AE6" w:rsidRPr="00953DF1" w:rsidTr="00215011">
        <w:tc>
          <w:tcPr>
            <w:tcW w:w="828"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单丝直径</w:t>
            </w:r>
            <w:r w:rsidRPr="00953DF1">
              <w:rPr>
                <w:rFonts w:hint="eastAsia"/>
                <w:sz w:val="18"/>
                <w:szCs w:val="18"/>
              </w:rPr>
              <w:t>(mm)</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2.86+0.10,-0.02</w:t>
            </w:r>
          </w:p>
        </w:tc>
        <w:tc>
          <w:tcPr>
            <w:tcW w:w="4167" w:type="dxa"/>
            <w:shd w:val="clear" w:color="auto" w:fill="auto"/>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初张力</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4167"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过程检查，张拉计：抽检</w:t>
            </w:r>
            <w:r w:rsidRPr="00953DF1">
              <w:rPr>
                <w:rFonts w:hint="eastAsia"/>
                <w:sz w:val="18"/>
                <w:szCs w:val="18"/>
              </w:rPr>
              <w:t>10%</w:t>
            </w:r>
          </w:p>
        </w:tc>
      </w:tr>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最下一根缆索的高度</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4167"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直尺：抽检</w:t>
            </w:r>
            <w:r w:rsidRPr="00953DF1">
              <w:rPr>
                <w:rFonts w:hint="eastAsia"/>
                <w:sz w:val="18"/>
                <w:szCs w:val="18"/>
              </w:rPr>
              <w:t>10%</w:t>
            </w:r>
          </w:p>
        </w:tc>
      </w:tr>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立柱壁厚</w:t>
            </w:r>
            <w:r w:rsidRPr="00953DF1">
              <w:rPr>
                <w:rFonts w:hint="eastAsia"/>
                <w:sz w:val="18"/>
                <w:szCs w:val="18"/>
              </w:rPr>
              <w:t>(mm)</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0.10</w:t>
            </w:r>
          </w:p>
        </w:tc>
        <w:tc>
          <w:tcPr>
            <w:tcW w:w="4167"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千分尺：抽检</w:t>
            </w:r>
            <w:r w:rsidRPr="00953DF1">
              <w:rPr>
                <w:rFonts w:hint="eastAsia"/>
                <w:sz w:val="18"/>
                <w:szCs w:val="18"/>
              </w:rPr>
              <w:t>10%</w:t>
            </w:r>
          </w:p>
        </w:tc>
      </w:tr>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2340" w:type="dxa"/>
            <w:vAlign w:val="center"/>
          </w:tcPr>
          <w:p w:rsidR="00AA1AE6" w:rsidRPr="00953DF1" w:rsidRDefault="00AA1AE6" w:rsidP="00215011">
            <w:pPr>
              <w:spacing w:line="340" w:lineRule="atLeast"/>
              <w:ind w:rightChars="47" w:right="99"/>
              <w:jc w:val="center"/>
              <w:rPr>
                <w:rFonts w:cs="宋体" w:hint="eastAsia"/>
                <w:sz w:val="18"/>
                <w:szCs w:val="18"/>
              </w:rPr>
            </w:pPr>
            <w:r w:rsidRPr="00953DF1">
              <w:rPr>
                <w:rFonts w:cs="宋体" w:hint="eastAsia"/>
                <w:sz w:val="18"/>
                <w:szCs w:val="18"/>
              </w:rPr>
              <w:t>立柱埋入深度</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符合设计要求</w:t>
            </w:r>
          </w:p>
        </w:tc>
        <w:tc>
          <w:tcPr>
            <w:tcW w:w="4167"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过程检查：抽检</w:t>
            </w:r>
            <w:r w:rsidRPr="00953DF1">
              <w:rPr>
                <w:rFonts w:hint="eastAsia"/>
                <w:sz w:val="18"/>
                <w:szCs w:val="18"/>
              </w:rPr>
              <w:t>10%</w:t>
            </w:r>
          </w:p>
        </w:tc>
      </w:tr>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立柱竖直度</w:t>
            </w:r>
            <w:r w:rsidRPr="00953DF1">
              <w:rPr>
                <w:rFonts w:hint="eastAsia"/>
                <w:sz w:val="18"/>
                <w:szCs w:val="18"/>
              </w:rPr>
              <w:t>(mm/m)</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4167"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垂线、直尺：抽检</w:t>
            </w:r>
            <w:r w:rsidRPr="00953DF1">
              <w:rPr>
                <w:rFonts w:hint="eastAsia"/>
                <w:sz w:val="18"/>
                <w:szCs w:val="18"/>
              </w:rPr>
              <w:t>10%</w:t>
            </w:r>
          </w:p>
        </w:tc>
      </w:tr>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7</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立柱中距</w:t>
            </w:r>
            <w:r w:rsidRPr="00953DF1">
              <w:rPr>
                <w:rFonts w:hint="eastAsia"/>
                <w:sz w:val="18"/>
                <w:szCs w:val="18"/>
              </w:rPr>
              <w:t>(mm)</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4167"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直尺：抽检</w:t>
            </w:r>
            <w:r w:rsidRPr="00953DF1">
              <w:rPr>
                <w:rFonts w:hint="eastAsia"/>
                <w:sz w:val="18"/>
                <w:szCs w:val="18"/>
              </w:rPr>
              <w:t>10%</w:t>
            </w:r>
          </w:p>
        </w:tc>
      </w:tr>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8</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镀锌层厚度</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立柱</w:t>
            </w:r>
            <w:r w:rsidRPr="00953DF1">
              <w:rPr>
                <w:rFonts w:hint="eastAsia"/>
                <w:sz w:val="18"/>
                <w:szCs w:val="18"/>
              </w:rPr>
              <w:t xml:space="preserve">        </w:t>
            </w:r>
            <w:r w:rsidRPr="00953DF1">
              <w:rPr>
                <w:rFonts w:hint="eastAsia"/>
                <w:sz w:val="18"/>
                <w:szCs w:val="18"/>
              </w:rPr>
              <w:t>≥</w:t>
            </w:r>
            <w:r w:rsidRPr="00953DF1">
              <w:rPr>
                <w:rFonts w:hint="eastAsia"/>
                <w:sz w:val="18"/>
                <w:szCs w:val="18"/>
              </w:rPr>
              <w:t>85</w:t>
            </w:r>
          </w:p>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索端锚具</w:t>
            </w:r>
            <w:r w:rsidRPr="00953DF1">
              <w:rPr>
                <w:rFonts w:hint="eastAsia"/>
                <w:sz w:val="18"/>
                <w:szCs w:val="18"/>
              </w:rPr>
              <w:t xml:space="preserve">    </w:t>
            </w:r>
            <w:r w:rsidRPr="00953DF1">
              <w:rPr>
                <w:rFonts w:hint="eastAsia"/>
                <w:sz w:val="18"/>
                <w:szCs w:val="18"/>
              </w:rPr>
              <w:t>≥</w:t>
            </w:r>
            <w:r w:rsidRPr="00953DF1">
              <w:rPr>
                <w:rFonts w:hint="eastAsia"/>
                <w:sz w:val="18"/>
                <w:szCs w:val="18"/>
              </w:rPr>
              <w:t>50</w:t>
            </w:r>
          </w:p>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紧圆件</w:t>
            </w:r>
            <w:r w:rsidRPr="00953DF1">
              <w:rPr>
                <w:rFonts w:hint="eastAsia"/>
                <w:sz w:val="18"/>
                <w:szCs w:val="18"/>
              </w:rPr>
              <w:t xml:space="preserve">      </w:t>
            </w:r>
            <w:r w:rsidRPr="00953DF1">
              <w:rPr>
                <w:rFonts w:hint="eastAsia"/>
                <w:sz w:val="18"/>
                <w:szCs w:val="18"/>
              </w:rPr>
              <w:t>≥</w:t>
            </w:r>
            <w:r w:rsidRPr="00953DF1">
              <w:rPr>
                <w:rFonts w:hint="eastAsia"/>
                <w:sz w:val="18"/>
                <w:szCs w:val="18"/>
              </w:rPr>
              <w:t>50</w:t>
            </w:r>
          </w:p>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镀锌钢丝</w:t>
            </w:r>
            <w:r w:rsidRPr="00953DF1">
              <w:rPr>
                <w:rFonts w:hint="eastAsia"/>
                <w:sz w:val="18"/>
                <w:szCs w:val="18"/>
              </w:rPr>
              <w:t xml:space="preserve">    </w:t>
            </w:r>
            <w:r w:rsidRPr="00953DF1">
              <w:rPr>
                <w:rFonts w:hint="eastAsia"/>
                <w:sz w:val="18"/>
                <w:szCs w:val="18"/>
              </w:rPr>
              <w:t>≥</w:t>
            </w:r>
            <w:r w:rsidRPr="00953DF1">
              <w:rPr>
                <w:rFonts w:hint="eastAsia"/>
                <w:sz w:val="18"/>
                <w:szCs w:val="18"/>
              </w:rPr>
              <w:t>33</w:t>
            </w:r>
          </w:p>
        </w:tc>
        <w:tc>
          <w:tcPr>
            <w:tcW w:w="4167"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测厚仪：抽检</w:t>
            </w:r>
            <w:r w:rsidRPr="00953DF1">
              <w:rPr>
                <w:rFonts w:hint="eastAsia"/>
                <w:sz w:val="18"/>
                <w:szCs w:val="18"/>
              </w:rPr>
              <w:t>10%</w:t>
            </w:r>
          </w:p>
        </w:tc>
      </w:tr>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9</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混凝土基础尺寸</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符合设计规定</w:t>
            </w:r>
          </w:p>
        </w:tc>
        <w:tc>
          <w:tcPr>
            <w:tcW w:w="4167"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过程检查，直尺：检查</w:t>
            </w:r>
            <w:r w:rsidRPr="00953DF1">
              <w:rPr>
                <w:rFonts w:hint="eastAsia"/>
                <w:sz w:val="18"/>
                <w:szCs w:val="18"/>
              </w:rPr>
              <w:t>100%</w:t>
            </w:r>
          </w:p>
        </w:tc>
      </w:tr>
      <w:tr w:rsidR="00AA1AE6" w:rsidRPr="00953DF1" w:rsidTr="00215011">
        <w:tc>
          <w:tcPr>
            <w:tcW w:w="828"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p>
        </w:tc>
        <w:tc>
          <w:tcPr>
            <w:tcW w:w="234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混凝土强度</w:t>
            </w:r>
          </w:p>
        </w:tc>
        <w:tc>
          <w:tcPr>
            <w:tcW w:w="25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4167"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基础施工同时做试件，每个工作班</w:t>
            </w:r>
            <w:r w:rsidRPr="00953DF1">
              <w:rPr>
                <w:rFonts w:hint="eastAsia"/>
                <w:sz w:val="18"/>
                <w:szCs w:val="18"/>
              </w:rPr>
              <w:t>1</w:t>
            </w:r>
            <w:r w:rsidRPr="00953DF1">
              <w:rPr>
                <w:rFonts w:hint="eastAsia"/>
                <w:sz w:val="18"/>
                <w:szCs w:val="18"/>
              </w:rPr>
              <w:t>组</w:t>
            </w:r>
            <w:r w:rsidRPr="00953DF1">
              <w:rPr>
                <w:rFonts w:hint="eastAsia"/>
                <w:sz w:val="18"/>
                <w:szCs w:val="18"/>
              </w:rPr>
              <w:t>(3</w:t>
            </w:r>
            <w:r w:rsidRPr="00953DF1">
              <w:rPr>
                <w:rFonts w:hint="eastAsia"/>
                <w:sz w:val="18"/>
                <w:szCs w:val="18"/>
              </w:rPr>
              <w:t>件</w:t>
            </w:r>
            <w:r w:rsidRPr="00953DF1">
              <w:rPr>
                <w:rFonts w:hint="eastAsia"/>
                <w:sz w:val="18"/>
                <w:szCs w:val="18"/>
              </w:rPr>
              <w:t>)</w:t>
            </w:r>
            <w:r w:rsidRPr="00953DF1">
              <w:rPr>
                <w:rFonts w:hint="eastAsia"/>
                <w:sz w:val="18"/>
                <w:szCs w:val="18"/>
              </w:rPr>
              <w:t>，检查试件的强度，抽检</w:t>
            </w:r>
            <w:r w:rsidRPr="00953DF1">
              <w:rPr>
                <w:rFonts w:hint="eastAsia"/>
                <w:sz w:val="18"/>
                <w:szCs w:val="18"/>
              </w:rPr>
              <w:t>100%</w:t>
            </w:r>
          </w:p>
        </w:tc>
      </w:tr>
    </w:tbl>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外观鉴定</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a.</w:t>
      </w:r>
      <w:r w:rsidRPr="004707E7">
        <w:rPr>
          <w:rFonts w:hint="eastAsia"/>
          <w:szCs w:val="21"/>
        </w:rPr>
        <w:t>缆索护栏金属件表面不得有气泡、剥落、漏镀及划痕等表面缺陷。</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b.</w:t>
      </w:r>
      <w:r w:rsidRPr="004707E7">
        <w:rPr>
          <w:rFonts w:hint="eastAsia"/>
          <w:szCs w:val="21"/>
        </w:rPr>
        <w:t>缆索护栏线形应与公路线形协调一致，直线段没有明显的凹凸现象，曲线段应圆滑顺畅。</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c.</w:t>
      </w:r>
      <w:r w:rsidRPr="004707E7">
        <w:rPr>
          <w:rFonts w:hint="eastAsia"/>
          <w:szCs w:val="21"/>
        </w:rPr>
        <w:t>索端锚具、托架、索夹螺栓应安装到位、固定牢固；托架编号和组合应与缆索护栏的类别相适应；上、下托架位置正确，中央分隔带缆索护栏的托架应两边对称。</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4.</w:t>
      </w:r>
      <w:r w:rsidRPr="004707E7">
        <w:rPr>
          <w:rFonts w:hint="eastAsia"/>
          <w:szCs w:val="21"/>
        </w:rPr>
        <w:t>活动护栏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活动护栏的形式、规格、钢构件的防腐处理应符合图纸要求。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插拔式活动栏的预埋套管应定位粗确，偏差不得大于图纸要求。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活动护栏宜与两端护栏齐平，线形与公路保持一致。</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(4)</w:t>
      </w:r>
      <w:r w:rsidRPr="004707E7">
        <w:rPr>
          <w:rFonts w:hint="eastAsia"/>
          <w:szCs w:val="21"/>
        </w:rPr>
        <w:t>充填护栏的充填材料和数量应符合图纸要求。</w:t>
      </w:r>
    </w:p>
    <w:p w:rsidR="00AA1AE6" w:rsidRPr="004707E7" w:rsidRDefault="00AA1AE6" w:rsidP="00AA1AE6">
      <w:pPr>
        <w:spacing w:line="340" w:lineRule="atLeast"/>
        <w:ind w:rightChars="47" w:right="99" w:firstLineChars="171" w:firstLine="359"/>
        <w:rPr>
          <w:rFonts w:hint="eastAsia"/>
          <w:szCs w:val="21"/>
        </w:rPr>
      </w:pPr>
    </w:p>
    <w:p w:rsidR="00AA1AE6" w:rsidRPr="00032ED2" w:rsidRDefault="00AA1AE6" w:rsidP="00AA1AE6">
      <w:pPr>
        <w:spacing w:line="340" w:lineRule="atLeast"/>
        <w:ind w:rightChars="47" w:right="99"/>
        <w:outlineLvl w:val="2"/>
        <w:rPr>
          <w:rFonts w:hint="eastAsia"/>
          <w:b/>
        </w:rPr>
      </w:pPr>
      <w:r w:rsidRPr="00032ED2">
        <w:rPr>
          <w:rFonts w:hint="eastAsia"/>
          <w:b/>
        </w:rPr>
        <w:t xml:space="preserve">602.07  </w:t>
      </w:r>
      <w:r w:rsidRPr="00032ED2">
        <w:rPr>
          <w:rFonts w:hint="eastAsia"/>
          <w:b/>
        </w:rPr>
        <w:t>计量与支付</w:t>
      </w:r>
    </w:p>
    <w:p w:rsidR="00AA1AE6" w:rsidRPr="004707E7" w:rsidRDefault="00AA1AE6" w:rsidP="00AA1AE6">
      <w:pPr>
        <w:spacing w:line="340" w:lineRule="atLeast"/>
        <w:ind w:rightChars="47" w:right="99" w:firstLineChars="171" w:firstLine="359"/>
        <w:rPr>
          <w:rFonts w:hint="eastAsia"/>
          <w:szCs w:val="21"/>
        </w:rPr>
      </w:pP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计量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设置在中央分隔带的混凝土护栏，应按图纸和监理人指示，经验收后其长度以米计量；混凝土基础以立方米计量。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地基填筑、垫层材料、砌筑砂浆、嵌缝材料以及油漆涂料等均不另行计量。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波形梁钢护栏</w:t>
      </w:r>
      <w:r w:rsidRPr="004707E7">
        <w:rPr>
          <w:rFonts w:hint="eastAsia"/>
          <w:szCs w:val="21"/>
        </w:rPr>
        <w:t>(</w:t>
      </w:r>
      <w:r w:rsidRPr="004707E7">
        <w:rPr>
          <w:rFonts w:hint="eastAsia"/>
          <w:szCs w:val="21"/>
        </w:rPr>
        <w:t>含立柱</w:t>
      </w:r>
      <w:r w:rsidRPr="004707E7">
        <w:rPr>
          <w:rFonts w:hint="eastAsia"/>
          <w:szCs w:val="21"/>
        </w:rPr>
        <w:t>)</w:t>
      </w:r>
      <w:r w:rsidRPr="004707E7">
        <w:rPr>
          <w:rFonts w:hint="eastAsia"/>
          <w:szCs w:val="21"/>
        </w:rPr>
        <w:t>为安装就位</w:t>
      </w:r>
      <w:r w:rsidRPr="004707E7">
        <w:rPr>
          <w:rFonts w:hint="eastAsia"/>
          <w:szCs w:val="21"/>
        </w:rPr>
        <w:t>(</w:t>
      </w:r>
      <w:r w:rsidRPr="004707E7">
        <w:rPr>
          <w:rFonts w:hint="eastAsia"/>
          <w:szCs w:val="21"/>
        </w:rPr>
        <w:t>包括明涵、通道、小桥部分</w:t>
      </w:r>
      <w:r w:rsidRPr="004707E7">
        <w:rPr>
          <w:rFonts w:hint="eastAsia"/>
          <w:szCs w:val="21"/>
        </w:rPr>
        <w:t>)</w:t>
      </w:r>
      <w:r w:rsidRPr="004707E7">
        <w:rPr>
          <w:rFonts w:hint="eastAsia"/>
          <w:szCs w:val="21"/>
        </w:rPr>
        <w:t>并经验收合格，其长度沿栏杆面</w:t>
      </w:r>
      <w:r w:rsidRPr="004707E7">
        <w:rPr>
          <w:rFonts w:hint="eastAsia"/>
          <w:szCs w:val="21"/>
        </w:rPr>
        <w:t>(</w:t>
      </w:r>
      <w:r w:rsidRPr="004707E7">
        <w:rPr>
          <w:rFonts w:hint="eastAsia"/>
          <w:szCs w:val="21"/>
        </w:rPr>
        <w:t>不包括起终端段</w:t>
      </w:r>
      <w:r w:rsidRPr="004707E7">
        <w:rPr>
          <w:rFonts w:hint="eastAsia"/>
          <w:szCs w:val="21"/>
        </w:rPr>
        <w:t>)</w:t>
      </w:r>
      <w:r w:rsidRPr="004707E7">
        <w:rPr>
          <w:rFonts w:hint="eastAsia"/>
          <w:szCs w:val="21"/>
        </w:rPr>
        <w:t>量取，安米计量。钢护栏起、终端头以个计量。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(4)</w:t>
      </w:r>
      <w:r w:rsidRPr="004707E7">
        <w:rPr>
          <w:rFonts w:hint="eastAsia"/>
          <w:szCs w:val="21"/>
        </w:rPr>
        <w:t>缆索护栏安装就位</w:t>
      </w:r>
      <w:r w:rsidRPr="004707E7">
        <w:rPr>
          <w:rFonts w:hint="eastAsia"/>
          <w:szCs w:val="21"/>
        </w:rPr>
        <w:t>(</w:t>
      </w:r>
      <w:r w:rsidRPr="004707E7">
        <w:rPr>
          <w:rFonts w:hint="eastAsia"/>
          <w:szCs w:val="21"/>
        </w:rPr>
        <w:t>包括明涵、通道、小桥、挡墙部分</w:t>
      </w:r>
      <w:r w:rsidRPr="004707E7">
        <w:rPr>
          <w:rFonts w:hint="eastAsia"/>
          <w:szCs w:val="21"/>
        </w:rPr>
        <w:t>)</w:t>
      </w:r>
      <w:r w:rsidRPr="004707E7">
        <w:rPr>
          <w:rFonts w:hint="eastAsia"/>
          <w:szCs w:val="21"/>
        </w:rPr>
        <w:t>并经验收合格，其长度按沿栏杆面取的实际长度，以米为单位计量。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(5)</w:t>
      </w:r>
      <w:r w:rsidRPr="004707E7">
        <w:rPr>
          <w:rFonts w:hint="eastAsia"/>
          <w:szCs w:val="21"/>
        </w:rPr>
        <w:t>中央分隔带开口处活动式钢护栏应拼装就位准确，经验收合格个计量。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(6)</w:t>
      </w:r>
      <w:r w:rsidRPr="004707E7">
        <w:rPr>
          <w:rFonts w:hint="eastAsia"/>
          <w:szCs w:val="21"/>
        </w:rPr>
        <w:t>明涵、通道、小桥、挡墙部分缆护栏的立柱插座、预埋构件作为上述构造物的附属工作，不另计量。</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支付</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按上述规定计量，经监理人验收并列入了工程量清单的以下支付子目的工程量，其每一计量单痊，将以合同单价支付。此项支付包括材料、劳力、设备、检验、运输等及其他为完成护栏、护柱安装工程所必需的费用，是对完成工程的全部偿付。</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8"/>
        <w:gridCol w:w="3325"/>
        <w:gridCol w:w="2623"/>
      </w:tblGrid>
      <w:tr w:rsidR="00AA1AE6" w:rsidRPr="00953DF1" w:rsidTr="00215011">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子目号</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子目名称</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单位</w:t>
            </w:r>
          </w:p>
        </w:tc>
      </w:tr>
      <w:tr w:rsidR="00AA1AE6" w:rsidRPr="00953DF1" w:rsidTr="00215011">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602-1</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C</w:t>
            </w:r>
            <w:r w:rsidRPr="00953DF1">
              <w:rPr>
                <w:sz w:val="18"/>
                <w:szCs w:val="18"/>
              </w:rPr>
              <w:t>…</w:t>
            </w:r>
            <w:r w:rsidRPr="00953DF1">
              <w:rPr>
                <w:rFonts w:hint="eastAsia"/>
                <w:sz w:val="18"/>
                <w:szCs w:val="18"/>
              </w:rPr>
              <w:t>混凝土护栏</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w:t>
            </w:r>
          </w:p>
        </w:tc>
      </w:tr>
      <w:tr w:rsidR="00AA1AE6" w:rsidRPr="00953DF1" w:rsidTr="00215011">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602-2</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单面波形梁钢护栏</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w:t>
            </w:r>
          </w:p>
        </w:tc>
      </w:tr>
      <w:tr w:rsidR="00AA1AE6" w:rsidRPr="00953DF1" w:rsidTr="00215011">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602-3</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双面波形梁钢护栏</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w:t>
            </w:r>
          </w:p>
        </w:tc>
      </w:tr>
      <w:tr w:rsidR="00AA1AE6" w:rsidRPr="00953DF1" w:rsidTr="00215011">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602-4</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活动式钢护栏</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个</w:t>
            </w:r>
          </w:p>
        </w:tc>
      </w:tr>
      <w:tr w:rsidR="00AA1AE6" w:rsidRPr="00953DF1" w:rsidTr="00215011">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602-5</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波形梁钢护栏起、终端头</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p>
        </w:tc>
      </w:tr>
      <w:tr w:rsidR="00AA1AE6" w:rsidRPr="00953DF1" w:rsidTr="00215011">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-a</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分设型圆头式端头</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个</w:t>
            </w:r>
          </w:p>
        </w:tc>
      </w:tr>
      <w:tr w:rsidR="00AA1AE6" w:rsidRPr="00953DF1" w:rsidTr="00215011">
        <w:trPr>
          <w:trHeight w:val="461"/>
        </w:trPr>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-b</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分设型锚式端头</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个</w:t>
            </w:r>
          </w:p>
        </w:tc>
      </w:tr>
      <w:tr w:rsidR="00AA1AE6" w:rsidRPr="00953DF1" w:rsidTr="00215011">
        <w:trPr>
          <w:trHeight w:val="136"/>
        </w:trPr>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-c</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组合型圆端头</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个</w:t>
            </w:r>
          </w:p>
        </w:tc>
      </w:tr>
      <w:tr w:rsidR="00AA1AE6" w:rsidRPr="00953DF1" w:rsidTr="00215011">
        <w:trPr>
          <w:trHeight w:val="136"/>
        </w:trPr>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602-6</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缆索护栏</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p>
        </w:tc>
      </w:tr>
      <w:tr w:rsidR="00AA1AE6" w:rsidRPr="00953DF1" w:rsidTr="00215011">
        <w:trPr>
          <w:trHeight w:val="136"/>
        </w:trPr>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-a</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路侧缆索护栏</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w:t>
            </w:r>
          </w:p>
        </w:tc>
      </w:tr>
      <w:tr w:rsidR="00AA1AE6" w:rsidRPr="00953DF1" w:rsidTr="00215011">
        <w:trPr>
          <w:trHeight w:val="136"/>
        </w:trPr>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-b</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中央分隔带缆索护栏</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w:t>
            </w:r>
          </w:p>
        </w:tc>
      </w:tr>
      <w:tr w:rsidR="00AA1AE6" w:rsidRPr="00953DF1" w:rsidTr="00215011">
        <w:trPr>
          <w:trHeight w:val="136"/>
        </w:trPr>
        <w:tc>
          <w:tcPr>
            <w:tcW w:w="164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602-7</w:t>
            </w:r>
          </w:p>
        </w:tc>
        <w:tc>
          <w:tcPr>
            <w:tcW w:w="187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C</w:t>
            </w:r>
            <w:r w:rsidRPr="00953DF1">
              <w:rPr>
                <w:sz w:val="18"/>
                <w:szCs w:val="18"/>
              </w:rPr>
              <w:t>…</w:t>
            </w:r>
            <w:r w:rsidRPr="00953DF1">
              <w:rPr>
                <w:rFonts w:hint="eastAsia"/>
                <w:sz w:val="18"/>
                <w:szCs w:val="18"/>
              </w:rPr>
              <w:t>混凝土基础</w:t>
            </w:r>
          </w:p>
        </w:tc>
        <w:tc>
          <w:tcPr>
            <w:tcW w:w="148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m</w:t>
            </w:r>
            <w:r w:rsidRPr="00953DF1">
              <w:rPr>
                <w:rFonts w:hint="eastAsia"/>
                <w:sz w:val="18"/>
                <w:szCs w:val="18"/>
                <w:vertAlign w:val="superscript"/>
              </w:rPr>
              <w:t>3</w:t>
            </w:r>
          </w:p>
        </w:tc>
      </w:tr>
    </w:tbl>
    <w:p w:rsidR="00AA1AE6" w:rsidRPr="00FA0174" w:rsidRDefault="00AA1AE6" w:rsidP="00AA1AE6">
      <w:pPr>
        <w:spacing w:line="340" w:lineRule="atLeast"/>
        <w:ind w:rightChars="47" w:right="99"/>
        <w:rPr>
          <w:rFonts w:hint="eastAsia"/>
          <w:sz w:val="18"/>
          <w:szCs w:val="18"/>
        </w:rPr>
      </w:pPr>
      <w:r w:rsidRPr="004707E7">
        <w:rPr>
          <w:rFonts w:hint="eastAsia"/>
          <w:sz w:val="18"/>
          <w:szCs w:val="18"/>
        </w:rPr>
        <w:t>注各式护栏可根据实际情况增列子项如</w:t>
      </w:r>
      <w:r w:rsidRPr="004707E7">
        <w:rPr>
          <w:rFonts w:hint="eastAsia"/>
          <w:sz w:val="18"/>
          <w:szCs w:val="18"/>
        </w:rPr>
        <w:t>602-1-a</w:t>
      </w:r>
      <w:r w:rsidRPr="004707E7">
        <w:rPr>
          <w:rFonts w:hint="eastAsia"/>
          <w:sz w:val="18"/>
          <w:szCs w:val="18"/>
        </w:rPr>
        <w:t>、</w:t>
      </w:r>
      <w:r w:rsidRPr="004707E7">
        <w:rPr>
          <w:rFonts w:hint="eastAsia"/>
          <w:sz w:val="18"/>
          <w:szCs w:val="18"/>
        </w:rPr>
        <w:t>602-1-b</w:t>
      </w:r>
      <w:r w:rsidRPr="004707E7">
        <w:rPr>
          <w:sz w:val="18"/>
          <w:szCs w:val="18"/>
        </w:rPr>
        <w:t>……</w:t>
      </w:r>
      <w:r w:rsidRPr="004707E7">
        <w:rPr>
          <w:rFonts w:hint="eastAsia"/>
          <w:sz w:val="18"/>
          <w:szCs w:val="18"/>
        </w:rPr>
        <w:t>。</w:t>
      </w:r>
    </w:p>
    <w:p w:rsidR="00AA1AE6" w:rsidRPr="004707E7" w:rsidRDefault="00AA1AE6" w:rsidP="00AA1AE6">
      <w:pPr>
        <w:spacing w:line="340" w:lineRule="atLeast"/>
        <w:ind w:rightChars="47" w:right="99" w:firstLineChars="171" w:firstLine="359"/>
        <w:rPr>
          <w:rFonts w:hint="eastAsia"/>
          <w:szCs w:val="21"/>
        </w:rPr>
      </w:pPr>
    </w:p>
    <w:p w:rsidR="00AA1AE6" w:rsidRPr="00032ED2" w:rsidRDefault="00AA1AE6" w:rsidP="00AA1AE6">
      <w:pPr>
        <w:spacing w:line="340" w:lineRule="atLeast"/>
        <w:ind w:rightChars="47" w:right="99" w:firstLineChars="171" w:firstLine="481"/>
        <w:jc w:val="center"/>
        <w:outlineLvl w:val="1"/>
        <w:rPr>
          <w:rFonts w:hint="eastAsia"/>
          <w:b/>
          <w:bCs/>
          <w:sz w:val="28"/>
          <w:szCs w:val="28"/>
        </w:rPr>
      </w:pPr>
      <w:r w:rsidRPr="00032ED2">
        <w:rPr>
          <w:rFonts w:hint="eastAsia"/>
          <w:b/>
          <w:bCs/>
          <w:sz w:val="28"/>
          <w:szCs w:val="28"/>
        </w:rPr>
        <w:t>第</w:t>
      </w:r>
      <w:r w:rsidRPr="00032ED2">
        <w:rPr>
          <w:rFonts w:hint="eastAsia"/>
          <w:b/>
          <w:bCs/>
          <w:sz w:val="28"/>
          <w:szCs w:val="28"/>
        </w:rPr>
        <w:t>603</w:t>
      </w:r>
      <w:r w:rsidRPr="00032ED2">
        <w:rPr>
          <w:rFonts w:hint="eastAsia"/>
          <w:b/>
          <w:bCs/>
          <w:sz w:val="28"/>
          <w:szCs w:val="28"/>
        </w:rPr>
        <w:t>节</w:t>
      </w:r>
      <w:r w:rsidRPr="00032ED2">
        <w:rPr>
          <w:rFonts w:hint="eastAsia"/>
          <w:b/>
          <w:bCs/>
          <w:sz w:val="28"/>
          <w:szCs w:val="28"/>
        </w:rPr>
        <w:t xml:space="preserve">   </w:t>
      </w:r>
      <w:r w:rsidRPr="00032ED2">
        <w:rPr>
          <w:rFonts w:hint="eastAsia"/>
          <w:b/>
          <w:bCs/>
          <w:sz w:val="28"/>
          <w:szCs w:val="28"/>
        </w:rPr>
        <w:t>隔离栅和防落网</w:t>
      </w:r>
    </w:p>
    <w:p w:rsidR="00AA1AE6" w:rsidRPr="004707E7" w:rsidRDefault="00AA1AE6" w:rsidP="00AA1AE6">
      <w:pPr>
        <w:spacing w:line="340" w:lineRule="atLeast"/>
        <w:ind w:rightChars="47" w:right="99" w:firstLineChars="171" w:firstLine="359"/>
        <w:rPr>
          <w:rFonts w:hint="eastAsia"/>
          <w:szCs w:val="21"/>
        </w:rPr>
      </w:pPr>
    </w:p>
    <w:p w:rsidR="00AA1AE6" w:rsidRPr="00032ED2" w:rsidRDefault="00AA1AE6" w:rsidP="00AA1AE6">
      <w:pPr>
        <w:spacing w:line="340" w:lineRule="atLeast"/>
        <w:ind w:rightChars="47" w:right="99"/>
        <w:outlineLvl w:val="2"/>
        <w:rPr>
          <w:rFonts w:hint="eastAsia"/>
          <w:b/>
        </w:rPr>
      </w:pPr>
      <w:r w:rsidRPr="00032ED2">
        <w:rPr>
          <w:rFonts w:hint="eastAsia"/>
          <w:b/>
        </w:rPr>
        <w:t xml:space="preserve">603.01  </w:t>
      </w:r>
      <w:r w:rsidRPr="00032ED2">
        <w:rPr>
          <w:rFonts w:hint="eastAsia"/>
          <w:b/>
        </w:rPr>
        <w:t>范围</w:t>
      </w:r>
    </w:p>
    <w:p w:rsidR="00AA1AE6" w:rsidRPr="004707E7" w:rsidRDefault="00AA1AE6" w:rsidP="00AA1AE6">
      <w:pPr>
        <w:spacing w:line="340" w:lineRule="atLeast"/>
        <w:ind w:rightChars="47" w:right="99" w:firstLineChars="171" w:firstLine="359"/>
        <w:rPr>
          <w:rFonts w:hint="eastAsia"/>
          <w:szCs w:val="21"/>
        </w:rPr>
      </w:pP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 xml:space="preserve">    </w:t>
      </w:r>
      <w:r w:rsidRPr="004707E7">
        <w:rPr>
          <w:rFonts w:hint="eastAsia"/>
          <w:szCs w:val="21"/>
        </w:rPr>
        <w:t>本节为隔离栅和防落网的制作、安装等的施工及有关作业。</w:t>
      </w:r>
    </w:p>
    <w:p w:rsidR="00AA1AE6" w:rsidRPr="004707E7" w:rsidRDefault="00AA1AE6" w:rsidP="00AA1AE6">
      <w:pPr>
        <w:spacing w:line="340" w:lineRule="atLeast"/>
        <w:ind w:rightChars="47" w:right="99" w:firstLineChars="171" w:firstLine="359"/>
        <w:rPr>
          <w:rFonts w:hint="eastAsia"/>
          <w:szCs w:val="21"/>
        </w:rPr>
      </w:pPr>
    </w:p>
    <w:p w:rsidR="00AA1AE6" w:rsidRPr="00032ED2" w:rsidRDefault="00AA1AE6" w:rsidP="00AA1AE6">
      <w:pPr>
        <w:spacing w:line="340" w:lineRule="atLeast"/>
        <w:ind w:rightChars="47" w:right="99"/>
        <w:outlineLvl w:val="2"/>
        <w:rPr>
          <w:rFonts w:hint="eastAsia"/>
          <w:b/>
        </w:rPr>
      </w:pPr>
      <w:r w:rsidRPr="00032ED2">
        <w:rPr>
          <w:rFonts w:hint="eastAsia"/>
          <w:b/>
        </w:rPr>
        <w:t xml:space="preserve">603.02  </w:t>
      </w:r>
      <w:r w:rsidRPr="00032ED2">
        <w:rPr>
          <w:rFonts w:hint="eastAsia"/>
          <w:b/>
        </w:rPr>
        <w:t>材料</w:t>
      </w:r>
    </w:p>
    <w:p w:rsidR="00AA1AE6" w:rsidRPr="004707E7" w:rsidRDefault="00AA1AE6" w:rsidP="00AA1AE6">
      <w:pPr>
        <w:spacing w:line="340" w:lineRule="atLeast"/>
        <w:ind w:rightChars="47" w:right="99" w:firstLineChars="171" w:firstLine="359"/>
        <w:rPr>
          <w:rFonts w:hint="eastAsia"/>
          <w:szCs w:val="21"/>
        </w:rPr>
      </w:pP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隔离栅和防落网应符合《隔离栅技术条件》</w:t>
      </w:r>
      <w:r w:rsidRPr="004707E7">
        <w:rPr>
          <w:rFonts w:hint="eastAsia"/>
          <w:szCs w:val="21"/>
        </w:rPr>
        <w:t>(JT/T 374</w:t>
      </w:r>
      <w:r w:rsidRPr="004707E7">
        <w:rPr>
          <w:rFonts w:hint="eastAsia"/>
          <w:szCs w:val="21"/>
        </w:rPr>
        <w:t>—</w:t>
      </w:r>
      <w:r w:rsidRPr="004707E7">
        <w:rPr>
          <w:rFonts w:hint="eastAsia"/>
          <w:szCs w:val="21"/>
        </w:rPr>
        <w:t>1998)</w:t>
      </w:r>
      <w:r w:rsidRPr="004707E7">
        <w:rPr>
          <w:rFonts w:hint="eastAsia"/>
          <w:szCs w:val="21"/>
        </w:rPr>
        <w:t>及《公路交通安全设施施工规范》</w:t>
      </w:r>
      <w:r w:rsidRPr="004707E7">
        <w:rPr>
          <w:rFonts w:hint="eastAsia"/>
          <w:szCs w:val="21"/>
        </w:rPr>
        <w:t>(JTG F71</w:t>
      </w:r>
      <w:r w:rsidRPr="004707E7">
        <w:rPr>
          <w:rFonts w:hint="eastAsia"/>
          <w:szCs w:val="21"/>
        </w:rPr>
        <w:t>—</w:t>
      </w:r>
      <w:r w:rsidRPr="004707E7">
        <w:rPr>
          <w:rFonts w:hint="eastAsia"/>
          <w:szCs w:val="21"/>
        </w:rPr>
        <w:t>2006)</w:t>
      </w:r>
      <w:r w:rsidRPr="004707E7">
        <w:rPr>
          <w:rFonts w:hint="eastAsia"/>
          <w:szCs w:val="21"/>
        </w:rPr>
        <w:t>的规定。</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钢板网片的材料应采用低碳薄钢板，并符合《碳素结构钢和低合金结构钢热轧薄钢板及钢带》</w:t>
      </w:r>
      <w:r w:rsidRPr="004707E7">
        <w:rPr>
          <w:rFonts w:hint="eastAsia"/>
          <w:szCs w:val="21"/>
        </w:rPr>
        <w:t>(GB/T912</w:t>
      </w:r>
      <w:r w:rsidRPr="004707E7">
        <w:rPr>
          <w:rFonts w:hint="eastAsia"/>
          <w:szCs w:val="21"/>
        </w:rPr>
        <w:t>—</w:t>
      </w:r>
      <w:r w:rsidRPr="004707E7">
        <w:rPr>
          <w:rFonts w:hint="eastAsia"/>
          <w:szCs w:val="21"/>
        </w:rPr>
        <w:t>2008)</w:t>
      </w:r>
      <w:r w:rsidRPr="004707E7">
        <w:rPr>
          <w:rFonts w:hint="eastAsia"/>
          <w:szCs w:val="21"/>
        </w:rPr>
        <w:t>和《碳素结构钢冷轧薄钢板及钢带》</w:t>
      </w:r>
      <w:r w:rsidRPr="004707E7">
        <w:rPr>
          <w:rFonts w:hint="eastAsia"/>
          <w:szCs w:val="21"/>
        </w:rPr>
        <w:t>(GB/T11253-2007)</w:t>
      </w:r>
      <w:r w:rsidRPr="004707E7">
        <w:rPr>
          <w:rFonts w:hint="eastAsia"/>
          <w:szCs w:val="21"/>
        </w:rPr>
        <w:t>的要求。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电焊网片、编织网片、刺铁丝网片的材料应采用低碳钢丝，并符合《一般用途低碳钢丝》</w:t>
      </w:r>
      <w:r w:rsidRPr="004707E7">
        <w:rPr>
          <w:rFonts w:hint="eastAsia"/>
          <w:szCs w:val="21"/>
        </w:rPr>
        <w:t>(GB/T343-1994)</w:t>
      </w:r>
      <w:r w:rsidRPr="004707E7">
        <w:rPr>
          <w:rFonts w:hint="eastAsia"/>
          <w:szCs w:val="21"/>
        </w:rPr>
        <w:t>的要求。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立柱可采用钢管、型钢或钢筋混凝土柱，如图纸所示。钢管以钢带焊接或焊后冷加工制造，应符合《直缝电焊钢管》</w:t>
      </w:r>
      <w:r w:rsidRPr="004707E7">
        <w:rPr>
          <w:rFonts w:hint="eastAsia"/>
          <w:szCs w:val="21"/>
        </w:rPr>
        <w:t>(GB/T13793-2008)</w:t>
      </w:r>
      <w:r w:rsidRPr="004707E7">
        <w:rPr>
          <w:rFonts w:hint="eastAsia"/>
          <w:szCs w:val="21"/>
        </w:rPr>
        <w:t>的要求；型钢应符合《碳素结构钢》</w:t>
      </w:r>
      <w:r w:rsidRPr="004707E7">
        <w:rPr>
          <w:rFonts w:hint="eastAsia"/>
          <w:szCs w:val="21"/>
        </w:rPr>
        <w:t>(GB/T700</w:t>
      </w:r>
      <w:r w:rsidRPr="004707E7">
        <w:rPr>
          <w:rFonts w:hint="eastAsia"/>
          <w:szCs w:val="21"/>
        </w:rPr>
        <w:t>—</w:t>
      </w:r>
      <w:r w:rsidRPr="004707E7">
        <w:rPr>
          <w:rFonts w:hint="eastAsia"/>
          <w:szCs w:val="21"/>
        </w:rPr>
        <w:t>2006)</w:t>
      </w:r>
      <w:r w:rsidRPr="004707E7">
        <w:rPr>
          <w:rFonts w:hint="eastAsia"/>
          <w:szCs w:val="21"/>
        </w:rPr>
        <w:t>的要求；钢筋混凝土柱应符合本规范第</w:t>
      </w:r>
      <w:r w:rsidRPr="004707E7">
        <w:rPr>
          <w:rFonts w:hint="eastAsia"/>
          <w:szCs w:val="21"/>
        </w:rPr>
        <w:t>410</w:t>
      </w:r>
      <w:r w:rsidRPr="004707E7">
        <w:rPr>
          <w:rFonts w:hint="eastAsia"/>
          <w:szCs w:val="21"/>
        </w:rPr>
        <w:t>节及第</w:t>
      </w:r>
      <w:r w:rsidRPr="004707E7">
        <w:rPr>
          <w:rFonts w:hint="eastAsia"/>
          <w:szCs w:val="21"/>
        </w:rPr>
        <w:t>403</w:t>
      </w:r>
      <w:r w:rsidRPr="004707E7">
        <w:rPr>
          <w:rFonts w:hint="eastAsia"/>
          <w:szCs w:val="21"/>
        </w:rPr>
        <w:t>节的有关规定。</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螺栓、螺母可采用常用的普通紧固件，并符合《紧固件机械性能</w:t>
      </w:r>
      <w:r w:rsidRPr="004707E7">
        <w:rPr>
          <w:rFonts w:hint="eastAsia"/>
          <w:szCs w:val="21"/>
        </w:rPr>
        <w:t xml:space="preserve"> </w:t>
      </w:r>
      <w:r w:rsidRPr="004707E7">
        <w:rPr>
          <w:rFonts w:hint="eastAsia"/>
          <w:szCs w:val="21"/>
        </w:rPr>
        <w:t>螺栓、螺钉和螺柱》</w:t>
      </w:r>
      <w:r w:rsidRPr="004707E7">
        <w:rPr>
          <w:rFonts w:hint="eastAsia"/>
          <w:szCs w:val="21"/>
        </w:rPr>
        <w:t>(GB/T3098.1</w:t>
      </w:r>
      <w:r w:rsidRPr="004707E7">
        <w:rPr>
          <w:rFonts w:hint="eastAsia"/>
          <w:szCs w:val="21"/>
        </w:rPr>
        <w:t>—</w:t>
      </w:r>
      <w:r w:rsidRPr="004707E7">
        <w:rPr>
          <w:rFonts w:hint="eastAsia"/>
          <w:szCs w:val="21"/>
        </w:rPr>
        <w:t>2000)</w:t>
      </w:r>
      <w:r w:rsidRPr="004707E7">
        <w:rPr>
          <w:rFonts w:hint="eastAsia"/>
          <w:szCs w:val="21"/>
        </w:rPr>
        <w:t>及《紧固件机械性能</w:t>
      </w:r>
      <w:r w:rsidRPr="004707E7">
        <w:rPr>
          <w:rFonts w:hint="eastAsia"/>
          <w:szCs w:val="21"/>
        </w:rPr>
        <w:t xml:space="preserve"> </w:t>
      </w:r>
      <w:r w:rsidRPr="004707E7">
        <w:rPr>
          <w:rFonts w:hint="eastAsia"/>
          <w:szCs w:val="21"/>
        </w:rPr>
        <w:t>螺母》</w:t>
      </w:r>
      <w:r w:rsidRPr="004707E7">
        <w:rPr>
          <w:rFonts w:hint="eastAsia"/>
          <w:szCs w:val="21"/>
        </w:rPr>
        <w:t>(GB/3098.2</w:t>
      </w:r>
      <w:r w:rsidRPr="004707E7">
        <w:rPr>
          <w:rFonts w:hint="eastAsia"/>
          <w:szCs w:val="21"/>
        </w:rPr>
        <w:t>—</w:t>
      </w:r>
      <w:r w:rsidRPr="004707E7">
        <w:rPr>
          <w:rFonts w:hint="eastAsia"/>
          <w:szCs w:val="21"/>
        </w:rPr>
        <w:t>2000)</w:t>
      </w:r>
      <w:r w:rsidRPr="004707E7">
        <w:rPr>
          <w:rFonts w:hint="eastAsia"/>
          <w:szCs w:val="21"/>
        </w:rPr>
        <w:t>的要求。</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4.</w:t>
      </w:r>
      <w:r w:rsidRPr="004707E7">
        <w:rPr>
          <w:rFonts w:hint="eastAsia"/>
          <w:szCs w:val="21"/>
        </w:rPr>
        <w:t>镀锌</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隔离栅和防落网的所有金属件均应采用镀锌处理，应按《高速公路交通工程钢构件防腐技术条件》</w:t>
      </w:r>
      <w:r w:rsidRPr="004707E7">
        <w:rPr>
          <w:rFonts w:hint="eastAsia"/>
          <w:szCs w:val="21"/>
        </w:rPr>
        <w:t>(YB/T5294</w:t>
      </w:r>
      <w:r w:rsidRPr="004707E7">
        <w:rPr>
          <w:rFonts w:hint="eastAsia"/>
          <w:szCs w:val="21"/>
        </w:rPr>
        <w:t>—</w:t>
      </w:r>
      <w:r w:rsidRPr="004707E7">
        <w:rPr>
          <w:rFonts w:hint="eastAsia"/>
          <w:szCs w:val="21"/>
        </w:rPr>
        <w:t>2006)</w:t>
      </w:r>
      <w:r w:rsidRPr="004707E7">
        <w:rPr>
          <w:rFonts w:hint="eastAsia"/>
          <w:szCs w:val="21"/>
        </w:rPr>
        <w:t>及《隔离栅技术条件》</w:t>
      </w:r>
      <w:r w:rsidRPr="004707E7">
        <w:rPr>
          <w:rFonts w:hint="eastAsia"/>
          <w:szCs w:val="21"/>
        </w:rPr>
        <w:t>(JTJ/T374</w:t>
      </w:r>
      <w:r w:rsidRPr="004707E7">
        <w:rPr>
          <w:rFonts w:hint="eastAsia"/>
          <w:szCs w:val="21"/>
        </w:rPr>
        <w:t>—</w:t>
      </w:r>
      <w:r w:rsidRPr="004707E7">
        <w:rPr>
          <w:rFonts w:hint="eastAsia"/>
          <w:szCs w:val="21"/>
        </w:rPr>
        <w:t>1998)</w:t>
      </w:r>
      <w:r w:rsidRPr="004707E7">
        <w:rPr>
          <w:rFonts w:hint="eastAsia"/>
          <w:szCs w:val="21"/>
        </w:rPr>
        <w:t>对金属防腐处理的有关规定办理。</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5.</w:t>
      </w:r>
      <w:r w:rsidRPr="004707E7">
        <w:rPr>
          <w:rFonts w:hint="eastAsia"/>
          <w:szCs w:val="21"/>
        </w:rPr>
        <w:t>对于聚乙烯涂层隔离栅，其聚乙烯除层的技术要求及质量要求，应满足《公路用防腐蚀粉末涂料及涂层</w:t>
      </w:r>
      <w:r w:rsidRPr="004707E7">
        <w:rPr>
          <w:rFonts w:hint="eastAsia"/>
          <w:szCs w:val="21"/>
        </w:rPr>
        <w:t xml:space="preserve"> </w:t>
      </w:r>
      <w:r w:rsidRPr="004707E7">
        <w:rPr>
          <w:rFonts w:hint="eastAsia"/>
          <w:szCs w:val="21"/>
        </w:rPr>
        <w:t>第</w:t>
      </w:r>
      <w:r w:rsidRPr="004707E7">
        <w:rPr>
          <w:rFonts w:hint="eastAsia"/>
          <w:szCs w:val="21"/>
        </w:rPr>
        <w:t>2</w:t>
      </w:r>
      <w:r w:rsidRPr="004707E7">
        <w:rPr>
          <w:rFonts w:hint="eastAsia"/>
          <w:szCs w:val="21"/>
        </w:rPr>
        <w:t>部分：热塑性聚乙烯粉末涂料及涂层》</w:t>
      </w:r>
      <w:r w:rsidRPr="004707E7">
        <w:rPr>
          <w:rFonts w:hint="eastAsia"/>
          <w:szCs w:val="21"/>
        </w:rPr>
        <w:t>(JT/T600.2</w:t>
      </w:r>
      <w:r w:rsidRPr="004707E7">
        <w:rPr>
          <w:rFonts w:hint="eastAsia"/>
          <w:szCs w:val="21"/>
        </w:rPr>
        <w:t>—</w:t>
      </w:r>
      <w:r w:rsidRPr="004707E7">
        <w:rPr>
          <w:rFonts w:hint="eastAsia"/>
          <w:szCs w:val="21"/>
        </w:rPr>
        <w:t>2004)</w:t>
      </w:r>
      <w:r w:rsidRPr="004707E7">
        <w:rPr>
          <w:rFonts w:hint="eastAsia"/>
          <w:szCs w:val="21"/>
        </w:rPr>
        <w:t>有关规定；聚乙烯除涂层的技术要求及质量要求，应满足《公路用防腐蚀粉末涂料及涂层</w:t>
      </w:r>
      <w:r w:rsidRPr="004707E7">
        <w:rPr>
          <w:rFonts w:hint="eastAsia"/>
          <w:szCs w:val="21"/>
        </w:rPr>
        <w:t xml:space="preserve"> </w:t>
      </w:r>
      <w:r w:rsidRPr="004707E7">
        <w:rPr>
          <w:rFonts w:hint="eastAsia"/>
          <w:szCs w:val="21"/>
        </w:rPr>
        <w:t>第</w:t>
      </w:r>
      <w:r w:rsidRPr="004707E7">
        <w:rPr>
          <w:rFonts w:hint="eastAsia"/>
          <w:szCs w:val="21"/>
        </w:rPr>
        <w:t>3</w:t>
      </w:r>
      <w:r w:rsidRPr="004707E7">
        <w:rPr>
          <w:rFonts w:hint="eastAsia"/>
          <w:szCs w:val="21"/>
        </w:rPr>
        <w:t>部分：热塑性聚乙烯除粉末涂料及涂层》</w:t>
      </w:r>
      <w:r w:rsidRPr="004707E7">
        <w:rPr>
          <w:rFonts w:hint="eastAsia"/>
          <w:szCs w:val="21"/>
        </w:rPr>
        <w:t>(JT/T600.3</w:t>
      </w:r>
      <w:r w:rsidRPr="004707E7">
        <w:rPr>
          <w:rFonts w:hint="eastAsia"/>
          <w:szCs w:val="21"/>
        </w:rPr>
        <w:t>—</w:t>
      </w:r>
      <w:r w:rsidRPr="004707E7">
        <w:rPr>
          <w:rFonts w:hint="eastAsia"/>
          <w:szCs w:val="21"/>
        </w:rPr>
        <w:t>2004)</w:t>
      </w:r>
      <w:r w:rsidRPr="004707E7">
        <w:rPr>
          <w:rFonts w:hint="eastAsia"/>
          <w:szCs w:val="21"/>
        </w:rPr>
        <w:t>有关规定。</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6.</w:t>
      </w:r>
      <w:r w:rsidRPr="004707E7">
        <w:rPr>
          <w:rFonts w:hint="eastAsia"/>
          <w:szCs w:val="21"/>
        </w:rPr>
        <w:t>承包人在施工前应向监理人提供拟采用的隔离栅和防落网样品并获得批准，施工时所有运到工地的隔离栅和防落网其质量均应与获批准的样品相符。</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603.03  </w:t>
      </w:r>
      <w:r w:rsidRPr="004707E7">
        <w:rPr>
          <w:rFonts w:hint="eastAsia"/>
          <w:b/>
        </w:rPr>
        <w:t>施工要求</w:t>
      </w:r>
    </w:p>
    <w:p w:rsidR="00AA1AE6" w:rsidRPr="004707E7" w:rsidRDefault="00AA1AE6" w:rsidP="00AA1AE6">
      <w:pPr>
        <w:spacing w:line="340" w:lineRule="atLeast"/>
        <w:ind w:rightChars="47" w:right="99" w:firstLineChars="171" w:firstLine="359"/>
      </w:pP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隔离棚甩在位置应进行场地清理，且基础严禁座埋在虚土上和易于坍塌的土埂上，软基应进行处理。</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(2)</w:t>
      </w:r>
      <w:r w:rsidRPr="004707E7">
        <w:rPr>
          <w:rFonts w:hint="eastAsia"/>
        </w:rPr>
        <w:t>任何立柱在运到工地之前，承包人应首先向监理人提交每一种柱子的试样。监理人将检查其外观质量，并进行检验</w:t>
      </w:r>
      <w:r w:rsidRPr="004707E7">
        <w:rPr>
          <w:rFonts w:hint="eastAsia"/>
        </w:rPr>
        <w:t>(</w:t>
      </w:r>
      <w:r w:rsidRPr="004707E7">
        <w:rPr>
          <w:rFonts w:hint="eastAsia"/>
        </w:rPr>
        <w:t>钢筋混凝土柱参照本规范第</w:t>
      </w:r>
      <w:r w:rsidRPr="004707E7">
        <w:rPr>
          <w:rFonts w:hint="eastAsia"/>
        </w:rPr>
        <w:t>410</w:t>
      </w:r>
      <w:r w:rsidRPr="004707E7">
        <w:rPr>
          <w:rFonts w:hint="eastAsia"/>
        </w:rPr>
        <w:t>节要求进行</w:t>
      </w:r>
      <w:r w:rsidRPr="004707E7">
        <w:rPr>
          <w:rFonts w:hint="eastAsia"/>
        </w:rPr>
        <w:t>)</w:t>
      </w:r>
      <w:r w:rsidRPr="004707E7">
        <w:rPr>
          <w:rFonts w:hint="eastAsia"/>
        </w:rPr>
        <w:t>；监理人将通知每</w:t>
      </w:r>
      <w:r w:rsidRPr="004707E7">
        <w:rPr>
          <w:rFonts w:hint="eastAsia"/>
        </w:rPr>
        <w:lastRenderedPageBreak/>
        <w:t>种立柱是否适用，所交的立柱都应符合批准的标准。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监理人可以按交货的每种立柱从每</w:t>
      </w:r>
      <w:r w:rsidRPr="004707E7">
        <w:rPr>
          <w:rFonts w:hint="eastAsia"/>
        </w:rPr>
        <w:t>500</w:t>
      </w:r>
      <w:r w:rsidRPr="004707E7">
        <w:rPr>
          <w:rFonts w:hint="eastAsia"/>
        </w:rPr>
        <w:t>个立柱</w:t>
      </w:r>
      <w:r w:rsidRPr="004707E7">
        <w:rPr>
          <w:rFonts w:hint="eastAsia"/>
        </w:rPr>
        <w:t>(</w:t>
      </w:r>
      <w:r w:rsidRPr="004707E7">
        <w:rPr>
          <w:rFonts w:hint="eastAsia"/>
        </w:rPr>
        <w:t>或每种中的一部分</w:t>
      </w:r>
      <w:r w:rsidRPr="004707E7">
        <w:rPr>
          <w:rFonts w:hint="eastAsia"/>
        </w:rPr>
        <w:t>)</w:t>
      </w:r>
      <w:r w:rsidRPr="004707E7">
        <w:rPr>
          <w:rFonts w:hint="eastAsia"/>
        </w:rPr>
        <w:t>中任何挑选一个进行复验。如果一个立柱未能通过试验，应加倍抽验；如不合格，则由该试件代表的所有立柱均应被拒收。</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防落网施工前应对所有预埋件的设置位置、强度、腐蚀程度进行检查，不符合要求的应整改。</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隔离棚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隔离栅宜在路基工程完成后尽早实施；承包人应在施工前制订详细的施工组织设计送监理人审批。承包人应根据批准的施工组织设计，按图纸要求及实际地形、地物的情况进行施工放样，定出立柱中心线，进行必要的清场和挖除树根以便按规定的坡度和线形修建隔离栅。</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每个柱位均应按图纸的要求确定高程，并应按实际地形进行调整。</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应根据图纸的规定开挖基坑。</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立柱应根据图纸的规定设置在现浇混凝土基础或预制混凝土基础内。立柱的埋设应分段进行。可先埋设两端的立柱，然后拉线埋设中间立柱，控制立柱与中间立柱的平面投影在一条线上，柱顶应平顺。预制混凝土立柱和基础在运输及装卸时应避免折断或损坏边角。</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混凝土基础强度达到设计强度</w:t>
      </w:r>
      <w:r w:rsidRPr="004707E7">
        <w:rPr>
          <w:rFonts w:hint="eastAsia"/>
        </w:rPr>
        <w:t>70%</w:t>
      </w:r>
      <w:r w:rsidRPr="004707E7">
        <w:rPr>
          <w:rFonts w:hint="eastAsia"/>
        </w:rPr>
        <w:t>以是时。可按下列规定安装隔离栅网片：</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安装无框架卷网时，应从端头立柱开始，沿纵向展开，边铺设边拉紧，挂钩时网片不得变形。</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安装有框架的片网时，网面应平整，框架应整体平顺、美观，框架与立柱应连接牢固。</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安装刺钢丝网时，应从端头立柱开始。刺钢丝之间应平行、平直，绷紧后应与立柱上的铁钩牢固绑扎，横向与斜向刺钢丝相交处也应绑扎牢固。</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隔离栅网片安装完毕后，应对基础周围进行夯实处理。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防落网</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应以上跨桥梁与公路、换路等设施的交叉点为控制点，向两侧对称进行防落网的施工。防落网的设置长度应符合图纸的规定。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应根据防落网立柱预埋基础的位置安装立柱。未设置预埋件时，应采取后固定的施工工艺固定立柱。</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桥梁防护网网片应牢固地安装在立柱上，网片应平整、绷紧。</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应根据图纸的规定对防落网作防雷接地处理。</w:t>
      </w:r>
    </w:p>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603.04  </w:t>
      </w:r>
      <w:r w:rsidRPr="004707E7">
        <w:rPr>
          <w:rFonts w:hint="eastAsia"/>
          <w:b/>
        </w:rPr>
        <w:t>质量检验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隔离栅和防落网用的材料规格及防腐处理应符合《隔离栅技术条件》</w:t>
      </w:r>
      <w:r w:rsidRPr="004707E7">
        <w:rPr>
          <w:rFonts w:hint="eastAsia"/>
        </w:rPr>
        <w:t>(JT/T 374</w:t>
      </w:r>
      <w:r w:rsidRPr="004707E7">
        <w:rPr>
          <w:rFonts w:hint="eastAsia"/>
        </w:rPr>
        <w:t>—</w:t>
      </w:r>
      <w:r w:rsidRPr="004707E7">
        <w:rPr>
          <w:rFonts w:hint="eastAsia"/>
        </w:rPr>
        <w:t>1998)</w:t>
      </w:r>
      <w:r w:rsidRPr="004707E7">
        <w:rPr>
          <w:rFonts w:hint="eastAsia"/>
        </w:rPr>
        <w:t>及图纸和本规范的规定。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用金属网制作的隔离棚和防落网，安装后要求网面平整，无明显翘曲现象。刺铁丝的中心垂度小于</w:t>
      </w:r>
      <w:r w:rsidRPr="004707E7">
        <w:rPr>
          <w:rFonts w:hint="eastAsia"/>
        </w:rPr>
        <w:t>15mm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防落网应网孔均匀，结构牢固，围封严实。</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金属立柱弯曲度超过</w:t>
      </w:r>
      <w:r w:rsidRPr="004707E7">
        <w:rPr>
          <w:rFonts w:hint="eastAsia"/>
        </w:rPr>
        <w:t>8mm/m</w:t>
      </w:r>
      <w:r w:rsidRPr="004707E7">
        <w:rPr>
          <w:rFonts w:hint="eastAsia"/>
        </w:rPr>
        <w:t>，有明显变形、卷边、划痕等缺陷者，以及混凝土立柱折断者均不得使用。</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立柱埋深应符合图纸要求。立柱与基础、立柱与网之间的连接应稳固。混凝土基础强度不小于图纸要求。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(6)</w:t>
      </w:r>
      <w:r w:rsidRPr="004707E7">
        <w:rPr>
          <w:rFonts w:hint="eastAsia"/>
        </w:rPr>
        <w:t>隔离棚起终点应符合端头围封设计的要求。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隔离栅检查项目见表</w:t>
      </w:r>
      <w:r w:rsidRPr="004707E7">
        <w:rPr>
          <w:rFonts w:hint="eastAsia"/>
        </w:rPr>
        <w:t>603</w:t>
      </w:r>
      <w:r w:rsidRPr="004707E7">
        <w:rPr>
          <w:rFonts w:hint="eastAsia"/>
        </w:rPr>
        <w:t>－</w:t>
      </w:r>
      <w:r w:rsidRPr="004707E7">
        <w:rPr>
          <w:rFonts w:hint="eastAsia"/>
        </w:rPr>
        <w:t>1</w:t>
      </w:r>
      <w:r w:rsidRPr="004707E7">
        <w:rPr>
          <w:rFonts w:hint="eastAsia"/>
        </w:rPr>
        <w:t>。</w:t>
      </w:r>
    </w:p>
    <w:p w:rsidR="00AA1AE6" w:rsidRPr="004707E7" w:rsidRDefault="00AA1AE6" w:rsidP="00AA1AE6">
      <w:pPr>
        <w:spacing w:line="340" w:lineRule="atLeast"/>
        <w:ind w:rightChars="47" w:right="99" w:firstLineChars="171" w:firstLine="360"/>
        <w:jc w:val="right"/>
        <w:rPr>
          <w:rFonts w:hint="eastAsia"/>
          <w:bCs/>
        </w:rPr>
      </w:pPr>
      <w:r w:rsidRPr="004707E7">
        <w:rPr>
          <w:rFonts w:hint="eastAsia"/>
          <w:b/>
        </w:rPr>
        <w:t>隔离栅检查项目</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603-1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2"/>
        <w:gridCol w:w="2044"/>
        <w:gridCol w:w="2214"/>
        <w:gridCol w:w="3916"/>
      </w:tblGrid>
      <w:tr w:rsidR="00AA1AE6" w:rsidRPr="004707E7" w:rsidTr="00215011">
        <w:tblPrEx>
          <w:tblCellMar>
            <w:top w:w="0" w:type="dxa"/>
            <w:bottom w:w="0" w:type="dxa"/>
          </w:tblCellMar>
        </w:tblPrEx>
        <w:tc>
          <w:tcPr>
            <w:tcW w:w="38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12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22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检查方法频率</w:t>
            </w:r>
          </w:p>
        </w:tc>
      </w:tr>
      <w:tr w:rsidR="00AA1AE6" w:rsidRPr="004707E7" w:rsidTr="00215011">
        <w:tblPrEx>
          <w:tblCellMar>
            <w:top w:w="0" w:type="dxa"/>
            <w:bottom w:w="0" w:type="dxa"/>
          </w:tblCellMar>
        </w:tblPrEx>
        <w:tc>
          <w:tcPr>
            <w:tcW w:w="38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高度</w:t>
            </w:r>
            <w:r w:rsidRPr="004707E7">
              <w:rPr>
                <w:rFonts w:hint="eastAsia"/>
                <w:sz w:val="18"/>
                <w:szCs w:val="18"/>
              </w:rPr>
              <w:t>(mm)</w:t>
            </w:r>
          </w:p>
        </w:tc>
        <w:tc>
          <w:tcPr>
            <w:tcW w:w="12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c>
          <w:tcPr>
            <w:tcW w:w="22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钢卷尺：每</w:t>
            </w:r>
            <w:r w:rsidRPr="004707E7">
              <w:rPr>
                <w:rFonts w:hint="eastAsia"/>
                <w:sz w:val="18"/>
                <w:szCs w:val="18"/>
              </w:rPr>
              <w:t>100</w:t>
            </w:r>
            <w:r w:rsidRPr="004707E7">
              <w:rPr>
                <w:rFonts w:hint="eastAsia"/>
                <w:sz w:val="18"/>
                <w:szCs w:val="18"/>
              </w:rPr>
              <w:t>根测</w:t>
            </w:r>
            <w:r w:rsidRPr="004707E7">
              <w:rPr>
                <w:rFonts w:hint="eastAsia"/>
                <w:sz w:val="18"/>
                <w:szCs w:val="18"/>
              </w:rPr>
              <w:t>2</w:t>
            </w:r>
            <w:r w:rsidRPr="004707E7">
              <w:rPr>
                <w:rFonts w:hint="eastAsia"/>
                <w:sz w:val="18"/>
                <w:szCs w:val="18"/>
              </w:rPr>
              <w:t>根</w:t>
            </w:r>
          </w:p>
        </w:tc>
      </w:tr>
      <w:tr w:rsidR="00AA1AE6" w:rsidRPr="004707E7" w:rsidTr="00215011">
        <w:tblPrEx>
          <w:tblCellMar>
            <w:top w:w="0" w:type="dxa"/>
            <w:bottom w:w="0" w:type="dxa"/>
          </w:tblCellMar>
        </w:tblPrEx>
        <w:tc>
          <w:tcPr>
            <w:tcW w:w="38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镀</w:t>
            </w:r>
            <w:r w:rsidRPr="004707E7">
              <w:rPr>
                <w:rFonts w:hint="eastAsia"/>
                <w:sz w:val="18"/>
                <w:szCs w:val="18"/>
              </w:rPr>
              <w:t>(</w:t>
            </w:r>
            <w:r w:rsidRPr="004707E7">
              <w:rPr>
                <w:rFonts w:hint="eastAsia"/>
                <w:sz w:val="18"/>
                <w:szCs w:val="18"/>
              </w:rPr>
              <w:t>涂</w:t>
            </w:r>
            <w:r w:rsidRPr="004707E7">
              <w:rPr>
                <w:rFonts w:hint="eastAsia"/>
                <w:sz w:val="18"/>
                <w:szCs w:val="18"/>
              </w:rPr>
              <w:t>)</w:t>
            </w:r>
            <w:r w:rsidRPr="004707E7">
              <w:rPr>
                <w:rFonts w:hint="eastAsia"/>
                <w:sz w:val="18"/>
                <w:szCs w:val="18"/>
              </w:rPr>
              <w:t>层厚度</w:t>
            </w:r>
            <w:r w:rsidRPr="004707E7">
              <w:rPr>
                <w:rFonts w:hint="eastAsia"/>
                <w:sz w:val="18"/>
                <w:szCs w:val="18"/>
              </w:rPr>
              <w:t>(um)</w:t>
            </w:r>
          </w:p>
        </w:tc>
        <w:tc>
          <w:tcPr>
            <w:tcW w:w="12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符合设计</w:t>
            </w:r>
          </w:p>
        </w:tc>
        <w:tc>
          <w:tcPr>
            <w:tcW w:w="22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测厚仪：抽检</w:t>
            </w:r>
            <w:r w:rsidRPr="004707E7">
              <w:rPr>
                <w:rFonts w:hint="eastAsia"/>
                <w:sz w:val="18"/>
                <w:szCs w:val="18"/>
              </w:rPr>
              <w:t>5%</w:t>
            </w:r>
          </w:p>
        </w:tc>
      </w:tr>
      <w:tr w:rsidR="00AA1AE6" w:rsidRPr="004707E7" w:rsidTr="00215011">
        <w:tblPrEx>
          <w:tblCellMar>
            <w:top w:w="0" w:type="dxa"/>
            <w:bottom w:w="0" w:type="dxa"/>
          </w:tblCellMar>
        </w:tblPrEx>
        <w:tc>
          <w:tcPr>
            <w:tcW w:w="38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平面平整度</w:t>
            </w:r>
            <w:r w:rsidRPr="004707E7">
              <w:rPr>
                <w:rFonts w:hint="eastAsia"/>
                <w:sz w:val="18"/>
                <w:szCs w:val="18"/>
              </w:rPr>
              <w:t>(mm/m)</w:t>
            </w:r>
          </w:p>
        </w:tc>
        <w:tc>
          <w:tcPr>
            <w:tcW w:w="12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w:t>
            </w:r>
          </w:p>
        </w:tc>
        <w:tc>
          <w:tcPr>
            <w:tcW w:w="22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真尺、塞尺：抽检</w:t>
            </w:r>
            <w:r w:rsidRPr="004707E7">
              <w:rPr>
                <w:rFonts w:hint="eastAsia"/>
                <w:sz w:val="18"/>
                <w:szCs w:val="18"/>
              </w:rPr>
              <w:t>5%</w:t>
            </w:r>
          </w:p>
        </w:tc>
      </w:tr>
      <w:tr w:rsidR="00AA1AE6" w:rsidRPr="004707E7" w:rsidTr="00215011">
        <w:tblPrEx>
          <w:tblCellMar>
            <w:top w:w="0" w:type="dxa"/>
            <w:bottom w:w="0" w:type="dxa"/>
          </w:tblCellMar>
        </w:tblPrEx>
        <w:tc>
          <w:tcPr>
            <w:tcW w:w="38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立柱埋深</w:t>
            </w:r>
          </w:p>
        </w:tc>
        <w:tc>
          <w:tcPr>
            <w:tcW w:w="12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符合设计</w:t>
            </w:r>
          </w:p>
        </w:tc>
        <w:tc>
          <w:tcPr>
            <w:tcW w:w="22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直尺：过程检查，抽检</w:t>
            </w:r>
            <w:r w:rsidRPr="004707E7">
              <w:rPr>
                <w:rFonts w:hint="eastAsia"/>
                <w:sz w:val="18"/>
                <w:szCs w:val="18"/>
              </w:rPr>
              <w:t>10%</w:t>
            </w:r>
          </w:p>
        </w:tc>
      </w:tr>
      <w:tr w:rsidR="00AA1AE6" w:rsidRPr="004707E7" w:rsidTr="00215011">
        <w:tblPrEx>
          <w:tblCellMar>
            <w:top w:w="0" w:type="dxa"/>
            <w:bottom w:w="0" w:type="dxa"/>
          </w:tblCellMar>
        </w:tblPrEx>
        <w:tc>
          <w:tcPr>
            <w:tcW w:w="38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立柱中距</w:t>
            </w:r>
            <w:r w:rsidRPr="004707E7">
              <w:rPr>
                <w:rFonts w:hint="eastAsia"/>
                <w:sz w:val="18"/>
                <w:szCs w:val="18"/>
              </w:rPr>
              <w:t>(mm)</w:t>
            </w:r>
          </w:p>
        </w:tc>
        <w:tc>
          <w:tcPr>
            <w:tcW w:w="12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221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钢卷尺</w:t>
            </w:r>
            <w:r w:rsidRPr="004707E7">
              <w:rPr>
                <w:rFonts w:hint="eastAsia"/>
                <w:sz w:val="18"/>
                <w:szCs w:val="18"/>
              </w:rPr>
              <w:t>：每</w:t>
            </w:r>
            <w:r w:rsidRPr="004707E7">
              <w:rPr>
                <w:rFonts w:hint="eastAsia"/>
                <w:sz w:val="18"/>
                <w:szCs w:val="18"/>
              </w:rPr>
              <w:t>100</w:t>
            </w:r>
            <w:r w:rsidRPr="004707E7">
              <w:rPr>
                <w:rFonts w:hint="eastAsia"/>
                <w:sz w:val="18"/>
                <w:szCs w:val="18"/>
              </w:rPr>
              <w:t>根测</w:t>
            </w:r>
            <w:r w:rsidRPr="004707E7">
              <w:rPr>
                <w:rFonts w:hint="eastAsia"/>
                <w:sz w:val="18"/>
                <w:szCs w:val="18"/>
              </w:rPr>
              <w:t>2</w:t>
            </w:r>
            <w:r w:rsidRPr="004707E7">
              <w:rPr>
                <w:rFonts w:hint="eastAsia"/>
                <w:sz w:val="18"/>
                <w:szCs w:val="18"/>
              </w:rPr>
              <w:t>根</w:t>
            </w:r>
          </w:p>
        </w:tc>
      </w:tr>
      <w:tr w:rsidR="00AA1AE6" w:rsidRPr="004707E7" w:rsidTr="00215011">
        <w:tblPrEx>
          <w:tblCellMar>
            <w:top w:w="0" w:type="dxa"/>
            <w:bottom w:w="0" w:type="dxa"/>
          </w:tblCellMar>
        </w:tblPrEx>
        <w:tc>
          <w:tcPr>
            <w:tcW w:w="38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混凝土强度</w:t>
            </w:r>
            <w:r w:rsidRPr="004707E7">
              <w:rPr>
                <w:rFonts w:hint="eastAsia"/>
                <w:sz w:val="18"/>
                <w:szCs w:val="18"/>
              </w:rPr>
              <w:t>(M</w:t>
            </w:r>
            <w:r w:rsidRPr="004707E7">
              <w:rPr>
                <w:sz w:val="18"/>
                <w:szCs w:val="18"/>
              </w:rPr>
              <w:t>p</w:t>
            </w:r>
            <w:r w:rsidRPr="004707E7">
              <w:rPr>
                <w:rFonts w:hint="eastAsia"/>
                <w:sz w:val="18"/>
                <w:szCs w:val="18"/>
              </w:rPr>
              <w:t>a)</w:t>
            </w:r>
          </w:p>
        </w:tc>
        <w:tc>
          <w:tcPr>
            <w:tcW w:w="12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在合格标准内</w:t>
            </w:r>
          </w:p>
        </w:tc>
        <w:tc>
          <w:tcPr>
            <w:tcW w:w="22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基础施工同时做试件每工作班作</w:t>
            </w:r>
            <w:r w:rsidRPr="004707E7">
              <w:rPr>
                <w:rFonts w:hint="eastAsia"/>
                <w:sz w:val="18"/>
                <w:szCs w:val="18"/>
              </w:rPr>
              <w:t>1</w:t>
            </w:r>
            <w:r w:rsidRPr="004707E7">
              <w:rPr>
                <w:rFonts w:hint="eastAsia"/>
                <w:sz w:val="18"/>
                <w:szCs w:val="18"/>
              </w:rPr>
              <w:t>组</w:t>
            </w:r>
            <w:r w:rsidRPr="004707E7">
              <w:rPr>
                <w:rFonts w:hint="eastAsia"/>
                <w:sz w:val="18"/>
                <w:szCs w:val="18"/>
              </w:rPr>
              <w:t>(3</w:t>
            </w:r>
            <w:r w:rsidRPr="004707E7">
              <w:rPr>
                <w:rFonts w:hint="eastAsia"/>
                <w:sz w:val="18"/>
                <w:szCs w:val="18"/>
              </w:rPr>
              <w:t>件</w:t>
            </w:r>
            <w:r w:rsidRPr="004707E7">
              <w:rPr>
                <w:rFonts w:hint="eastAsia"/>
                <w:sz w:val="18"/>
                <w:szCs w:val="18"/>
              </w:rPr>
              <w:t>)</w:t>
            </w:r>
            <w:r w:rsidRPr="004707E7">
              <w:rPr>
                <w:rFonts w:hint="eastAsia"/>
                <w:sz w:val="18"/>
                <w:szCs w:val="18"/>
              </w:rPr>
              <w:t>，检查试件的强度，抽检</w:t>
            </w:r>
            <w:r w:rsidRPr="004707E7">
              <w:rPr>
                <w:rFonts w:hint="eastAsia"/>
                <w:sz w:val="18"/>
                <w:szCs w:val="18"/>
              </w:rPr>
              <w:t>10%</w:t>
            </w:r>
          </w:p>
        </w:tc>
      </w:tr>
      <w:tr w:rsidR="00AA1AE6" w:rsidRPr="004707E7" w:rsidTr="00215011">
        <w:tblPrEx>
          <w:tblCellMar>
            <w:top w:w="0" w:type="dxa"/>
            <w:bottom w:w="0" w:type="dxa"/>
          </w:tblCellMar>
        </w:tblPrEx>
        <w:tc>
          <w:tcPr>
            <w:tcW w:w="38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立柱竖直度</w:t>
            </w:r>
            <w:r w:rsidRPr="004707E7">
              <w:rPr>
                <w:rFonts w:hint="eastAsia"/>
                <w:sz w:val="18"/>
                <w:szCs w:val="18"/>
              </w:rPr>
              <w:t>(mm/m)</w:t>
            </w:r>
          </w:p>
        </w:tc>
        <w:tc>
          <w:tcPr>
            <w:tcW w:w="125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8</w:t>
            </w:r>
          </w:p>
        </w:tc>
        <w:tc>
          <w:tcPr>
            <w:tcW w:w="22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直尺、垂线：每</w:t>
            </w:r>
            <w:r w:rsidRPr="004707E7">
              <w:rPr>
                <w:rFonts w:hint="eastAsia"/>
                <w:sz w:val="18"/>
                <w:szCs w:val="18"/>
              </w:rPr>
              <w:t>100</w:t>
            </w:r>
            <w:r w:rsidRPr="004707E7">
              <w:rPr>
                <w:rFonts w:hint="eastAsia"/>
                <w:sz w:val="18"/>
                <w:szCs w:val="18"/>
              </w:rPr>
              <w:t>根测</w:t>
            </w:r>
            <w:r w:rsidRPr="004707E7">
              <w:rPr>
                <w:rFonts w:hint="eastAsia"/>
                <w:sz w:val="18"/>
                <w:szCs w:val="18"/>
              </w:rPr>
              <w:t>2</w:t>
            </w:r>
            <w:r w:rsidRPr="004707E7">
              <w:rPr>
                <w:rFonts w:hint="eastAsia"/>
                <w:sz w:val="18"/>
                <w:szCs w:val="18"/>
              </w:rPr>
              <w:t>根</w:t>
            </w:r>
          </w:p>
        </w:tc>
      </w:tr>
    </w:tbl>
    <w:p w:rsidR="00AA1AE6" w:rsidRPr="004707E7" w:rsidRDefault="00AA1AE6" w:rsidP="00AA1AE6">
      <w:pPr>
        <w:spacing w:line="340" w:lineRule="atLeast"/>
        <w:ind w:rightChars="47" w:right="99" w:firstLineChars="171" w:firstLine="359"/>
        <w:rPr>
          <w:rFonts w:hint="eastAsia"/>
          <w:sz w:val="24"/>
        </w:rPr>
      </w:pPr>
      <w:r w:rsidRPr="004707E7">
        <w:rPr>
          <w:rFonts w:hint="eastAsia"/>
        </w:rPr>
        <w:t>3.</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电焊网片不得脱焊、虚焊。</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镀锌层表面应具有均匀完整的锌层，颜色一致，表面具有实用性光滑，不允许有流挂、滴瘤或多余结块。镀件表面应无漏镀、露铁等缺陷。涂塑层应均匀光滑、连续，无肉眼可分辨的小孔、空间、孔隙、裂缝、脱皮及其他有害缺陷。</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混凝土立柱应密实平整，无裂缝、翘曲、蜂窝、麻面等缺陷。</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有框架的隔离棚和防落网，网片应与框架焊牢，网片拉紧。整网铺设的隔离棚，端柱与网连接牢固，网面平整绷紧。刺铁丝间距符合图纸要求，刺线平直，绷紧。</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隔离棚安装位置应符合图纸规定。安装线形整体顺畅并与地形相协调。围封严实，安装牢固。</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603.05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隔离栅应安装就位并经验收，分别按铁丝编织网隔离栅、剌铁丝隔离栅、钢板网隔离栅、电焊网隔率栅等，从端柱外侧沿隔离栅中部丈量，以米计量。金属立柱及紧固件等均并入隔离棚计价中，不另行计量。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桥上防护网以米计量，安设网片的支架、预埋件及紧固件等不另行计量。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钢立柱及钢筋混凝土立柱安装就位并经验收，以根计量；钢筋及立柱斜撑不另计量。</w:t>
      </w:r>
    </w:p>
    <w:p w:rsidR="00AA1AE6" w:rsidRPr="004707E7" w:rsidRDefault="00AA1AE6" w:rsidP="00AA1AE6">
      <w:pPr>
        <w:spacing w:line="340" w:lineRule="atLeast"/>
        <w:ind w:rightChars="47" w:right="99" w:firstLineChars="171" w:firstLine="359"/>
        <w:rPr>
          <w:rFonts w:hint="eastAsia"/>
          <w:sz w:val="24"/>
        </w:rPr>
      </w:pPr>
      <w:r w:rsidRPr="004707E7">
        <w:rPr>
          <w:rFonts w:hint="eastAsia"/>
        </w:rPr>
        <w:t>(4)</w:t>
      </w:r>
      <w:r w:rsidRPr="004707E7">
        <w:rPr>
          <w:rFonts w:hint="eastAsia"/>
        </w:rPr>
        <w:t>所需的清场、挖根、土地整平和设置地线等工程均为安装隔离栅的附属工作，不另计</w:t>
      </w:r>
      <w:r w:rsidRPr="004707E7">
        <w:rPr>
          <w:rFonts w:hint="eastAsia"/>
          <w:sz w:val="24"/>
        </w:rPr>
        <w:t>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pStyle w:val="a8"/>
        <w:spacing w:line="340" w:lineRule="atLeast"/>
        <w:ind w:leftChars="0" w:left="0"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运输等及其他为完成隔离栅工程所必需的费用，是对完成工程的全部偿付。</w:t>
      </w:r>
    </w:p>
    <w:p w:rsidR="00AA1AE6" w:rsidRPr="004707E7" w:rsidRDefault="00AA1AE6" w:rsidP="00AA1AE6">
      <w:pPr>
        <w:spacing w:line="340" w:lineRule="atLeast"/>
        <w:ind w:rightChars="47" w:right="99" w:firstLineChars="171" w:firstLine="359"/>
        <w:rPr>
          <w:rFonts w:hint="eastAsia"/>
          <w:sz w:val="24"/>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65"/>
        <w:gridCol w:w="5050"/>
        <w:gridCol w:w="1941"/>
      </w:tblGrid>
      <w:tr w:rsidR="00AA1AE6" w:rsidRPr="004707E7" w:rsidTr="00215011">
        <w:tblPrEx>
          <w:tblCellMar>
            <w:top w:w="0" w:type="dxa"/>
            <w:bottom w:w="0" w:type="dxa"/>
          </w:tblCellMar>
        </w:tblPrEx>
        <w:tc>
          <w:tcPr>
            <w:tcW w:w="10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子目号</w:t>
            </w:r>
          </w:p>
        </w:tc>
        <w:tc>
          <w:tcPr>
            <w:tcW w:w="28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子目名称</w:t>
            </w:r>
          </w:p>
        </w:tc>
        <w:tc>
          <w:tcPr>
            <w:tcW w:w="109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单位</w:t>
            </w:r>
          </w:p>
        </w:tc>
      </w:tr>
      <w:tr w:rsidR="00AA1AE6" w:rsidRPr="004707E7" w:rsidTr="00215011">
        <w:tblPrEx>
          <w:tblCellMar>
            <w:top w:w="0" w:type="dxa"/>
            <w:bottom w:w="0" w:type="dxa"/>
          </w:tblCellMar>
        </w:tblPrEx>
        <w:tc>
          <w:tcPr>
            <w:tcW w:w="10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603-1</w:t>
            </w:r>
          </w:p>
        </w:tc>
        <w:tc>
          <w:tcPr>
            <w:tcW w:w="28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铁丝编织网隔离栅</w:t>
            </w:r>
          </w:p>
        </w:tc>
        <w:tc>
          <w:tcPr>
            <w:tcW w:w="109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0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603-2</w:t>
            </w:r>
          </w:p>
        </w:tc>
        <w:tc>
          <w:tcPr>
            <w:tcW w:w="28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剌铁丝隔离栅</w:t>
            </w:r>
          </w:p>
        </w:tc>
        <w:tc>
          <w:tcPr>
            <w:tcW w:w="109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0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603-3</w:t>
            </w:r>
          </w:p>
        </w:tc>
        <w:tc>
          <w:tcPr>
            <w:tcW w:w="28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钢板网隔离栅</w:t>
            </w:r>
          </w:p>
        </w:tc>
        <w:tc>
          <w:tcPr>
            <w:tcW w:w="1096"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0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lastRenderedPageBreak/>
              <w:t>603-4</w:t>
            </w:r>
          </w:p>
        </w:tc>
        <w:tc>
          <w:tcPr>
            <w:tcW w:w="28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电焊网隔离栅</w:t>
            </w:r>
          </w:p>
        </w:tc>
        <w:tc>
          <w:tcPr>
            <w:tcW w:w="109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0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603-5</w:t>
            </w:r>
          </w:p>
        </w:tc>
        <w:tc>
          <w:tcPr>
            <w:tcW w:w="28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桥上防护网</w:t>
            </w:r>
          </w:p>
        </w:tc>
        <w:tc>
          <w:tcPr>
            <w:tcW w:w="109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10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603-6</w:t>
            </w:r>
          </w:p>
        </w:tc>
        <w:tc>
          <w:tcPr>
            <w:tcW w:w="28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钢筋混凝土立柱</w:t>
            </w:r>
          </w:p>
        </w:tc>
        <w:tc>
          <w:tcPr>
            <w:tcW w:w="109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根</w:t>
            </w:r>
          </w:p>
        </w:tc>
      </w:tr>
      <w:tr w:rsidR="00AA1AE6" w:rsidRPr="004707E7" w:rsidTr="00215011">
        <w:tblPrEx>
          <w:tblCellMar>
            <w:top w:w="0" w:type="dxa"/>
            <w:bottom w:w="0" w:type="dxa"/>
          </w:tblCellMar>
        </w:tblPrEx>
        <w:tc>
          <w:tcPr>
            <w:tcW w:w="105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603-7</w:t>
            </w:r>
          </w:p>
        </w:tc>
        <w:tc>
          <w:tcPr>
            <w:tcW w:w="285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钢立柱</w:t>
            </w:r>
          </w:p>
        </w:tc>
        <w:tc>
          <w:tcPr>
            <w:tcW w:w="109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根</w:t>
            </w:r>
          </w:p>
        </w:tc>
      </w:tr>
    </w:tbl>
    <w:p w:rsidR="00AA1AE6" w:rsidRPr="004707E7" w:rsidRDefault="00AA1AE6" w:rsidP="00AA1AE6">
      <w:pPr>
        <w:spacing w:line="340" w:lineRule="atLeast"/>
        <w:ind w:rightChars="47" w:right="99" w:firstLineChars="171" w:firstLine="410"/>
        <w:jc w:val="center"/>
        <w:rPr>
          <w:sz w:val="24"/>
        </w:rPr>
      </w:pPr>
    </w:p>
    <w:p w:rsidR="00AA1AE6" w:rsidRPr="004707E7" w:rsidRDefault="00AA1AE6" w:rsidP="00AA1AE6">
      <w:pPr>
        <w:spacing w:line="340" w:lineRule="atLeast"/>
        <w:ind w:rightChars="47" w:right="99" w:firstLineChars="171" w:firstLine="410"/>
        <w:jc w:val="center"/>
        <w:rPr>
          <w:sz w:val="24"/>
        </w:rPr>
      </w:pPr>
    </w:p>
    <w:p w:rsidR="00AA1AE6" w:rsidRPr="00032ED2" w:rsidRDefault="00AA1AE6" w:rsidP="00AA1AE6">
      <w:pPr>
        <w:spacing w:line="340" w:lineRule="atLeast"/>
        <w:ind w:rightChars="47" w:right="99" w:firstLineChars="171" w:firstLine="481"/>
        <w:jc w:val="center"/>
        <w:outlineLvl w:val="1"/>
        <w:rPr>
          <w:rFonts w:hint="eastAsia"/>
          <w:b/>
          <w:bCs/>
          <w:sz w:val="28"/>
          <w:szCs w:val="28"/>
        </w:rPr>
      </w:pPr>
      <w:r w:rsidRPr="00032ED2">
        <w:rPr>
          <w:rFonts w:hint="eastAsia"/>
          <w:b/>
          <w:bCs/>
          <w:sz w:val="28"/>
          <w:szCs w:val="28"/>
        </w:rPr>
        <w:t>第</w:t>
      </w:r>
      <w:r w:rsidRPr="00032ED2">
        <w:rPr>
          <w:rFonts w:hint="eastAsia"/>
          <w:b/>
          <w:bCs/>
          <w:sz w:val="28"/>
          <w:szCs w:val="28"/>
        </w:rPr>
        <w:t>604</w:t>
      </w:r>
      <w:r w:rsidRPr="00032ED2">
        <w:rPr>
          <w:rFonts w:hint="eastAsia"/>
          <w:b/>
          <w:bCs/>
          <w:sz w:val="28"/>
          <w:szCs w:val="28"/>
        </w:rPr>
        <w:t>节</w:t>
      </w:r>
      <w:r w:rsidRPr="00032ED2">
        <w:rPr>
          <w:rFonts w:hint="eastAsia"/>
          <w:b/>
          <w:bCs/>
          <w:sz w:val="28"/>
          <w:szCs w:val="28"/>
        </w:rPr>
        <w:t xml:space="preserve">  </w:t>
      </w:r>
      <w:r w:rsidRPr="00032ED2">
        <w:rPr>
          <w:rFonts w:hint="eastAsia"/>
          <w:b/>
          <w:bCs/>
          <w:sz w:val="28"/>
          <w:szCs w:val="28"/>
        </w:rPr>
        <w:t>道路交通标志</w:t>
      </w:r>
    </w:p>
    <w:p w:rsidR="00AA1AE6" w:rsidRPr="004707E7" w:rsidRDefault="00AA1AE6" w:rsidP="00AA1AE6">
      <w:pPr>
        <w:spacing w:line="340" w:lineRule="atLeast"/>
        <w:ind w:rightChars="47" w:right="99" w:firstLineChars="171" w:firstLine="412"/>
        <w:rPr>
          <w:b/>
          <w:sz w:val="24"/>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604.01  </w:t>
      </w:r>
      <w:r w:rsidRPr="004707E7">
        <w:rPr>
          <w:rFonts w:hint="eastAsia"/>
          <w:b/>
        </w:rPr>
        <w:t>范围</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本节内容为各式道路交通标志、界碑及里程标等的提供和设置及其有关施工作业。</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604.02  </w:t>
      </w:r>
      <w:r w:rsidRPr="004707E7">
        <w:rPr>
          <w:rFonts w:hint="eastAsia"/>
          <w:b/>
        </w:rPr>
        <w:t>材料</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材料应符合下列要求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立柱</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立柱所用的钢板、角钢及槽钢应符合本规范第</w:t>
      </w:r>
      <w:r w:rsidRPr="004707E7">
        <w:rPr>
          <w:rFonts w:hint="eastAsia"/>
        </w:rPr>
        <w:t>414</w:t>
      </w:r>
      <w:r w:rsidRPr="004707E7">
        <w:rPr>
          <w:rFonts w:hint="eastAsia"/>
        </w:rPr>
        <w:t>节所列标准。凡钢管外径在</w:t>
      </w:r>
      <w:smartTag w:uri="urn:schemas-microsoft-com:office:smarttags" w:element="chmetcnv">
        <w:smartTagPr>
          <w:attr w:name="UnitName" w:val="mm"/>
          <w:attr w:name="SourceValue" w:val="152"/>
          <w:attr w:name="HasSpace" w:val="False"/>
          <w:attr w:name="Negative" w:val="False"/>
          <w:attr w:name="NumberType" w:val="1"/>
          <w:attr w:name="TCSC" w:val="0"/>
        </w:smartTagPr>
        <w:r w:rsidRPr="004707E7">
          <w:rPr>
            <w:rFonts w:hint="eastAsia"/>
          </w:rPr>
          <w:t>152mm</w:t>
        </w:r>
      </w:smartTag>
      <w:r w:rsidRPr="004707E7">
        <w:rPr>
          <w:rFonts w:hint="eastAsia"/>
        </w:rPr>
        <w:t>以下</w:t>
      </w:r>
      <w:r w:rsidRPr="004707E7">
        <w:rPr>
          <w:rFonts w:hint="eastAsia"/>
        </w:rPr>
        <w:t>(</w:t>
      </w:r>
      <w:r w:rsidRPr="004707E7">
        <w:rPr>
          <w:rFonts w:hint="eastAsia"/>
        </w:rPr>
        <w:t>含</w:t>
      </w:r>
      <w:r w:rsidRPr="004707E7">
        <w:rPr>
          <w:rFonts w:hint="eastAsia"/>
        </w:rPr>
        <w:t>152mm)</w:t>
      </w:r>
      <w:r w:rsidRPr="004707E7">
        <w:rPr>
          <w:rFonts w:hint="eastAsia"/>
        </w:rPr>
        <w:t>的立柱，采用普通碳素结构钢焊接钢管，并应符合《碳素结构钢》</w:t>
      </w:r>
      <w:r w:rsidRPr="004707E7">
        <w:rPr>
          <w:rFonts w:hint="eastAsia"/>
        </w:rPr>
        <w:t>(GB/T 700</w:t>
      </w:r>
      <w:r w:rsidRPr="004707E7">
        <w:rPr>
          <w:rFonts w:hint="eastAsia"/>
        </w:rPr>
        <w:t>－</w:t>
      </w:r>
      <w:r w:rsidRPr="004707E7">
        <w:rPr>
          <w:rFonts w:hint="eastAsia"/>
        </w:rPr>
        <w:t>2006)</w:t>
      </w:r>
      <w:r w:rsidRPr="004707E7">
        <w:rPr>
          <w:rFonts w:hint="eastAsia"/>
        </w:rPr>
        <w:t>的要求；凡钢管外径在</w:t>
      </w:r>
      <w:smartTag w:uri="urn:schemas-microsoft-com:office:smarttags" w:element="chmetcnv">
        <w:smartTagPr>
          <w:attr w:name="UnitName" w:val="mm"/>
          <w:attr w:name="SourceValue" w:val="152"/>
          <w:attr w:name="HasSpace" w:val="False"/>
          <w:attr w:name="Negative" w:val="False"/>
          <w:attr w:name="NumberType" w:val="1"/>
          <w:attr w:name="TCSC" w:val="0"/>
        </w:smartTagPr>
        <w:r w:rsidRPr="004707E7">
          <w:rPr>
            <w:rFonts w:hint="eastAsia"/>
          </w:rPr>
          <w:t>152mm</w:t>
        </w:r>
      </w:smartTag>
      <w:r w:rsidRPr="004707E7">
        <w:rPr>
          <w:rFonts w:hint="eastAsia"/>
        </w:rPr>
        <w:t>以上的立柱，采用一般常用热轧无缝钢管，并应符合《结构用无缝钢管》</w:t>
      </w:r>
      <w:r w:rsidRPr="004707E7">
        <w:rPr>
          <w:rFonts w:hint="eastAsia"/>
        </w:rPr>
        <w:t>(GB/T 8162-1999)</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所有标志柱应配有柱帽，柱帽可采用板厚为</w:t>
      </w:r>
      <w:smartTag w:uri="urn:schemas-microsoft-com:office:smarttags" w:element="chmetcnv">
        <w:smartTagPr>
          <w:attr w:name="UnitName" w:val="mm"/>
          <w:attr w:name="SourceValue" w:val="3"/>
          <w:attr w:name="HasSpace" w:val="False"/>
          <w:attr w:name="Negative" w:val="False"/>
          <w:attr w:name="NumberType" w:val="1"/>
          <w:attr w:name="TCSC" w:val="0"/>
        </w:smartTagPr>
        <w:r w:rsidRPr="004707E7">
          <w:rPr>
            <w:rFonts w:hint="eastAsia"/>
          </w:rPr>
          <w:t>3mm</w:t>
        </w:r>
      </w:smartTag>
      <w:r w:rsidRPr="004707E7">
        <w:rPr>
          <w:rFonts w:hint="eastAsia"/>
        </w:rPr>
        <w:t>的钢板焊接或其它方法紧固的立柱上，或采用监理人批准的其他型式的柱帽。</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标志板</w:t>
      </w:r>
      <w:r w:rsidRPr="004707E7">
        <w:rPr>
          <w:rFonts w:hint="eastAsia"/>
        </w:rPr>
        <w:t>(</w:t>
      </w:r>
      <w:r w:rsidRPr="004707E7">
        <w:rPr>
          <w:rFonts w:hint="eastAsia"/>
        </w:rPr>
        <w:t>未粘贴反光膜</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标志板应符合《公路交通标志板》</w:t>
      </w:r>
      <w:r w:rsidRPr="004707E7">
        <w:rPr>
          <w:rFonts w:hint="eastAsia"/>
        </w:rPr>
        <w:t>(JT/T 279</w:t>
      </w:r>
      <w:r w:rsidRPr="004707E7">
        <w:rPr>
          <w:rFonts w:hint="eastAsia"/>
        </w:rPr>
        <w:t>—</w:t>
      </w:r>
      <w:r w:rsidRPr="004707E7">
        <w:rPr>
          <w:rFonts w:hint="eastAsia"/>
        </w:rPr>
        <w:t>2004)</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标志板采用铝合金板制造时，应符合《一般工业用铝及铝合金板、带材</w:t>
      </w:r>
      <w:r w:rsidRPr="004707E7">
        <w:rPr>
          <w:rFonts w:hint="eastAsia"/>
        </w:rPr>
        <w:t xml:space="preserve">  </w:t>
      </w:r>
      <w:r w:rsidRPr="004707E7">
        <w:rPr>
          <w:rFonts w:hint="eastAsia"/>
        </w:rPr>
        <w:t>第</w:t>
      </w:r>
      <w:r w:rsidRPr="004707E7">
        <w:rPr>
          <w:rFonts w:hint="eastAsia"/>
        </w:rPr>
        <w:t>3</w:t>
      </w:r>
      <w:r w:rsidRPr="004707E7">
        <w:rPr>
          <w:rFonts w:hint="eastAsia"/>
        </w:rPr>
        <w:t>部分：尺寸偏差》</w:t>
      </w:r>
      <w:r w:rsidRPr="004707E7">
        <w:rPr>
          <w:rFonts w:hint="eastAsia"/>
        </w:rPr>
        <w:t>(GB/T 3883.3</w:t>
      </w:r>
      <w:r w:rsidRPr="004707E7">
        <w:rPr>
          <w:rFonts w:hint="eastAsia"/>
        </w:rPr>
        <w:t>－</w:t>
      </w:r>
      <w:r w:rsidRPr="004707E7">
        <w:rPr>
          <w:rFonts w:hint="eastAsia"/>
        </w:rPr>
        <w:t>2006)</w:t>
      </w:r>
      <w:r w:rsidRPr="004707E7">
        <w:rPr>
          <w:rFonts w:hint="eastAsia"/>
        </w:rPr>
        <w:t>和《一般工业用铝及铝合金板、带材</w:t>
      </w:r>
      <w:r w:rsidRPr="004707E7">
        <w:rPr>
          <w:rFonts w:hint="eastAsia"/>
        </w:rPr>
        <w:t xml:space="preserve">  </w:t>
      </w:r>
      <w:r w:rsidRPr="004707E7">
        <w:rPr>
          <w:rFonts w:hint="eastAsia"/>
        </w:rPr>
        <w:t>第</w:t>
      </w:r>
      <w:r w:rsidRPr="004707E7">
        <w:rPr>
          <w:rFonts w:hint="eastAsia"/>
        </w:rPr>
        <w:t>1</w:t>
      </w:r>
      <w:r w:rsidRPr="004707E7">
        <w:rPr>
          <w:rFonts w:hint="eastAsia"/>
        </w:rPr>
        <w:t>部分：一般要求》</w:t>
      </w:r>
      <w:r w:rsidRPr="004707E7">
        <w:rPr>
          <w:rFonts w:hint="eastAsia"/>
        </w:rPr>
        <w:t>(GB/T 3880.1</w:t>
      </w:r>
      <w:r w:rsidRPr="004707E7">
        <w:rPr>
          <w:rFonts w:hint="eastAsia"/>
        </w:rPr>
        <w:t>－</w:t>
      </w:r>
      <w:r w:rsidRPr="004707E7">
        <w:rPr>
          <w:rFonts w:hint="eastAsia"/>
        </w:rPr>
        <w:t>2006)</w:t>
      </w:r>
      <w:r w:rsidRPr="004707E7">
        <w:rPr>
          <w:rFonts w:hint="eastAsia"/>
        </w:rPr>
        <w:t>的规定。采用薄钢板制造时，应符合《冷轧钢板》</w:t>
      </w:r>
      <w:r w:rsidRPr="004707E7">
        <w:rPr>
          <w:rFonts w:hint="eastAsia"/>
        </w:rPr>
        <w:t>(GB/T 708</w:t>
      </w:r>
      <w:r w:rsidRPr="004707E7">
        <w:rPr>
          <w:rFonts w:hint="eastAsia"/>
        </w:rPr>
        <w:t>－</w:t>
      </w:r>
      <w:r w:rsidRPr="004707E7">
        <w:rPr>
          <w:rFonts w:hint="eastAsia"/>
        </w:rPr>
        <w:t>2006)</w:t>
      </w:r>
      <w:r w:rsidRPr="004707E7">
        <w:rPr>
          <w:rFonts w:hint="eastAsia"/>
        </w:rPr>
        <w:t>和《连续热镀锌薄钢板和钢带》</w:t>
      </w:r>
      <w:r w:rsidRPr="004707E7">
        <w:rPr>
          <w:rFonts w:hint="eastAsia"/>
        </w:rPr>
        <w:t>(GB/T 2518</w:t>
      </w:r>
      <w:r w:rsidRPr="004707E7">
        <w:rPr>
          <w:rFonts w:hint="eastAsia"/>
        </w:rPr>
        <w:t>－</w:t>
      </w:r>
      <w:r w:rsidRPr="004707E7">
        <w:rPr>
          <w:rFonts w:hint="eastAsia"/>
        </w:rPr>
        <w:t>2004)</w:t>
      </w:r>
      <w:r w:rsidRPr="004707E7">
        <w:rPr>
          <w:rFonts w:hint="eastAsia"/>
        </w:rPr>
        <w:t>的规定。标志板背面的滑动槽钢和三角钢可采用铝合金挤压型材制成，并符合《工业用铝及铝合金热挤压型材》</w:t>
      </w:r>
      <w:r w:rsidRPr="004707E7">
        <w:rPr>
          <w:rFonts w:hint="eastAsia"/>
        </w:rPr>
        <w:t>(GB/T 6892</w:t>
      </w:r>
      <w:r w:rsidRPr="004707E7">
        <w:rPr>
          <w:rFonts w:hint="eastAsia"/>
        </w:rPr>
        <w:t>—</w:t>
      </w:r>
      <w:r w:rsidRPr="004707E7">
        <w:rPr>
          <w:rFonts w:hint="eastAsia"/>
        </w:rPr>
        <w:t>2000)</w:t>
      </w:r>
      <w:r w:rsidRPr="004707E7">
        <w:rPr>
          <w:rFonts w:hint="eastAsia"/>
        </w:rPr>
        <w:t>的规定。标志板所用铝合金板其最小厚度应不小于</w:t>
      </w:r>
      <w:smartTag w:uri="urn:schemas-microsoft-com:office:smarttags" w:element="chmetcnv">
        <w:smartTagPr>
          <w:attr w:name="UnitName" w:val="mm"/>
          <w:attr w:name="SourceValue" w:val="2"/>
          <w:attr w:name="HasSpace" w:val="False"/>
          <w:attr w:name="Negative" w:val="False"/>
          <w:attr w:name="NumberType" w:val="1"/>
          <w:attr w:name="TCSC" w:val="0"/>
        </w:smartTagPr>
        <w:r w:rsidRPr="004707E7">
          <w:rPr>
            <w:rFonts w:hint="eastAsia"/>
          </w:rPr>
          <w:t>2mm</w:t>
        </w:r>
      </w:smartTag>
      <w:r w:rsidRPr="004707E7">
        <w:rPr>
          <w:rFonts w:hint="eastAsia"/>
        </w:rPr>
        <w:t>。</w:t>
      </w:r>
    </w:p>
    <w:p w:rsidR="00AA1AE6" w:rsidRPr="004707E7" w:rsidRDefault="00AA1AE6" w:rsidP="00AA1AE6">
      <w:pPr>
        <w:spacing w:line="340" w:lineRule="atLeast"/>
        <w:ind w:rightChars="47" w:right="99" w:firstLineChars="171" w:firstLine="359"/>
      </w:pPr>
      <w:r w:rsidRPr="004707E7">
        <w:rPr>
          <w:rFonts w:hint="eastAsia"/>
        </w:rPr>
        <w:t>c.</w:t>
      </w:r>
      <w:r w:rsidRPr="004707E7">
        <w:rPr>
          <w:rFonts w:hint="eastAsia"/>
        </w:rPr>
        <w:t>标志板面应无裂缝或其它表面缺陷；标志板边缘应整齐、光滑；标志板的外形尺寸偏差为±</w:t>
      </w:r>
      <w:smartTag w:uri="urn:schemas-microsoft-com:office:smarttags" w:element="chmetcnv">
        <w:smartTagPr>
          <w:attr w:name="UnitName" w:val="mm"/>
          <w:attr w:name="SourceValue" w:val="5"/>
          <w:attr w:name="HasSpace" w:val="False"/>
          <w:attr w:name="Negative" w:val="False"/>
          <w:attr w:name="NumberType" w:val="1"/>
          <w:attr w:name="TCSC" w:val="0"/>
        </w:smartTagPr>
        <w:r w:rsidRPr="004707E7">
          <w:rPr>
            <w:rFonts w:hint="eastAsia"/>
          </w:rPr>
          <w:t>5mm</w:t>
        </w:r>
      </w:smartTag>
      <w:r w:rsidRPr="004707E7">
        <w:rPr>
          <w:rFonts w:hint="eastAsia"/>
        </w:rPr>
        <w:t>，若外形尺寸大于</w:t>
      </w:r>
      <w:smartTag w:uri="urn:schemas-microsoft-com:office:smarttags" w:element="chmetcnv">
        <w:smartTagPr>
          <w:attr w:name="UnitName" w:val="m2"/>
          <w:attr w:name="SourceValue" w:val="1.2"/>
          <w:attr w:name="HasSpace" w:val="False"/>
          <w:attr w:name="Negative" w:val="False"/>
          <w:attr w:name="NumberType" w:val="1"/>
          <w:attr w:name="TCSC" w:val="0"/>
        </w:smartTagPr>
        <w:r w:rsidRPr="004707E7">
          <w:rPr>
            <w:rFonts w:hint="eastAsia"/>
          </w:rPr>
          <w:t>1.2m</w:t>
        </w:r>
        <w:r w:rsidRPr="004707E7">
          <w:rPr>
            <w:rFonts w:hint="eastAsia"/>
            <w:vertAlign w:val="superscript"/>
          </w:rPr>
          <w:t>2</w:t>
        </w:r>
      </w:smartTag>
      <w:r w:rsidRPr="004707E7">
        <w:rPr>
          <w:rFonts w:hint="eastAsia"/>
        </w:rPr>
        <w:t>时，其偏差为其外形尺寸的±</w:t>
      </w:r>
      <w:r w:rsidRPr="004707E7">
        <w:rPr>
          <w:rFonts w:hint="eastAsia"/>
        </w:rPr>
        <w:t>0.5</w:t>
      </w:r>
      <w:r w:rsidRPr="004707E7">
        <w:rPr>
          <w:rFonts w:hint="eastAsia"/>
        </w:rPr>
        <w:t>％；标志板应平整，表面无明显皱纹、凹痕或变形，每平方米范围内的平整度公差不应大于</w:t>
      </w:r>
      <w:smartTag w:uri="urn:schemas-microsoft-com:office:smarttags" w:element="chmetcnv">
        <w:smartTagPr>
          <w:attr w:name="UnitName" w:val="mm"/>
          <w:attr w:name="SourceValue" w:val="1"/>
          <w:attr w:name="HasSpace" w:val="False"/>
          <w:attr w:name="Negative" w:val="False"/>
          <w:attr w:name="NumberType" w:val="1"/>
          <w:attr w:name="TCSC" w:val="0"/>
        </w:smartTagPr>
        <w:r w:rsidRPr="004707E7">
          <w:rPr>
            <w:rFonts w:hint="eastAsia"/>
          </w:rPr>
          <w:t>1.0mm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除尺寸大的指路标志外，所有标志板应由单块铝合金板或薄钢板加工制成，不允许拼接。</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考虑到大型指路标志在制造、运输、安装过程中的困难，厂家在制造过程中，应在监理人指示下，根据标志板面设计的具体情况采取适当分割的办法来制造，在安装时可按标志板拼接设计中规定的方法拼接。</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大型指路标志最多只能分割成</w:t>
      </w:r>
      <w:r w:rsidRPr="004707E7">
        <w:rPr>
          <w:rFonts w:hint="eastAsia"/>
        </w:rPr>
        <w:t>4</w:t>
      </w:r>
      <w:r w:rsidRPr="004707E7">
        <w:rPr>
          <w:rFonts w:hint="eastAsia"/>
        </w:rPr>
        <w:t>块，并应尽可能减少分块数量，标志板的拼接应采用对接，接缝的最大间隙为</w:t>
      </w:r>
      <w:smartTag w:uri="urn:schemas-microsoft-com:office:smarttags" w:element="chmetcnv">
        <w:smartTagPr>
          <w:attr w:name="UnitName" w:val="mm"/>
          <w:attr w:name="SourceValue" w:val="1"/>
          <w:attr w:name="HasSpace" w:val="False"/>
          <w:attr w:name="Negative" w:val="False"/>
          <w:attr w:name="NumberType" w:val="1"/>
          <w:attr w:name="TCSC" w:val="0"/>
        </w:smartTagPr>
        <w:r w:rsidRPr="004707E7">
          <w:rPr>
            <w:rFonts w:hint="eastAsia"/>
          </w:rPr>
          <w:t>1mm</w:t>
        </w:r>
      </w:smartTag>
      <w:r w:rsidRPr="004707E7">
        <w:rPr>
          <w:rFonts w:hint="eastAsia"/>
        </w:rPr>
        <w:t>。所有接缝应用背衬加强，背衬与标志板用铆钉连接，铆钉的最大间距应小于</w:t>
      </w:r>
      <w:smartTag w:uri="urn:schemas-microsoft-com:office:smarttags" w:element="chmetcnv">
        <w:smartTagPr>
          <w:attr w:name="UnitName" w:val="mm"/>
          <w:attr w:name="SourceValue" w:val="200"/>
          <w:attr w:name="HasSpace" w:val="False"/>
          <w:attr w:name="Negative" w:val="False"/>
          <w:attr w:name="NumberType" w:val="1"/>
          <w:attr w:name="TCSC" w:val="0"/>
        </w:smartTagPr>
        <w:r w:rsidRPr="004707E7">
          <w:rPr>
            <w:rFonts w:hint="eastAsia"/>
          </w:rPr>
          <w:t>200mm</w:t>
        </w:r>
      </w:smartTag>
      <w:r w:rsidRPr="004707E7">
        <w:rPr>
          <w:rFonts w:hint="eastAsia"/>
        </w:rPr>
        <w:t>，背衬的最小宽度为</w:t>
      </w:r>
      <w:smartTag w:uri="urn:schemas-microsoft-com:office:smarttags" w:element="chmetcnv">
        <w:smartTagPr>
          <w:attr w:name="UnitName" w:val="mm"/>
          <w:attr w:name="SourceValue" w:val="50"/>
          <w:attr w:name="HasSpace" w:val="False"/>
          <w:attr w:name="Negative" w:val="False"/>
          <w:attr w:name="NumberType" w:val="1"/>
          <w:attr w:name="TCSC" w:val="0"/>
        </w:smartTagPr>
        <w:r w:rsidRPr="004707E7">
          <w:rPr>
            <w:rFonts w:hint="eastAsia"/>
          </w:rPr>
          <w:t>50mm</w:t>
        </w:r>
      </w:smartTag>
      <w:r w:rsidRPr="004707E7">
        <w:rPr>
          <w:rFonts w:hint="eastAsia"/>
        </w:rPr>
        <w:t>，背衬的材料与板面板材相同。</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标志底板面应进行化学清洗和浸蚀或磨面处理，清除表面杂质。当标志图案、字符是喷漆制作时，应先在标志底板面均匀涂一层磷化底漆。</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h.</w:t>
      </w:r>
      <w:r w:rsidRPr="004707E7">
        <w:rPr>
          <w:rFonts w:hint="eastAsia"/>
        </w:rPr>
        <w:t>标志板背面不应涂漆，但应采用适当的化学或物理方法，使其表面变成暗灰色和不反光。标志板背面应无刻痕或其它缺陷。</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标志面</w:t>
      </w:r>
    </w:p>
    <w:p w:rsidR="00AA1AE6" w:rsidRPr="004707E7" w:rsidRDefault="00AA1AE6" w:rsidP="00AA1AE6">
      <w:pPr>
        <w:spacing w:line="340" w:lineRule="atLeast"/>
        <w:ind w:rightChars="47" w:right="99" w:firstLineChars="171" w:firstLine="359"/>
        <w:rPr>
          <w:rFonts w:hint="eastAsia"/>
        </w:rPr>
      </w:pPr>
      <w:r w:rsidRPr="004707E7">
        <w:rPr>
          <w:rFonts w:hint="eastAsia"/>
        </w:rPr>
        <w:t>标志面的逆反射材料有反光标志膜</w:t>
      </w:r>
      <w:r w:rsidRPr="004707E7">
        <w:rPr>
          <w:rFonts w:hint="eastAsia"/>
        </w:rPr>
        <w:t>(</w:t>
      </w:r>
      <w:r w:rsidRPr="004707E7">
        <w:rPr>
          <w:rFonts w:hint="eastAsia"/>
        </w:rPr>
        <w:t>反光膜</w:t>
      </w:r>
      <w:r w:rsidRPr="004707E7">
        <w:rPr>
          <w:rFonts w:hint="eastAsia"/>
        </w:rPr>
        <w:t>)</w:t>
      </w:r>
      <w:r w:rsidRPr="004707E7">
        <w:rPr>
          <w:rFonts w:hint="eastAsia"/>
        </w:rPr>
        <w:t>、反光涂米及反射器三类。</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光度性能</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反光膜按其最小逆反射系数分为五级，各种标志采用反光膜的级别应符合图纸的规定。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用作标志面的反光膜的逆反射系数值不应低于表</w:t>
      </w:r>
      <w:r w:rsidRPr="004707E7">
        <w:rPr>
          <w:rFonts w:hint="eastAsia"/>
        </w:rPr>
        <w:t>604</w:t>
      </w:r>
      <w:r w:rsidRPr="004707E7">
        <w:rPr>
          <w:rFonts w:hint="eastAsia"/>
        </w:rPr>
        <w:t>－</w:t>
      </w:r>
      <w:r w:rsidRPr="004707E7">
        <w:rPr>
          <w:rFonts w:hint="eastAsia"/>
        </w:rPr>
        <w:t>1</w:t>
      </w:r>
      <w:r w:rsidRPr="004707E7">
        <w:rPr>
          <w:rFonts w:hint="eastAsia"/>
        </w:rPr>
        <w:t>～表</w:t>
      </w:r>
      <w:r w:rsidRPr="004707E7">
        <w:rPr>
          <w:rFonts w:hint="eastAsia"/>
        </w:rPr>
        <w:t>604</w:t>
      </w:r>
      <w:r w:rsidRPr="004707E7">
        <w:rPr>
          <w:rFonts w:hint="eastAsia"/>
        </w:rPr>
        <w:t>－</w:t>
      </w:r>
      <w:r w:rsidRPr="004707E7">
        <w:rPr>
          <w:rFonts w:hint="eastAsia"/>
        </w:rPr>
        <w:t>5</w:t>
      </w:r>
      <w:r w:rsidRPr="004707E7">
        <w:rPr>
          <w:rFonts w:hint="eastAsia"/>
        </w:rPr>
        <w:t>给出的相应级别的规定。反光涂料的逆反射系数值不应低于表</w:t>
      </w:r>
      <w:r w:rsidRPr="004707E7">
        <w:rPr>
          <w:rFonts w:hint="eastAsia"/>
        </w:rPr>
        <w:t>604</w:t>
      </w:r>
      <w:r w:rsidRPr="004707E7">
        <w:rPr>
          <w:rFonts w:hint="eastAsia"/>
        </w:rPr>
        <w:t>－</w:t>
      </w:r>
      <w:r w:rsidRPr="004707E7">
        <w:rPr>
          <w:rFonts w:hint="eastAsia"/>
        </w:rPr>
        <w:t>5</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用于标志面的反射器的发光强度系数值不应低于表</w:t>
      </w:r>
      <w:r w:rsidRPr="004707E7">
        <w:rPr>
          <w:rFonts w:hint="eastAsia"/>
        </w:rPr>
        <w:t>604</w:t>
      </w:r>
      <w:r w:rsidRPr="004707E7">
        <w:rPr>
          <w:rFonts w:hint="eastAsia"/>
        </w:rPr>
        <w:t>－</w:t>
      </w:r>
      <w:r w:rsidRPr="004707E7">
        <w:rPr>
          <w:rFonts w:hint="eastAsia"/>
        </w:rPr>
        <w:t>6</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在完全潮湿状态下，反光膜或反光涂料的标志面在观测角为</w:t>
      </w:r>
      <w:r w:rsidRPr="004707E7">
        <w:rPr>
          <w:rFonts w:hint="eastAsia"/>
        </w:rPr>
        <w:t>0.2</w:t>
      </w:r>
      <w:r w:rsidRPr="004707E7">
        <w:rPr>
          <w:rFonts w:hint="eastAsia"/>
        </w:rPr>
        <w:t>°、入射为－</w:t>
      </w:r>
      <w:r w:rsidRPr="004707E7">
        <w:rPr>
          <w:rFonts w:hint="eastAsia"/>
        </w:rPr>
        <w:t>4</w:t>
      </w:r>
      <w:r w:rsidRPr="004707E7">
        <w:rPr>
          <w:rFonts w:hint="eastAsia"/>
        </w:rPr>
        <w:t>°时的逆反射系数值不应低于表</w:t>
      </w:r>
      <w:r w:rsidRPr="004707E7">
        <w:rPr>
          <w:rFonts w:hint="eastAsia"/>
        </w:rPr>
        <w:t>604</w:t>
      </w:r>
      <w:r w:rsidRPr="004707E7">
        <w:rPr>
          <w:rFonts w:hint="eastAsia"/>
        </w:rPr>
        <w:t>－</w:t>
      </w:r>
      <w:r w:rsidRPr="004707E7">
        <w:rPr>
          <w:rFonts w:hint="eastAsia"/>
        </w:rPr>
        <w:t>1</w:t>
      </w:r>
      <w:r w:rsidRPr="004707E7">
        <w:rPr>
          <w:rFonts w:hint="eastAsia"/>
        </w:rPr>
        <w:t>～表</w:t>
      </w:r>
      <w:r w:rsidRPr="004707E7">
        <w:rPr>
          <w:rFonts w:hint="eastAsia"/>
        </w:rPr>
        <w:t>604</w:t>
      </w:r>
      <w:r w:rsidRPr="004707E7">
        <w:rPr>
          <w:rFonts w:hint="eastAsia"/>
        </w:rPr>
        <w:t>－</w:t>
      </w:r>
      <w:r w:rsidRPr="004707E7">
        <w:rPr>
          <w:rFonts w:hint="eastAsia"/>
        </w:rPr>
        <w:t>5</w:t>
      </w:r>
      <w:r w:rsidRPr="004707E7">
        <w:rPr>
          <w:rFonts w:hint="eastAsia"/>
        </w:rPr>
        <w:t>中相应规定值的</w:t>
      </w:r>
      <w:r w:rsidRPr="004707E7">
        <w:rPr>
          <w:rFonts w:hint="eastAsia"/>
        </w:rPr>
        <w:t>80</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色度性能</w:t>
      </w:r>
    </w:p>
    <w:p w:rsidR="00AA1AE6" w:rsidRPr="004707E7" w:rsidRDefault="00AA1AE6" w:rsidP="00AA1AE6">
      <w:pPr>
        <w:spacing w:line="340" w:lineRule="atLeast"/>
        <w:ind w:rightChars="47" w:right="99" w:firstLineChars="171" w:firstLine="359"/>
      </w:pPr>
      <w:r w:rsidRPr="004707E7">
        <w:rPr>
          <w:rFonts w:hint="eastAsia"/>
        </w:rPr>
        <w:t>标志面和各种颜色的色品坐标和亮度因素应在表</w:t>
      </w:r>
      <w:r w:rsidRPr="004707E7">
        <w:rPr>
          <w:rFonts w:hint="eastAsia"/>
        </w:rPr>
        <w:t>604</w:t>
      </w:r>
      <w:r w:rsidRPr="004707E7">
        <w:rPr>
          <w:rFonts w:hint="eastAsia"/>
        </w:rPr>
        <w:t>－</w:t>
      </w:r>
      <w:r w:rsidRPr="004707E7">
        <w:rPr>
          <w:rFonts w:hint="eastAsia"/>
        </w:rPr>
        <w:t>7</w:t>
      </w:r>
      <w:r w:rsidRPr="004707E7">
        <w:rPr>
          <w:rFonts w:hint="eastAsia"/>
        </w:rPr>
        <w:t>规定的范围之内。</w:t>
      </w:r>
      <w:r w:rsidRPr="004707E7">
        <w:rPr>
          <w:rFonts w:hint="eastAsia"/>
        </w:rPr>
        <w:t xml:space="preserve">                         </w:t>
      </w:r>
    </w:p>
    <w:p w:rsidR="00AA1AE6" w:rsidRPr="004707E7" w:rsidRDefault="00AA1AE6" w:rsidP="00AA1AE6">
      <w:pPr>
        <w:spacing w:line="340" w:lineRule="atLeast"/>
        <w:ind w:rightChars="47" w:right="99" w:firstLineChars="171" w:firstLine="360"/>
        <w:jc w:val="right"/>
        <w:rPr>
          <w:bCs/>
        </w:rPr>
      </w:pPr>
      <w:r w:rsidRPr="004707E7">
        <w:rPr>
          <w:rFonts w:hint="eastAsia"/>
          <w:b/>
        </w:rPr>
        <w:t>一级反光膜</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604-1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
        <w:gridCol w:w="1130"/>
        <w:gridCol w:w="1130"/>
        <w:gridCol w:w="1130"/>
        <w:gridCol w:w="1130"/>
        <w:gridCol w:w="1130"/>
        <w:gridCol w:w="1130"/>
        <w:gridCol w:w="1134"/>
      </w:tblGrid>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观测角</w:t>
            </w:r>
          </w:p>
        </w:tc>
        <w:tc>
          <w:tcPr>
            <w:tcW w:w="638"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入射角</w:t>
            </w:r>
          </w:p>
        </w:tc>
        <w:tc>
          <w:tcPr>
            <w:tcW w:w="3830" w:type="pct"/>
            <w:gridSpan w:val="6"/>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最小逆反射系数</w:t>
            </w:r>
            <w:r w:rsidRPr="004707E7">
              <w:rPr>
                <w:rFonts w:hint="eastAsia"/>
                <w:sz w:val="18"/>
                <w:szCs w:val="18"/>
              </w:rPr>
              <w:t>(cd</w:t>
            </w:r>
            <w:r w:rsidRPr="004707E7">
              <w:rPr>
                <w:rFonts w:hint="eastAsia"/>
                <w:sz w:val="18"/>
                <w:szCs w:val="18"/>
              </w:rPr>
              <w:t>·</w:t>
            </w:r>
            <w:r w:rsidRPr="004707E7">
              <w:rPr>
                <w:rFonts w:hint="eastAsia"/>
                <w:sz w:val="18"/>
                <w:szCs w:val="18"/>
              </w:rPr>
              <w:t>lx</w:t>
            </w:r>
            <w:r w:rsidRPr="004707E7">
              <w:rPr>
                <w:rFonts w:hint="eastAsia"/>
                <w:sz w:val="18"/>
                <w:szCs w:val="18"/>
                <w:vertAlign w:val="superscript"/>
              </w:rPr>
              <w:t>-1</w:t>
            </w:r>
            <w:r w:rsidRPr="004707E7">
              <w:rPr>
                <w:rFonts w:hint="eastAsia"/>
                <w:sz w:val="18"/>
                <w:szCs w:val="18"/>
              </w:rPr>
              <w:t>·</w:t>
            </w:r>
            <w:r w:rsidRPr="004707E7">
              <w:rPr>
                <w:rFonts w:hint="eastAsia"/>
                <w:sz w:val="18"/>
                <w:szCs w:val="18"/>
              </w:rPr>
              <w:t>m</w:t>
            </w:r>
            <w:r w:rsidRPr="004707E7">
              <w:rPr>
                <w:rFonts w:hint="eastAsia"/>
                <w:sz w:val="18"/>
                <w:szCs w:val="18"/>
                <w:vertAlign w:val="superscript"/>
              </w:rPr>
              <w:t>-2</w:t>
            </w:r>
            <w:r w:rsidRPr="004707E7">
              <w:rPr>
                <w:rFonts w:hint="eastAsia"/>
                <w:sz w:val="18"/>
                <w:szCs w:val="18"/>
              </w:rPr>
              <w:t>)</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白色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黄色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红色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绿色</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蓝色</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棕色</w:t>
            </w:r>
          </w:p>
        </w:tc>
      </w:tr>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40</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r>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0.33</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360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260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180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18</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160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110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r>
    </w:tbl>
    <w:p w:rsidR="00AA1AE6" w:rsidRPr="004707E7" w:rsidRDefault="00AA1AE6" w:rsidP="00AA1AE6">
      <w:pPr>
        <w:spacing w:line="340" w:lineRule="atLeast"/>
        <w:ind w:rightChars="47" w:right="99" w:firstLineChars="171" w:firstLine="360"/>
        <w:jc w:val="right"/>
        <w:rPr>
          <w:bCs/>
        </w:rPr>
      </w:pPr>
      <w:r w:rsidRPr="004707E7">
        <w:rPr>
          <w:rFonts w:hint="eastAsia"/>
          <w:b/>
        </w:rPr>
        <w:t>二级反光膜</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604-2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
        <w:gridCol w:w="1130"/>
        <w:gridCol w:w="1130"/>
        <w:gridCol w:w="1130"/>
        <w:gridCol w:w="1130"/>
        <w:gridCol w:w="1130"/>
        <w:gridCol w:w="1130"/>
        <w:gridCol w:w="1134"/>
      </w:tblGrid>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观测角</w:t>
            </w:r>
          </w:p>
        </w:tc>
        <w:tc>
          <w:tcPr>
            <w:tcW w:w="638"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入射角</w:t>
            </w:r>
          </w:p>
        </w:tc>
        <w:tc>
          <w:tcPr>
            <w:tcW w:w="3830" w:type="pct"/>
            <w:gridSpan w:val="6"/>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最小逆反射系数</w:t>
            </w:r>
            <w:r w:rsidRPr="004707E7">
              <w:rPr>
                <w:rFonts w:hint="eastAsia"/>
                <w:sz w:val="18"/>
                <w:szCs w:val="18"/>
              </w:rPr>
              <w:t>(cd</w:t>
            </w:r>
            <w:r w:rsidRPr="004707E7">
              <w:rPr>
                <w:rFonts w:hint="eastAsia"/>
                <w:sz w:val="18"/>
                <w:szCs w:val="18"/>
              </w:rPr>
              <w:t>·</w:t>
            </w:r>
            <w:r w:rsidRPr="004707E7">
              <w:rPr>
                <w:rFonts w:hint="eastAsia"/>
                <w:sz w:val="18"/>
                <w:szCs w:val="18"/>
              </w:rPr>
              <w:t>lx</w:t>
            </w:r>
            <w:r w:rsidRPr="004707E7">
              <w:rPr>
                <w:rFonts w:hint="eastAsia"/>
                <w:sz w:val="18"/>
                <w:szCs w:val="18"/>
                <w:vertAlign w:val="superscript"/>
              </w:rPr>
              <w:t>-1</w:t>
            </w:r>
            <w:r w:rsidRPr="004707E7">
              <w:rPr>
                <w:rFonts w:hint="eastAsia"/>
                <w:sz w:val="18"/>
                <w:szCs w:val="18"/>
              </w:rPr>
              <w:t>·</w:t>
            </w:r>
            <w:r w:rsidRPr="004707E7">
              <w:rPr>
                <w:rFonts w:hint="eastAsia"/>
                <w:sz w:val="18"/>
                <w:szCs w:val="18"/>
              </w:rPr>
              <w:t>m</w:t>
            </w:r>
            <w:r w:rsidRPr="004707E7">
              <w:rPr>
                <w:rFonts w:hint="eastAsia"/>
                <w:sz w:val="18"/>
                <w:szCs w:val="18"/>
                <w:vertAlign w:val="superscript"/>
              </w:rPr>
              <w:t>-2</w:t>
            </w:r>
            <w:r w:rsidRPr="004707E7">
              <w:rPr>
                <w:rFonts w:hint="eastAsia"/>
                <w:sz w:val="18"/>
                <w:szCs w:val="18"/>
              </w:rPr>
              <w:t>)</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白色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黄色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红色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绿色</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蓝色</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棕色</w:t>
            </w:r>
          </w:p>
        </w:tc>
      </w:tr>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170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130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16</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6.5</w:t>
            </w:r>
          </w:p>
        </w:tc>
      </w:tr>
      <w:tr w:rsidR="00AA1AE6" w:rsidRPr="004707E7" w:rsidTr="00215011">
        <w:tblPrEx>
          <w:tblCellMar>
            <w:top w:w="0" w:type="dxa"/>
            <w:bottom w:w="0" w:type="dxa"/>
          </w:tblCellMar>
        </w:tblPrEx>
        <w:trPr>
          <w:cantSplit/>
          <w:trHeight w:val="320"/>
        </w:trPr>
        <w:tc>
          <w:tcPr>
            <w:tcW w:w="532" w:type="pct"/>
            <w:vMerge w:val="restar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0.33</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180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14</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r>
      <w:tr w:rsidR="00AA1AE6" w:rsidRPr="004707E7" w:rsidTr="00215011">
        <w:tblPrEx>
          <w:tblCellMar>
            <w:top w:w="0" w:type="dxa"/>
            <w:bottom w:w="0" w:type="dxa"/>
          </w:tblCellMar>
        </w:tblPrEx>
        <w:trPr>
          <w:cantSplit/>
          <w:trHeight w:val="320"/>
        </w:trPr>
        <w:tc>
          <w:tcPr>
            <w:tcW w:w="532" w:type="pct"/>
            <w:vMerge/>
            <w:shd w:val="clear" w:color="auto" w:fill="auto"/>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90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11</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p>
        </w:tc>
      </w:tr>
      <w:tr w:rsidR="00AA1AE6" w:rsidRPr="004707E7" w:rsidTr="00215011">
        <w:tblPrEx>
          <w:tblCellMar>
            <w:top w:w="0" w:type="dxa"/>
            <w:bottom w:w="0" w:type="dxa"/>
          </w:tblCellMar>
        </w:tblPrEx>
        <w:trPr>
          <w:cantSplit/>
          <w:trHeight w:val="170"/>
        </w:trPr>
        <w:tc>
          <w:tcPr>
            <w:tcW w:w="532" w:type="pct"/>
            <w:vMerge/>
            <w:shd w:val="clear" w:color="auto" w:fill="auto"/>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14</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14</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r>
      <w:tr w:rsidR="00AA1AE6" w:rsidRPr="004707E7" w:rsidTr="00215011">
        <w:tblPrEx>
          <w:tblCellMar>
            <w:top w:w="0" w:type="dxa"/>
            <w:bottom w:w="0" w:type="dxa"/>
          </w:tblCellMar>
        </w:tblPrEx>
        <w:trPr>
          <w:cantSplit/>
          <w:trHeight w:val="170"/>
        </w:trPr>
        <w:tc>
          <w:tcPr>
            <w:tcW w:w="532" w:type="pct"/>
            <w:vMerge w:val="restart"/>
            <w:shd w:val="clear" w:color="auto" w:fill="auto"/>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1</w:t>
            </w:r>
            <w:r w:rsidRPr="004707E7">
              <w:rPr>
                <w:rFonts w:hint="eastAsia"/>
                <w:sz w:val="18"/>
                <w:szCs w:val="18"/>
              </w:rPr>
              <w:t>°</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p>
        </w:tc>
      </w:tr>
      <w:tr w:rsidR="00AA1AE6" w:rsidRPr="004707E7" w:rsidTr="00215011">
        <w:tblPrEx>
          <w:tblCellMar>
            <w:top w:w="0" w:type="dxa"/>
            <w:bottom w:w="0" w:type="dxa"/>
          </w:tblCellMar>
        </w:tblPrEx>
        <w:trPr>
          <w:cantSplit/>
          <w:trHeight w:val="320"/>
        </w:trPr>
        <w:tc>
          <w:tcPr>
            <w:tcW w:w="532" w:type="pct"/>
            <w:vMerge/>
            <w:shd w:val="clear" w:color="auto" w:fill="auto"/>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w:t>
            </w:r>
          </w:p>
        </w:tc>
      </w:tr>
      <w:tr w:rsidR="00AA1AE6" w:rsidRPr="004707E7" w:rsidTr="00215011">
        <w:tblPrEx>
          <w:tblCellMar>
            <w:top w:w="0" w:type="dxa"/>
            <w:bottom w:w="0" w:type="dxa"/>
          </w:tblCellMar>
        </w:tblPrEx>
        <w:trPr>
          <w:cantSplit/>
          <w:trHeight w:val="320"/>
        </w:trPr>
        <w:tc>
          <w:tcPr>
            <w:tcW w:w="532" w:type="pct"/>
            <w:vMerge/>
            <w:shd w:val="clear" w:color="auto" w:fill="auto"/>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9.0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p>
        </w:tc>
        <w:tc>
          <w:tcPr>
            <w:tcW w:w="640"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w:t>
            </w:r>
          </w:p>
        </w:tc>
      </w:tr>
    </w:tbl>
    <w:p w:rsidR="00AA1AE6" w:rsidRPr="004707E7" w:rsidRDefault="00AA1AE6" w:rsidP="00AA1AE6">
      <w:pPr>
        <w:spacing w:line="340" w:lineRule="atLeast"/>
        <w:ind w:rightChars="47" w:right="99" w:firstLineChars="171" w:firstLine="360"/>
        <w:jc w:val="right"/>
        <w:rPr>
          <w:rFonts w:hint="eastAsia"/>
          <w:b/>
        </w:rPr>
      </w:pPr>
    </w:p>
    <w:p w:rsidR="00AA1AE6" w:rsidRPr="004707E7" w:rsidRDefault="00AA1AE6" w:rsidP="00AA1AE6">
      <w:pPr>
        <w:spacing w:line="340" w:lineRule="atLeast"/>
        <w:ind w:rightChars="47" w:right="99" w:firstLineChars="171" w:firstLine="360"/>
        <w:jc w:val="right"/>
        <w:rPr>
          <w:bCs/>
        </w:rPr>
      </w:pPr>
      <w:r w:rsidRPr="004707E7">
        <w:rPr>
          <w:rFonts w:hint="eastAsia"/>
          <w:b/>
        </w:rPr>
        <w:t>三级反光膜</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604-3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
        <w:gridCol w:w="1130"/>
        <w:gridCol w:w="1130"/>
        <w:gridCol w:w="1130"/>
        <w:gridCol w:w="1130"/>
        <w:gridCol w:w="1130"/>
        <w:gridCol w:w="1130"/>
        <w:gridCol w:w="1134"/>
      </w:tblGrid>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观测角</w:t>
            </w:r>
          </w:p>
        </w:tc>
        <w:tc>
          <w:tcPr>
            <w:tcW w:w="638"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入射角</w:t>
            </w:r>
          </w:p>
        </w:tc>
        <w:tc>
          <w:tcPr>
            <w:tcW w:w="3830" w:type="pct"/>
            <w:gridSpan w:val="6"/>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最小逆反射系数</w:t>
            </w:r>
            <w:r w:rsidRPr="004707E7">
              <w:rPr>
                <w:rFonts w:hint="eastAsia"/>
                <w:sz w:val="18"/>
                <w:szCs w:val="18"/>
              </w:rPr>
              <w:t>(cd</w:t>
            </w:r>
            <w:r w:rsidRPr="004707E7">
              <w:rPr>
                <w:rFonts w:hint="eastAsia"/>
                <w:sz w:val="18"/>
                <w:szCs w:val="18"/>
              </w:rPr>
              <w:t>·</w:t>
            </w:r>
            <w:r w:rsidRPr="004707E7">
              <w:rPr>
                <w:rFonts w:hint="eastAsia"/>
                <w:sz w:val="18"/>
                <w:szCs w:val="18"/>
              </w:rPr>
              <w:t>lx</w:t>
            </w:r>
            <w:r w:rsidRPr="004707E7">
              <w:rPr>
                <w:rFonts w:hint="eastAsia"/>
                <w:sz w:val="18"/>
                <w:szCs w:val="18"/>
                <w:vertAlign w:val="superscript"/>
              </w:rPr>
              <w:t>-1</w:t>
            </w:r>
            <w:r w:rsidRPr="004707E7">
              <w:rPr>
                <w:rFonts w:hint="eastAsia"/>
                <w:sz w:val="18"/>
                <w:szCs w:val="18"/>
              </w:rPr>
              <w:t>·</w:t>
            </w:r>
            <w:r w:rsidRPr="004707E7">
              <w:rPr>
                <w:rFonts w:hint="eastAsia"/>
                <w:sz w:val="18"/>
                <w:szCs w:val="18"/>
              </w:rPr>
              <w:t>m</w:t>
            </w:r>
            <w:r w:rsidRPr="004707E7">
              <w:rPr>
                <w:rFonts w:hint="eastAsia"/>
                <w:sz w:val="18"/>
                <w:szCs w:val="18"/>
                <w:vertAlign w:val="superscript"/>
              </w:rPr>
              <w:t>-2</w:t>
            </w:r>
            <w:r w:rsidRPr="004707E7">
              <w:rPr>
                <w:rFonts w:hint="eastAsia"/>
                <w:sz w:val="18"/>
                <w:szCs w:val="18"/>
              </w:rPr>
              <w:t>)</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白色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黄色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红色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绿色</w:t>
            </w:r>
          </w:p>
        </w:tc>
        <w:tc>
          <w:tcPr>
            <w:tcW w:w="638" w:type="pct"/>
            <w:shd w:val="clear" w:color="auto" w:fill="auto"/>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蓝色</w:t>
            </w:r>
          </w:p>
        </w:tc>
        <w:tc>
          <w:tcPr>
            <w:tcW w:w="638" w:type="pct"/>
            <w:shd w:val="clear" w:color="auto" w:fill="auto"/>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棕色</w:t>
            </w:r>
          </w:p>
        </w:tc>
      </w:tr>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140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110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22</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22</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36</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r>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0.33</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2.8</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w:t>
            </w:r>
          </w:p>
        </w:tc>
      </w:tr>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11</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9</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1.6</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1.6</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p>
        </w:tc>
      </w:tr>
    </w:tbl>
    <w:p w:rsidR="00AA1AE6" w:rsidRPr="004707E7" w:rsidRDefault="00AA1AE6" w:rsidP="00AA1AE6">
      <w:pPr>
        <w:spacing w:line="340" w:lineRule="atLeast"/>
        <w:ind w:rightChars="47" w:right="99" w:firstLineChars="171" w:firstLine="360"/>
        <w:jc w:val="right"/>
        <w:rPr>
          <w:bCs/>
        </w:rPr>
      </w:pPr>
      <w:r w:rsidRPr="004707E7">
        <w:rPr>
          <w:rFonts w:hint="eastAsia"/>
          <w:b/>
        </w:rPr>
        <w:t>四级反光膜</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604-4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
        <w:gridCol w:w="1130"/>
        <w:gridCol w:w="1130"/>
        <w:gridCol w:w="1130"/>
        <w:gridCol w:w="1130"/>
        <w:gridCol w:w="1130"/>
        <w:gridCol w:w="1130"/>
        <w:gridCol w:w="1134"/>
      </w:tblGrid>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观测角</w:t>
            </w:r>
          </w:p>
        </w:tc>
        <w:tc>
          <w:tcPr>
            <w:tcW w:w="638"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入射角</w:t>
            </w:r>
          </w:p>
        </w:tc>
        <w:tc>
          <w:tcPr>
            <w:tcW w:w="3830" w:type="pct"/>
            <w:gridSpan w:val="6"/>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最小逆反射系数</w:t>
            </w:r>
            <w:r w:rsidRPr="004707E7">
              <w:rPr>
                <w:rFonts w:hint="eastAsia"/>
                <w:sz w:val="18"/>
                <w:szCs w:val="18"/>
              </w:rPr>
              <w:t>(cd</w:t>
            </w:r>
            <w:r w:rsidRPr="004707E7">
              <w:rPr>
                <w:rFonts w:hint="eastAsia"/>
                <w:sz w:val="18"/>
                <w:szCs w:val="18"/>
              </w:rPr>
              <w:t>·</w:t>
            </w:r>
            <w:r w:rsidRPr="004707E7">
              <w:rPr>
                <w:rFonts w:hint="eastAsia"/>
                <w:sz w:val="18"/>
                <w:szCs w:val="18"/>
              </w:rPr>
              <w:t>lx</w:t>
            </w:r>
            <w:r w:rsidRPr="004707E7">
              <w:rPr>
                <w:rFonts w:hint="eastAsia"/>
                <w:sz w:val="18"/>
                <w:szCs w:val="18"/>
                <w:vertAlign w:val="superscript"/>
              </w:rPr>
              <w:t>-1</w:t>
            </w:r>
            <w:r w:rsidRPr="004707E7">
              <w:rPr>
                <w:rFonts w:hint="eastAsia"/>
                <w:sz w:val="18"/>
                <w:szCs w:val="18"/>
              </w:rPr>
              <w:t>·</w:t>
            </w:r>
            <w:r w:rsidRPr="004707E7">
              <w:rPr>
                <w:rFonts w:hint="eastAsia"/>
                <w:sz w:val="18"/>
                <w:szCs w:val="18"/>
              </w:rPr>
              <w:t>m</w:t>
            </w:r>
            <w:r w:rsidRPr="004707E7">
              <w:rPr>
                <w:rFonts w:hint="eastAsia"/>
                <w:sz w:val="18"/>
                <w:szCs w:val="18"/>
                <w:vertAlign w:val="superscript"/>
              </w:rPr>
              <w:t>-2</w:t>
            </w:r>
            <w:r w:rsidRPr="004707E7">
              <w:rPr>
                <w:rFonts w:hint="eastAsia"/>
                <w:sz w:val="18"/>
                <w:szCs w:val="18"/>
              </w:rPr>
              <w:t>)</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白色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黄色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红色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绿色</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蓝色</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棕色</w:t>
            </w:r>
          </w:p>
        </w:tc>
      </w:tr>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14</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9</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11</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22</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r>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0.33</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1.4</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24</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0.7</w:t>
            </w:r>
          </w:p>
        </w:tc>
      </w:tr>
      <w:tr w:rsidR="00AA1AE6" w:rsidRPr="004707E7" w:rsidTr="00215011">
        <w:tblPrEx>
          <w:tblCellMar>
            <w:top w:w="0" w:type="dxa"/>
            <w:bottom w:w="0" w:type="dxa"/>
          </w:tblCellMar>
        </w:tblPrEx>
        <w:trPr>
          <w:cantSplit/>
          <w:trHeight w:val="320"/>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p>
        </w:tc>
      </w:tr>
      <w:tr w:rsidR="00AA1AE6" w:rsidRPr="004707E7" w:rsidTr="00215011">
        <w:tblPrEx>
          <w:tblCellMar>
            <w:top w:w="0" w:type="dxa"/>
            <w:bottom w:w="0" w:type="dxa"/>
          </w:tblCellMar>
        </w:tblPrEx>
        <w:trPr>
          <w:cantSplit/>
          <w:trHeight w:val="320"/>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0.1</w:t>
            </w:r>
          </w:p>
        </w:tc>
      </w:tr>
    </w:tbl>
    <w:p w:rsidR="00AA1AE6" w:rsidRPr="004707E7" w:rsidRDefault="00AA1AE6" w:rsidP="00AA1AE6">
      <w:pPr>
        <w:spacing w:line="340" w:lineRule="atLeast"/>
        <w:ind w:rightChars="47" w:right="99" w:firstLineChars="171" w:firstLine="360"/>
        <w:jc w:val="right"/>
        <w:rPr>
          <w:bCs/>
        </w:rPr>
      </w:pPr>
      <w:r w:rsidRPr="004707E7">
        <w:rPr>
          <w:rFonts w:hint="eastAsia"/>
          <w:b/>
        </w:rPr>
        <w:t>五级反光膜</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604-5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
        <w:gridCol w:w="1130"/>
        <w:gridCol w:w="1130"/>
        <w:gridCol w:w="1130"/>
        <w:gridCol w:w="1130"/>
        <w:gridCol w:w="1130"/>
        <w:gridCol w:w="1130"/>
        <w:gridCol w:w="1134"/>
      </w:tblGrid>
      <w:tr w:rsidR="00AA1AE6" w:rsidRPr="004707E7" w:rsidTr="00215011">
        <w:tblPrEx>
          <w:tblCellMar>
            <w:top w:w="0" w:type="dxa"/>
            <w:bottom w:w="0" w:type="dxa"/>
          </w:tblCellMar>
        </w:tblPrEx>
        <w:trPr>
          <w:cantSplit/>
          <w:trHeight w:val="320"/>
          <w:jc w:val="center"/>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观测角</w:t>
            </w:r>
          </w:p>
        </w:tc>
        <w:tc>
          <w:tcPr>
            <w:tcW w:w="638"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入射角</w:t>
            </w:r>
          </w:p>
        </w:tc>
        <w:tc>
          <w:tcPr>
            <w:tcW w:w="3830" w:type="pct"/>
            <w:gridSpan w:val="6"/>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最小逆反射系数</w:t>
            </w:r>
            <w:r w:rsidRPr="004707E7">
              <w:rPr>
                <w:rFonts w:hint="eastAsia"/>
                <w:sz w:val="18"/>
                <w:szCs w:val="18"/>
              </w:rPr>
              <w:t>(cd</w:t>
            </w:r>
            <w:r w:rsidRPr="004707E7">
              <w:rPr>
                <w:rFonts w:hint="eastAsia"/>
                <w:sz w:val="18"/>
                <w:szCs w:val="18"/>
              </w:rPr>
              <w:t>·</w:t>
            </w:r>
            <w:r w:rsidRPr="004707E7">
              <w:rPr>
                <w:rFonts w:hint="eastAsia"/>
                <w:sz w:val="18"/>
                <w:szCs w:val="18"/>
              </w:rPr>
              <w:t>lx</w:t>
            </w:r>
            <w:r w:rsidRPr="004707E7">
              <w:rPr>
                <w:rFonts w:hint="eastAsia"/>
                <w:sz w:val="18"/>
                <w:szCs w:val="18"/>
                <w:vertAlign w:val="superscript"/>
              </w:rPr>
              <w:t>-1</w:t>
            </w:r>
            <w:r w:rsidRPr="004707E7">
              <w:rPr>
                <w:rFonts w:hint="eastAsia"/>
                <w:sz w:val="18"/>
                <w:szCs w:val="18"/>
              </w:rPr>
              <w:t>·</w:t>
            </w:r>
            <w:r w:rsidRPr="004707E7">
              <w:rPr>
                <w:rFonts w:hint="eastAsia"/>
                <w:sz w:val="18"/>
                <w:szCs w:val="18"/>
              </w:rPr>
              <w:t>m</w:t>
            </w:r>
            <w:r w:rsidRPr="004707E7">
              <w:rPr>
                <w:rFonts w:hint="eastAsia"/>
                <w:sz w:val="18"/>
                <w:szCs w:val="18"/>
                <w:vertAlign w:val="superscript"/>
              </w:rPr>
              <w:t>-2</w:t>
            </w:r>
            <w:r w:rsidRPr="004707E7">
              <w:rPr>
                <w:rFonts w:hint="eastAsia"/>
                <w:sz w:val="18"/>
                <w:szCs w:val="18"/>
              </w:rPr>
              <w:t>)</w:t>
            </w:r>
          </w:p>
        </w:tc>
      </w:tr>
      <w:tr w:rsidR="00AA1AE6" w:rsidRPr="004707E7" w:rsidTr="00215011">
        <w:tblPrEx>
          <w:tblCellMar>
            <w:top w:w="0" w:type="dxa"/>
            <w:bottom w:w="0" w:type="dxa"/>
          </w:tblCellMar>
        </w:tblPrEx>
        <w:trPr>
          <w:cantSplit/>
          <w:trHeight w:val="320"/>
          <w:jc w:val="center"/>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白色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黄色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红色</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绿色</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蓝色</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棕色</w:t>
            </w:r>
          </w:p>
        </w:tc>
      </w:tr>
      <w:tr w:rsidR="00AA1AE6" w:rsidRPr="004707E7" w:rsidTr="00215011">
        <w:tblPrEx>
          <w:tblCellMar>
            <w:top w:w="0" w:type="dxa"/>
            <w:bottom w:w="0" w:type="dxa"/>
          </w:tblCellMar>
        </w:tblPrEx>
        <w:trPr>
          <w:cantSplit/>
          <w:trHeight w:val="320"/>
          <w:jc w:val="center"/>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r>
      <w:tr w:rsidR="00AA1AE6" w:rsidRPr="004707E7" w:rsidTr="00215011">
        <w:tblPrEx>
          <w:tblCellMar>
            <w:top w:w="0" w:type="dxa"/>
            <w:bottom w:w="0" w:type="dxa"/>
          </w:tblCellMar>
        </w:tblPrEx>
        <w:trPr>
          <w:cantSplit/>
          <w:trHeight w:val="320"/>
          <w:jc w:val="center"/>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14</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r>
      <w:tr w:rsidR="00AA1AE6" w:rsidRPr="004707E7" w:rsidTr="00215011">
        <w:tblPrEx>
          <w:tblCellMar>
            <w:top w:w="0" w:type="dxa"/>
            <w:bottom w:w="0" w:type="dxa"/>
          </w:tblCellMar>
        </w:tblPrEx>
        <w:trPr>
          <w:cantSplit/>
          <w:trHeight w:val="320"/>
          <w:jc w:val="center"/>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18</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0.7</w:t>
            </w:r>
          </w:p>
        </w:tc>
      </w:tr>
      <w:tr w:rsidR="00AA1AE6" w:rsidRPr="004707E7" w:rsidTr="00215011">
        <w:tblPrEx>
          <w:tblCellMar>
            <w:top w:w="0" w:type="dxa"/>
            <w:bottom w:w="0" w:type="dxa"/>
          </w:tblCellMar>
        </w:tblPrEx>
        <w:trPr>
          <w:cantSplit/>
          <w:trHeight w:val="320"/>
          <w:jc w:val="center"/>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0.33</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r>
      <w:tr w:rsidR="00AA1AE6" w:rsidRPr="004707E7" w:rsidTr="00215011">
        <w:tblPrEx>
          <w:tblCellMar>
            <w:top w:w="0" w:type="dxa"/>
            <w:bottom w:w="0" w:type="dxa"/>
          </w:tblCellMar>
        </w:tblPrEx>
        <w:trPr>
          <w:cantSplit/>
          <w:trHeight w:val="320"/>
          <w:jc w:val="center"/>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21</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11</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4.2</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1.8</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r>
      <w:tr w:rsidR="00AA1AE6" w:rsidRPr="004707E7" w:rsidTr="00215011">
        <w:tblPrEx>
          <w:tblCellMar>
            <w:top w:w="0" w:type="dxa"/>
            <w:bottom w:w="0" w:type="dxa"/>
          </w:tblCellMar>
        </w:tblPrEx>
        <w:trPr>
          <w:cantSplit/>
          <w:trHeight w:val="320"/>
          <w:jc w:val="center"/>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p>
        </w:tc>
      </w:tr>
      <w:tr w:rsidR="00AA1AE6" w:rsidRPr="004707E7" w:rsidTr="00215011">
        <w:tblPrEx>
          <w:tblCellMar>
            <w:top w:w="0" w:type="dxa"/>
            <w:bottom w:w="0" w:type="dxa"/>
          </w:tblCellMar>
        </w:tblPrEx>
        <w:trPr>
          <w:cantSplit/>
          <w:trHeight w:val="320"/>
          <w:jc w:val="center"/>
        </w:trPr>
        <w:tc>
          <w:tcPr>
            <w:tcW w:w="532"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2.0</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p>
        </w:tc>
      </w:tr>
      <w:tr w:rsidR="00AA1AE6" w:rsidRPr="004707E7" w:rsidTr="00215011">
        <w:tblPrEx>
          <w:tblCellMar>
            <w:top w:w="0" w:type="dxa"/>
            <w:bottom w:w="0" w:type="dxa"/>
          </w:tblCellMar>
        </w:tblPrEx>
        <w:trPr>
          <w:cantSplit/>
          <w:trHeight w:val="320"/>
          <w:jc w:val="center"/>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1.3</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0.1</w:t>
            </w:r>
          </w:p>
        </w:tc>
      </w:tr>
      <w:tr w:rsidR="00AA1AE6" w:rsidRPr="004707E7" w:rsidTr="00215011">
        <w:tblPrEx>
          <w:tblCellMar>
            <w:top w:w="0" w:type="dxa"/>
            <w:bottom w:w="0" w:type="dxa"/>
          </w:tblCellMar>
        </w:tblPrEx>
        <w:trPr>
          <w:cantSplit/>
          <w:trHeight w:val="320"/>
          <w:jc w:val="center"/>
        </w:trPr>
        <w:tc>
          <w:tcPr>
            <w:tcW w:w="532"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w:t>
            </w:r>
            <w:r w:rsidRPr="004707E7">
              <w:rPr>
                <w:rFonts w:hint="eastAsia"/>
                <w:sz w:val="18"/>
                <w:szCs w:val="18"/>
              </w:rPr>
              <w:t>°</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0.8</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w:t>
            </w:r>
          </w:p>
        </w:tc>
        <w:tc>
          <w:tcPr>
            <w:tcW w:w="63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0.2</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0.1</w:t>
            </w:r>
          </w:p>
        </w:tc>
        <w:tc>
          <w:tcPr>
            <w:tcW w:w="638"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bl>
    <w:p w:rsidR="00AA1AE6" w:rsidRPr="004707E7" w:rsidRDefault="00AA1AE6" w:rsidP="00AA1AE6">
      <w:pPr>
        <w:spacing w:line="340" w:lineRule="atLeast"/>
        <w:ind w:rightChars="47" w:right="99" w:firstLineChars="171" w:firstLine="360"/>
        <w:jc w:val="right"/>
        <w:rPr>
          <w:bCs/>
        </w:rPr>
      </w:pPr>
      <w:r>
        <w:rPr>
          <w:rFonts w:hint="eastAsia"/>
          <w:b/>
        </w:rPr>
        <w:t>反射器</w:t>
      </w:r>
      <w:r w:rsidRPr="004707E7">
        <w:rPr>
          <w:rFonts w:hint="eastAsia"/>
          <w:b/>
        </w:rPr>
        <w:t xml:space="preserve">                        </w:t>
      </w:r>
      <w:r w:rsidRPr="004707E7">
        <w:rPr>
          <w:b/>
        </w:rPr>
        <w:t xml:space="preserve"> </w:t>
      </w:r>
      <w:r w:rsidRPr="004707E7">
        <w:rPr>
          <w:bCs/>
        </w:rPr>
        <w:t xml:space="preserve"> </w:t>
      </w:r>
      <w:r w:rsidRPr="004707E7">
        <w:rPr>
          <w:rFonts w:hint="eastAsia"/>
          <w:bCs/>
        </w:rPr>
        <w:t>表</w:t>
      </w:r>
      <w:r w:rsidRPr="004707E7">
        <w:rPr>
          <w:rFonts w:hint="eastAsia"/>
          <w:bCs/>
        </w:rPr>
        <w:t>604-6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6"/>
        <w:gridCol w:w="1695"/>
        <w:gridCol w:w="1885"/>
        <w:gridCol w:w="1885"/>
        <w:gridCol w:w="1695"/>
      </w:tblGrid>
      <w:tr w:rsidR="00AA1AE6" w:rsidRPr="004707E7" w:rsidTr="00215011">
        <w:tc>
          <w:tcPr>
            <w:tcW w:w="958" w:type="pct"/>
            <w:vMerge w:val="restar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反射器直径</w:t>
            </w:r>
            <w:r w:rsidRPr="00953DF1">
              <w:rPr>
                <w:rFonts w:hint="eastAsia"/>
                <w:sz w:val="18"/>
                <w:szCs w:val="18"/>
              </w:rPr>
              <w:t>(mm)</w:t>
            </w:r>
          </w:p>
        </w:tc>
        <w:tc>
          <w:tcPr>
            <w:tcW w:w="957" w:type="pct"/>
            <w:vMerge w:val="restar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颜色</w:t>
            </w:r>
          </w:p>
        </w:tc>
        <w:tc>
          <w:tcPr>
            <w:tcW w:w="1064" w:type="pct"/>
            <w:vMerge w:val="restar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观测角</w:t>
            </w:r>
          </w:p>
        </w:tc>
        <w:tc>
          <w:tcPr>
            <w:tcW w:w="2021" w:type="pct"/>
            <w:gridSpan w:val="2"/>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反光强度系数</w:t>
            </w:r>
            <w:r w:rsidRPr="00953DF1">
              <w:rPr>
                <w:rFonts w:hint="eastAsia"/>
                <w:sz w:val="18"/>
                <w:szCs w:val="18"/>
              </w:rPr>
              <w:t>(cd</w:t>
            </w:r>
            <w:r w:rsidRPr="00953DF1">
              <w:rPr>
                <w:rFonts w:hint="eastAsia"/>
                <w:sz w:val="18"/>
                <w:szCs w:val="18"/>
              </w:rPr>
              <w:t>·</w:t>
            </w:r>
            <w:r w:rsidRPr="00953DF1">
              <w:rPr>
                <w:rFonts w:hint="eastAsia"/>
                <w:sz w:val="18"/>
                <w:szCs w:val="18"/>
              </w:rPr>
              <w:t>lx</w:t>
            </w:r>
            <w:r w:rsidRPr="00953DF1">
              <w:rPr>
                <w:rFonts w:hint="eastAsia"/>
                <w:sz w:val="18"/>
                <w:szCs w:val="18"/>
                <w:vertAlign w:val="superscript"/>
              </w:rPr>
              <w:t>-1</w:t>
            </w:r>
            <w:r w:rsidRPr="00953DF1">
              <w:rPr>
                <w:rFonts w:hint="eastAsia"/>
                <w:sz w:val="18"/>
                <w:szCs w:val="18"/>
              </w:rPr>
              <w:t>)</w:t>
            </w:r>
          </w:p>
        </w:tc>
      </w:tr>
      <w:tr w:rsidR="00AA1AE6" w:rsidRPr="004707E7" w:rsidTr="00215011">
        <w:tc>
          <w:tcPr>
            <w:tcW w:w="958" w:type="pct"/>
            <w:vMerge/>
            <w:vAlign w:val="bottom"/>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957" w:type="pct"/>
            <w:vMerge/>
            <w:vAlign w:val="bottom"/>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064" w:type="pct"/>
            <w:vMerge/>
            <w:vAlign w:val="bottom"/>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2021" w:type="pct"/>
            <w:gridSpan w:val="2"/>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入射角</w:t>
            </w:r>
          </w:p>
        </w:tc>
      </w:tr>
      <w:tr w:rsidR="00AA1AE6" w:rsidRPr="004707E7" w:rsidTr="00215011">
        <w:trPr>
          <w:trHeight w:val="269"/>
        </w:trPr>
        <w:tc>
          <w:tcPr>
            <w:tcW w:w="958" w:type="pct"/>
            <w:vMerge/>
            <w:vAlign w:val="bottom"/>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957" w:type="pct"/>
            <w:vMerge/>
            <w:vAlign w:val="bottom"/>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064" w:type="pct"/>
            <w:vMerge/>
            <w:vAlign w:val="bottom"/>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r w:rsidRPr="00953DF1">
              <w:rPr>
                <w:rFonts w:hint="eastAsia"/>
                <w:sz w:val="18"/>
                <w:szCs w:val="18"/>
              </w:rPr>
              <w:t>°</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15</w:t>
            </w:r>
            <w:r w:rsidRPr="00953DF1">
              <w:rPr>
                <w:rFonts w:hint="eastAsia"/>
                <w:sz w:val="18"/>
                <w:szCs w:val="18"/>
              </w:rPr>
              <w:t>°</w:t>
            </w:r>
          </w:p>
        </w:tc>
      </w:tr>
      <w:tr w:rsidR="00AA1AE6" w:rsidRPr="004707E7" w:rsidTr="00215011">
        <w:trPr>
          <w:trHeight w:val="177"/>
        </w:trPr>
        <w:tc>
          <w:tcPr>
            <w:tcW w:w="958" w:type="pct"/>
            <w:tcBorders>
              <w:bottom w:val="single" w:sz="4" w:space="0" w:color="auto"/>
            </w:tcBorders>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13</w:t>
            </w:r>
            <w:r w:rsidRPr="00953DF1">
              <w:rPr>
                <w:rFonts w:hint="eastAsia"/>
                <w:sz w:val="18"/>
                <w:szCs w:val="18"/>
              </w:rPr>
              <w:t>±</w:t>
            </w:r>
            <w:r w:rsidRPr="00953DF1">
              <w:rPr>
                <w:rFonts w:hint="eastAsia"/>
                <w:sz w:val="18"/>
                <w:szCs w:val="18"/>
              </w:rPr>
              <w:t>1</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白</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w:t>
            </w:r>
            <w:r w:rsidRPr="00953DF1">
              <w:rPr>
                <w:rFonts w:hint="eastAsia"/>
                <w:sz w:val="18"/>
                <w:szCs w:val="18"/>
              </w:rPr>
              <w:t>°</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0.209</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0.119</w:t>
            </w:r>
          </w:p>
        </w:tc>
      </w:tr>
      <w:tr w:rsidR="00AA1AE6" w:rsidRPr="004707E7" w:rsidTr="00215011">
        <w:trPr>
          <w:trHeight w:val="177"/>
        </w:trPr>
        <w:tc>
          <w:tcPr>
            <w:tcW w:w="958" w:type="pct"/>
            <w:tcBorders>
              <w:bottom w:val="single" w:sz="4" w:space="0" w:color="auto"/>
            </w:tcBorders>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16</w:t>
            </w:r>
            <w:r w:rsidRPr="00953DF1">
              <w:rPr>
                <w:rFonts w:hint="eastAsia"/>
                <w:sz w:val="18"/>
                <w:szCs w:val="18"/>
              </w:rPr>
              <w:t>±</w:t>
            </w:r>
            <w:r w:rsidRPr="00953DF1">
              <w:rPr>
                <w:rFonts w:hint="eastAsia"/>
                <w:sz w:val="18"/>
                <w:szCs w:val="18"/>
              </w:rPr>
              <w:t>1</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白</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w:t>
            </w:r>
            <w:r w:rsidRPr="00953DF1">
              <w:rPr>
                <w:rFonts w:hint="eastAsia"/>
                <w:sz w:val="18"/>
                <w:szCs w:val="18"/>
              </w:rPr>
              <w:t>°</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0.236</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0.135</w:t>
            </w:r>
          </w:p>
        </w:tc>
      </w:tr>
      <w:tr w:rsidR="00AA1AE6" w:rsidRPr="004707E7" w:rsidTr="00215011">
        <w:trPr>
          <w:trHeight w:val="177"/>
        </w:trPr>
        <w:tc>
          <w:tcPr>
            <w:tcW w:w="958" w:type="pct"/>
            <w:tcBorders>
              <w:bottom w:val="single" w:sz="4" w:space="0" w:color="auto"/>
            </w:tcBorders>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22</w:t>
            </w:r>
            <w:r w:rsidRPr="00953DF1">
              <w:rPr>
                <w:rFonts w:hint="eastAsia"/>
                <w:sz w:val="18"/>
                <w:szCs w:val="18"/>
              </w:rPr>
              <w:t>±</w:t>
            </w:r>
            <w:r w:rsidRPr="00953DF1">
              <w:rPr>
                <w:rFonts w:hint="eastAsia"/>
                <w:sz w:val="18"/>
                <w:szCs w:val="18"/>
              </w:rPr>
              <w:t>1</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白</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w:t>
            </w:r>
            <w:r w:rsidRPr="00953DF1">
              <w:rPr>
                <w:rFonts w:hint="eastAsia"/>
                <w:sz w:val="18"/>
                <w:szCs w:val="18"/>
              </w:rPr>
              <w:t>°</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0.392</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0.224</w:t>
            </w:r>
          </w:p>
        </w:tc>
      </w:tr>
      <w:tr w:rsidR="00AA1AE6" w:rsidRPr="004707E7" w:rsidTr="00215011">
        <w:trPr>
          <w:trHeight w:val="177"/>
        </w:trPr>
        <w:tc>
          <w:tcPr>
            <w:tcW w:w="958" w:type="pct"/>
            <w:tcBorders>
              <w:bottom w:val="single" w:sz="4" w:space="0" w:color="auto"/>
            </w:tcBorders>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32</w:t>
            </w:r>
            <w:r w:rsidRPr="00953DF1">
              <w:rPr>
                <w:rFonts w:hint="eastAsia"/>
                <w:sz w:val="18"/>
                <w:szCs w:val="18"/>
              </w:rPr>
              <w:t>±</w:t>
            </w:r>
            <w:r w:rsidRPr="00953DF1">
              <w:rPr>
                <w:rFonts w:hint="eastAsia"/>
                <w:sz w:val="18"/>
                <w:szCs w:val="18"/>
              </w:rPr>
              <w:t>1</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白</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w:t>
            </w:r>
            <w:r w:rsidRPr="00953DF1">
              <w:rPr>
                <w:rFonts w:hint="eastAsia"/>
                <w:sz w:val="18"/>
                <w:szCs w:val="18"/>
              </w:rPr>
              <w:t>°</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0.820</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0.469</w:t>
            </w:r>
          </w:p>
        </w:tc>
      </w:tr>
      <w:tr w:rsidR="00AA1AE6" w:rsidRPr="004707E7" w:rsidTr="00215011">
        <w:trPr>
          <w:trHeight w:val="177"/>
        </w:trPr>
        <w:tc>
          <w:tcPr>
            <w:tcW w:w="958" w:type="pct"/>
            <w:tcBorders>
              <w:bottom w:val="single" w:sz="4" w:space="0" w:color="auto"/>
            </w:tcBorders>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41</w:t>
            </w:r>
            <w:r w:rsidRPr="00953DF1">
              <w:rPr>
                <w:rFonts w:hint="eastAsia"/>
                <w:sz w:val="18"/>
                <w:szCs w:val="18"/>
              </w:rPr>
              <w:t>±</w:t>
            </w:r>
            <w:r w:rsidRPr="00953DF1">
              <w:rPr>
                <w:rFonts w:hint="eastAsia"/>
                <w:sz w:val="18"/>
                <w:szCs w:val="18"/>
              </w:rPr>
              <w:t>1</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白</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w:t>
            </w:r>
            <w:r w:rsidRPr="00953DF1">
              <w:rPr>
                <w:rFonts w:hint="eastAsia"/>
                <w:sz w:val="18"/>
                <w:szCs w:val="18"/>
              </w:rPr>
              <w:t>°</w:t>
            </w:r>
          </w:p>
        </w:tc>
        <w:tc>
          <w:tcPr>
            <w:tcW w:w="1064"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1.320</w:t>
            </w:r>
          </w:p>
        </w:tc>
        <w:tc>
          <w:tcPr>
            <w:tcW w:w="957" w:type="pct"/>
            <w:vAlign w:val="bottom"/>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0.754</w:t>
            </w:r>
          </w:p>
        </w:tc>
      </w:tr>
    </w:tbl>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标志面的颜色</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604-7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
        <w:gridCol w:w="495"/>
        <w:gridCol w:w="743"/>
        <w:gridCol w:w="720"/>
        <w:gridCol w:w="720"/>
        <w:gridCol w:w="720"/>
        <w:gridCol w:w="720"/>
        <w:gridCol w:w="720"/>
        <w:gridCol w:w="720"/>
        <w:gridCol w:w="720"/>
        <w:gridCol w:w="1800"/>
      </w:tblGrid>
      <w:tr w:rsidR="00AA1AE6" w:rsidRPr="004707E7" w:rsidTr="00215011">
        <w:tc>
          <w:tcPr>
            <w:tcW w:w="877" w:type="dxa"/>
            <w:gridSpan w:val="2"/>
            <w:vMerge w:val="restar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颜色</w:t>
            </w:r>
          </w:p>
        </w:tc>
        <w:tc>
          <w:tcPr>
            <w:tcW w:w="5783" w:type="dxa"/>
            <w:gridSpan w:val="8"/>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色品坐标</w:t>
            </w:r>
            <w:r w:rsidRPr="00953DF1">
              <w:rPr>
                <w:rFonts w:hint="eastAsia"/>
                <w:sz w:val="18"/>
                <w:szCs w:val="18"/>
              </w:rPr>
              <w:t>(</w:t>
            </w:r>
            <w:r w:rsidRPr="00953DF1">
              <w:rPr>
                <w:rFonts w:hint="eastAsia"/>
                <w:sz w:val="18"/>
                <w:szCs w:val="18"/>
              </w:rPr>
              <w:t>光源为标准照明体</w:t>
            </w:r>
            <w:r w:rsidRPr="00953DF1">
              <w:rPr>
                <w:rFonts w:hint="eastAsia"/>
                <w:sz w:val="18"/>
                <w:szCs w:val="18"/>
              </w:rPr>
              <w:t>D</w:t>
            </w:r>
            <w:r w:rsidRPr="00953DF1">
              <w:rPr>
                <w:rFonts w:hint="eastAsia"/>
                <w:sz w:val="18"/>
                <w:szCs w:val="18"/>
                <w:vertAlign w:val="subscript"/>
              </w:rPr>
              <w:t>65</w:t>
            </w:r>
            <w:r w:rsidRPr="00953DF1">
              <w:rPr>
                <w:rFonts w:hint="eastAsia"/>
                <w:sz w:val="18"/>
                <w:szCs w:val="18"/>
              </w:rPr>
              <w:t>,</w:t>
            </w:r>
            <w:r w:rsidRPr="00953DF1">
              <w:rPr>
                <w:rFonts w:hint="eastAsia"/>
                <w:sz w:val="18"/>
                <w:szCs w:val="18"/>
              </w:rPr>
              <w:t>观测条件为</w:t>
            </w:r>
            <w:r w:rsidRPr="00953DF1">
              <w:rPr>
                <w:rFonts w:hint="eastAsia"/>
                <w:sz w:val="18"/>
                <w:szCs w:val="18"/>
              </w:rPr>
              <w:t>45/0)</w:t>
            </w:r>
          </w:p>
        </w:tc>
        <w:tc>
          <w:tcPr>
            <w:tcW w:w="1800" w:type="dxa"/>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亮度因数</w:t>
            </w:r>
          </w:p>
        </w:tc>
      </w:tr>
      <w:tr w:rsidR="00AA1AE6" w:rsidRPr="004707E7" w:rsidTr="00215011">
        <w:tc>
          <w:tcPr>
            <w:tcW w:w="877" w:type="dxa"/>
            <w:gridSpan w:val="2"/>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463"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44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44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440" w:type="dxa"/>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800"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c>
          <w:tcPr>
            <w:tcW w:w="877" w:type="dxa"/>
            <w:gridSpan w:val="2"/>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X</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Y</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X</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Y</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X</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Y</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X</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Y</w:t>
            </w:r>
          </w:p>
        </w:tc>
        <w:tc>
          <w:tcPr>
            <w:tcW w:w="1800" w:type="dxa"/>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c>
          <w:tcPr>
            <w:tcW w:w="384" w:type="dxa"/>
            <w:vMerge w:val="restar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普通材料色</w:t>
            </w: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白</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0.350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0.360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0.300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0.310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0.290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0.320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0.340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0.370</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0.75</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黄</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0.519</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0.480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0.468</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0.442</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0.427</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0.483</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0.465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0.534</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0.45</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红</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0.690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0.310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0.595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0.315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0.569</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0.341</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0.655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0.345</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0.07</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绿</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0.230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0.754</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0.291</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0.438</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0.248</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0.409</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0.007</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0.703</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0.12</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蓝</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0.078</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0.171</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0.150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0.220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0.210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0.160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0.137</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0.038</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0.05</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黑</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0.385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0.355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0.300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0.270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0.260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0.310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0.345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0.395</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0.03</w:t>
            </w:r>
          </w:p>
        </w:tc>
      </w:tr>
      <w:tr w:rsidR="00AA1AE6" w:rsidRPr="004707E7" w:rsidTr="00215011">
        <w:tc>
          <w:tcPr>
            <w:tcW w:w="384" w:type="dxa"/>
            <w:vMerge w:val="restar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逆反射材料色</w:t>
            </w: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白</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0.350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0.360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0.300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0.310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0.285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0.325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0.335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0.375</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0.27</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黄</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0.545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0.454</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0.464</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0.534</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0.427</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0.483</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0.487</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0.423</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0.16</w:t>
            </w:r>
            <w:r w:rsidRPr="00953DF1">
              <w:rPr>
                <w:rFonts w:hint="eastAsia"/>
                <w:sz w:val="18"/>
                <w:szCs w:val="18"/>
              </w:rPr>
              <w:t>～</w:t>
            </w:r>
            <w:r w:rsidRPr="00953DF1">
              <w:rPr>
                <w:rFonts w:hint="eastAsia"/>
                <w:sz w:val="18"/>
                <w:szCs w:val="18"/>
              </w:rPr>
              <w:t>0.40</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红</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0.690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0.310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0.658</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0.342</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0.569</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0.341</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0.595</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0.315</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0.03</w:t>
            </w:r>
            <w:r w:rsidRPr="00953DF1">
              <w:rPr>
                <w:rFonts w:hint="eastAsia"/>
                <w:sz w:val="18"/>
                <w:szCs w:val="18"/>
              </w:rPr>
              <w:t>～</w:t>
            </w:r>
            <w:r w:rsidRPr="00953DF1">
              <w:rPr>
                <w:rFonts w:hint="eastAsia"/>
                <w:sz w:val="18"/>
                <w:szCs w:val="18"/>
              </w:rPr>
              <w:t>0.10</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绿</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0.007</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0.703</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0.026</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0.399</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0.177</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0.362</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0.248</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0.409</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0.03</w:t>
            </w:r>
            <w:r w:rsidRPr="00953DF1">
              <w:rPr>
                <w:rFonts w:hint="eastAsia"/>
                <w:sz w:val="18"/>
                <w:szCs w:val="18"/>
              </w:rPr>
              <w:t>～</w:t>
            </w:r>
            <w:r w:rsidRPr="00953DF1">
              <w:rPr>
                <w:rFonts w:hint="eastAsia"/>
                <w:sz w:val="18"/>
                <w:szCs w:val="18"/>
              </w:rPr>
              <w:t>0.10</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蓝</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0.078</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0.170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0.137</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0.038</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0.210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0.160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0.150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0.220</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0.01</w:t>
            </w:r>
            <w:r w:rsidRPr="00953DF1">
              <w:rPr>
                <w:rFonts w:hint="eastAsia"/>
                <w:sz w:val="18"/>
                <w:szCs w:val="18"/>
              </w:rPr>
              <w:t>～</w:t>
            </w:r>
            <w:r w:rsidRPr="00953DF1">
              <w:rPr>
                <w:rFonts w:hint="eastAsia"/>
                <w:sz w:val="18"/>
                <w:szCs w:val="18"/>
              </w:rPr>
              <w:t>0.10</w:t>
            </w:r>
          </w:p>
        </w:tc>
      </w:tr>
      <w:tr w:rsidR="00AA1AE6" w:rsidRPr="004707E7" w:rsidTr="00215011">
        <w:tc>
          <w:tcPr>
            <w:tcW w:w="384" w:type="dxa"/>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493"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宗</w:t>
            </w:r>
          </w:p>
        </w:tc>
        <w:tc>
          <w:tcPr>
            <w:tcW w:w="74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0.430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0.340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0.430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0.390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0.550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0.450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0.610</w:t>
            </w:r>
          </w:p>
        </w:tc>
        <w:tc>
          <w:tcPr>
            <w:tcW w:w="72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0.390</w:t>
            </w:r>
          </w:p>
        </w:tc>
        <w:tc>
          <w:tcPr>
            <w:tcW w:w="180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0.01</w:t>
            </w:r>
            <w:r w:rsidRPr="00953DF1">
              <w:rPr>
                <w:rFonts w:hint="eastAsia"/>
                <w:sz w:val="18"/>
                <w:szCs w:val="18"/>
              </w:rPr>
              <w:t>～</w:t>
            </w:r>
            <w:r w:rsidRPr="00953DF1">
              <w:rPr>
                <w:rFonts w:hint="eastAsia"/>
                <w:sz w:val="18"/>
                <w:szCs w:val="18"/>
              </w:rPr>
              <w:t>0.06</w:t>
            </w:r>
          </w:p>
        </w:tc>
      </w:tr>
    </w:tbl>
    <w:p w:rsidR="00AA1AE6" w:rsidRPr="004707E7" w:rsidRDefault="00AA1AE6" w:rsidP="00AA1AE6">
      <w:pPr>
        <w:spacing w:line="340" w:lineRule="atLeast"/>
        <w:ind w:rightChars="47" w:right="9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抗冲出性能</w:t>
      </w:r>
    </w:p>
    <w:p w:rsidR="00AA1AE6" w:rsidRPr="004707E7" w:rsidRDefault="00AA1AE6" w:rsidP="00AA1AE6">
      <w:pPr>
        <w:spacing w:line="340" w:lineRule="atLeast"/>
        <w:ind w:rightChars="47" w:right="99" w:firstLineChars="171" w:firstLine="359"/>
        <w:rPr>
          <w:rFonts w:hint="eastAsia"/>
        </w:rPr>
      </w:pPr>
      <w:r w:rsidRPr="004707E7">
        <w:rPr>
          <w:rFonts w:hint="eastAsia"/>
        </w:rPr>
        <w:t>将</w:t>
      </w:r>
      <w:r w:rsidRPr="004707E7">
        <w:rPr>
          <w:rFonts w:hint="eastAsia"/>
        </w:rPr>
        <w:t>150mm</w:t>
      </w:r>
      <w:r w:rsidRPr="004707E7">
        <w:rPr>
          <w:rFonts w:hint="eastAsia"/>
        </w:rPr>
        <w:t>×</w:t>
      </w:r>
      <w:r w:rsidRPr="004707E7">
        <w:rPr>
          <w:rFonts w:hint="eastAsia"/>
        </w:rPr>
        <w:t>150mm</w:t>
      </w:r>
      <w:r w:rsidRPr="004707E7">
        <w:rPr>
          <w:rFonts w:hint="eastAsia"/>
        </w:rPr>
        <w:t>的试样标志面朝上，按照</w:t>
      </w:r>
      <w:r w:rsidRPr="004707E7">
        <w:rPr>
          <w:rFonts w:hint="eastAsia"/>
        </w:rPr>
        <w:t>JT/T279</w:t>
      </w:r>
      <w:r w:rsidRPr="004707E7">
        <w:rPr>
          <w:rFonts w:hint="eastAsia"/>
        </w:rPr>
        <w:t>—</w:t>
      </w:r>
      <w:r w:rsidRPr="004707E7">
        <w:rPr>
          <w:rFonts w:hint="eastAsia"/>
        </w:rPr>
        <w:t>2004</w:t>
      </w:r>
      <w:r w:rsidRPr="004707E7">
        <w:rPr>
          <w:rFonts w:hint="eastAsia"/>
        </w:rPr>
        <w:t>中第</w:t>
      </w:r>
      <w:r w:rsidRPr="004707E7">
        <w:rPr>
          <w:rFonts w:hint="eastAsia"/>
        </w:rPr>
        <w:t>6.6</w:t>
      </w:r>
      <w:r w:rsidRPr="004707E7">
        <w:rPr>
          <w:rFonts w:hint="eastAsia"/>
        </w:rPr>
        <w:t>节规定的方法进行试验，标志面</w:t>
      </w:r>
      <w:r w:rsidRPr="004707E7">
        <w:rPr>
          <w:rFonts w:hint="eastAsia"/>
        </w:rPr>
        <w:t>(</w:t>
      </w:r>
      <w:r w:rsidRPr="004707E7">
        <w:rPr>
          <w:rFonts w:hint="eastAsia"/>
        </w:rPr>
        <w:t>反射器除外</w:t>
      </w:r>
      <w:r w:rsidRPr="004707E7">
        <w:rPr>
          <w:rFonts w:hint="eastAsia"/>
        </w:rPr>
        <w:t>)</w:t>
      </w:r>
      <w:r w:rsidRPr="004707E7">
        <w:rPr>
          <w:rFonts w:hint="eastAsia"/>
        </w:rPr>
        <w:t>在冲击点以外，不应出现裂缝、层间脱落或其他损坏。</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耐盐雾腐蚀材料</w:t>
      </w:r>
    </w:p>
    <w:p w:rsidR="00AA1AE6" w:rsidRPr="004707E7" w:rsidRDefault="00AA1AE6" w:rsidP="00AA1AE6">
      <w:pPr>
        <w:spacing w:line="340" w:lineRule="atLeast"/>
        <w:ind w:rightChars="47" w:right="99" w:firstLineChars="171" w:firstLine="359"/>
        <w:rPr>
          <w:rFonts w:hint="eastAsia"/>
        </w:rPr>
      </w:pPr>
      <w:r w:rsidRPr="004707E7">
        <w:rPr>
          <w:rFonts w:hint="eastAsia"/>
        </w:rPr>
        <w:t>按</w:t>
      </w:r>
      <w:r w:rsidRPr="004707E7">
        <w:rPr>
          <w:rFonts w:hint="eastAsia"/>
        </w:rPr>
        <w:t>JT/T279</w:t>
      </w:r>
      <w:r w:rsidRPr="004707E7">
        <w:rPr>
          <w:rFonts w:hint="eastAsia"/>
        </w:rPr>
        <w:t>—</w:t>
      </w:r>
      <w:r w:rsidRPr="004707E7">
        <w:rPr>
          <w:rFonts w:hint="eastAsia"/>
        </w:rPr>
        <w:t>2004</w:t>
      </w:r>
      <w:r w:rsidRPr="004707E7">
        <w:rPr>
          <w:rFonts w:hint="eastAsia"/>
        </w:rPr>
        <w:t>中第</w:t>
      </w:r>
      <w:r w:rsidRPr="004707E7">
        <w:rPr>
          <w:rFonts w:hint="eastAsia"/>
        </w:rPr>
        <w:t>6.7</w:t>
      </w:r>
      <w:r w:rsidRPr="004707E7">
        <w:rPr>
          <w:rFonts w:hint="eastAsia"/>
        </w:rPr>
        <w:t>节规定的方法试验后，标志面不应有变色或被侵蚀的痕迹。</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耐高低温性能</w:t>
      </w:r>
    </w:p>
    <w:p w:rsidR="00AA1AE6" w:rsidRPr="004707E7" w:rsidRDefault="00AA1AE6" w:rsidP="00AA1AE6">
      <w:pPr>
        <w:spacing w:line="340" w:lineRule="atLeast"/>
        <w:ind w:rightChars="47" w:right="99" w:firstLineChars="171" w:firstLine="359"/>
        <w:rPr>
          <w:rFonts w:hint="eastAsia"/>
        </w:rPr>
      </w:pPr>
      <w:r w:rsidRPr="004707E7">
        <w:rPr>
          <w:rFonts w:hint="eastAsia"/>
        </w:rPr>
        <w:t>按</w:t>
      </w:r>
      <w:r w:rsidRPr="004707E7">
        <w:rPr>
          <w:rFonts w:hint="eastAsia"/>
        </w:rPr>
        <w:t>JT/T279</w:t>
      </w:r>
      <w:r w:rsidRPr="004707E7">
        <w:rPr>
          <w:rFonts w:hint="eastAsia"/>
        </w:rPr>
        <w:t>—</w:t>
      </w:r>
      <w:r w:rsidRPr="004707E7">
        <w:rPr>
          <w:rFonts w:hint="eastAsia"/>
        </w:rPr>
        <w:t>2004</w:t>
      </w:r>
      <w:r w:rsidRPr="004707E7">
        <w:rPr>
          <w:rFonts w:hint="eastAsia"/>
        </w:rPr>
        <w:t>中第</w:t>
      </w:r>
      <w:r w:rsidRPr="004707E7">
        <w:rPr>
          <w:rFonts w:hint="eastAsia"/>
        </w:rPr>
        <w:t>6.8</w:t>
      </w:r>
      <w:r w:rsidRPr="004707E7">
        <w:rPr>
          <w:rFonts w:hint="eastAsia"/>
        </w:rPr>
        <w:t>节规定的方法试验后，标志面不应出现裂缝、软化、剥落、皱纹、起泡、翘曲或外观不均匀等痕迹。</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耐候性能</w:t>
      </w:r>
    </w:p>
    <w:p w:rsidR="00AA1AE6" w:rsidRPr="004707E7" w:rsidRDefault="00AA1AE6" w:rsidP="00AA1AE6">
      <w:pPr>
        <w:spacing w:line="340" w:lineRule="atLeast"/>
        <w:ind w:rightChars="47" w:right="99" w:firstLineChars="171" w:firstLine="359"/>
        <w:rPr>
          <w:rFonts w:hint="eastAsia"/>
        </w:rPr>
      </w:pPr>
      <w:r w:rsidRPr="004707E7">
        <w:rPr>
          <w:rFonts w:hint="eastAsia"/>
        </w:rPr>
        <w:t>按</w:t>
      </w:r>
      <w:r w:rsidRPr="004707E7">
        <w:rPr>
          <w:rFonts w:hint="eastAsia"/>
        </w:rPr>
        <w:t>JT/T279</w:t>
      </w:r>
      <w:r w:rsidRPr="004707E7">
        <w:rPr>
          <w:rFonts w:hint="eastAsia"/>
        </w:rPr>
        <w:t>—</w:t>
      </w:r>
      <w:r w:rsidRPr="004707E7">
        <w:rPr>
          <w:rFonts w:hint="eastAsia"/>
        </w:rPr>
        <w:t>2004</w:t>
      </w:r>
      <w:r w:rsidRPr="004707E7">
        <w:rPr>
          <w:rFonts w:hint="eastAsia"/>
        </w:rPr>
        <w:t>中第</w:t>
      </w:r>
      <w:r w:rsidRPr="004707E7">
        <w:rPr>
          <w:rFonts w:hint="eastAsia"/>
        </w:rPr>
        <w:t>6.9</w:t>
      </w:r>
      <w:r w:rsidRPr="004707E7">
        <w:rPr>
          <w:rFonts w:hint="eastAsia"/>
        </w:rPr>
        <w:t>节的方法连续自然暴露，或进行人工气候加速老化试验，在试验完成后：</w:t>
      </w:r>
    </w:p>
    <w:p w:rsidR="00AA1AE6" w:rsidRPr="004707E7" w:rsidRDefault="00AA1AE6" w:rsidP="00AA1AE6">
      <w:pPr>
        <w:spacing w:line="340" w:lineRule="atLeast"/>
        <w:ind w:rightChars="47" w:right="99" w:firstLineChars="171" w:firstLine="359"/>
        <w:rPr>
          <w:rFonts w:hint="eastAsia"/>
        </w:rPr>
      </w:pPr>
      <w:r w:rsidRPr="004707E7">
        <w:rPr>
          <w:rFonts w:hint="eastAsia"/>
        </w:rPr>
        <w:t>试样应无裂缝、刻痕、凹陷、气泡、侵蚀、剥离、粉化、变形等破坏，从任何一边不应出现超过</w:t>
      </w:r>
      <w:r w:rsidRPr="004707E7">
        <w:rPr>
          <w:rFonts w:hint="eastAsia"/>
        </w:rPr>
        <w:t>0.8mm</w:t>
      </w:r>
      <w:r w:rsidRPr="004707E7">
        <w:rPr>
          <w:rFonts w:hint="eastAsia"/>
        </w:rPr>
        <w:t>的收缩，也不应出现反光膜从标志底板边缘翘曲或脱离的现象。</w:t>
      </w:r>
    </w:p>
    <w:p w:rsidR="00AA1AE6" w:rsidRPr="004707E7" w:rsidRDefault="00AA1AE6" w:rsidP="00AA1AE6">
      <w:pPr>
        <w:spacing w:line="340" w:lineRule="atLeast"/>
        <w:ind w:rightChars="47" w:right="99" w:firstLineChars="171" w:firstLine="359"/>
        <w:rPr>
          <w:rFonts w:hint="eastAsia"/>
        </w:rPr>
      </w:pPr>
      <w:r w:rsidRPr="004707E7">
        <w:rPr>
          <w:rFonts w:hint="eastAsia"/>
        </w:rPr>
        <w:t>试样各种颜色的色品坐标及高度因数应保持在表</w:t>
      </w:r>
      <w:r w:rsidRPr="004707E7">
        <w:rPr>
          <w:rFonts w:hint="eastAsia"/>
        </w:rPr>
        <w:t>604-7</w:t>
      </w:r>
      <w:r w:rsidRPr="004707E7">
        <w:rPr>
          <w:rFonts w:hint="eastAsia"/>
        </w:rPr>
        <w:t>规定的范围内。</w:t>
      </w:r>
    </w:p>
    <w:p w:rsidR="00AA1AE6" w:rsidRPr="004707E7" w:rsidRDefault="00AA1AE6" w:rsidP="00AA1AE6">
      <w:pPr>
        <w:spacing w:line="340" w:lineRule="atLeast"/>
        <w:ind w:rightChars="47" w:right="99" w:firstLineChars="171" w:firstLine="359"/>
        <w:rPr>
          <w:rFonts w:hint="eastAsia"/>
          <w:b/>
        </w:rPr>
      </w:pPr>
      <w:r w:rsidRPr="004707E7">
        <w:rPr>
          <w:rFonts w:hint="eastAsia"/>
        </w:rPr>
        <w:t>在观测角为</w:t>
      </w:r>
      <w:r w:rsidRPr="004707E7">
        <w:rPr>
          <w:rFonts w:hint="eastAsia"/>
        </w:rPr>
        <w:t>0.2</w:t>
      </w:r>
      <w:r w:rsidRPr="004707E7">
        <w:rPr>
          <w:rFonts w:hint="eastAsia"/>
          <w:vertAlign w:val="superscript"/>
        </w:rPr>
        <w:t>o</w:t>
      </w:r>
      <w:r w:rsidRPr="004707E7">
        <w:rPr>
          <w:rFonts w:hint="eastAsia"/>
        </w:rPr>
        <w:t>，入射角为</w:t>
      </w:r>
      <w:r w:rsidRPr="004707E7">
        <w:rPr>
          <w:rFonts w:hint="eastAsia"/>
        </w:rPr>
        <w:t>-4</w:t>
      </w:r>
      <w:r w:rsidRPr="004707E7">
        <w:rPr>
          <w:rFonts w:hint="eastAsia"/>
          <w:vertAlign w:val="superscript"/>
        </w:rPr>
        <w:t>o</w:t>
      </w:r>
      <w:r w:rsidRPr="004707E7">
        <w:rPr>
          <w:rFonts w:hint="eastAsia"/>
        </w:rPr>
        <w:t>, 15</w:t>
      </w:r>
      <w:r w:rsidRPr="004707E7">
        <w:rPr>
          <w:rFonts w:hint="eastAsia"/>
          <w:vertAlign w:val="superscript"/>
        </w:rPr>
        <w:t>o</w:t>
      </w:r>
      <w:r w:rsidRPr="004707E7">
        <w:rPr>
          <w:rFonts w:hint="eastAsia"/>
        </w:rPr>
        <w:t>,30</w:t>
      </w:r>
      <w:r w:rsidRPr="004707E7">
        <w:rPr>
          <w:rFonts w:hint="eastAsia"/>
          <w:vertAlign w:val="superscript"/>
        </w:rPr>
        <w:t>o</w:t>
      </w:r>
      <w:r w:rsidRPr="004707E7">
        <w:rPr>
          <w:rFonts w:hint="eastAsia"/>
        </w:rPr>
        <w:t>的条件下，标志面为反光膜时，其逆反射系数值应符合</w:t>
      </w:r>
      <w:r w:rsidRPr="004707E7">
        <w:rPr>
          <w:rFonts w:hint="eastAsia"/>
        </w:rPr>
        <w:t>GB/T18833-2002</w:t>
      </w:r>
      <w:r w:rsidRPr="004707E7">
        <w:rPr>
          <w:rFonts w:hint="eastAsia"/>
        </w:rPr>
        <w:t>中第</w:t>
      </w:r>
      <w:r w:rsidRPr="004707E7">
        <w:rPr>
          <w:rFonts w:hint="eastAsia"/>
        </w:rPr>
        <w:t>6.3</w:t>
      </w:r>
      <w:r w:rsidRPr="004707E7">
        <w:rPr>
          <w:rFonts w:hint="eastAsia"/>
        </w:rPr>
        <w:t>节的要求；为反光涂料时，其逆反系数值不应低于表</w:t>
      </w:r>
      <w:r w:rsidRPr="004707E7">
        <w:rPr>
          <w:rFonts w:hint="eastAsia"/>
        </w:rPr>
        <w:t>604-5</w:t>
      </w:r>
      <w:r w:rsidRPr="004707E7">
        <w:rPr>
          <w:rFonts w:hint="eastAsia"/>
        </w:rPr>
        <w:t>规定值的</w:t>
      </w:r>
      <w:r w:rsidRPr="004707E7">
        <w:rPr>
          <w:rFonts w:hint="eastAsia"/>
        </w:rPr>
        <w:t>50%</w:t>
      </w:r>
      <w:r w:rsidRPr="004707E7">
        <w:rPr>
          <w:rFonts w:hint="eastAsia"/>
        </w:rPr>
        <w:t>；为反射器时，其发光强度系数值不应低于表</w:t>
      </w:r>
      <w:r w:rsidRPr="004707E7">
        <w:rPr>
          <w:rFonts w:hint="eastAsia"/>
        </w:rPr>
        <w:t>604-6</w:t>
      </w:r>
      <w:r w:rsidRPr="004707E7">
        <w:rPr>
          <w:rFonts w:hint="eastAsia"/>
        </w:rPr>
        <w:t>规定值的</w:t>
      </w:r>
      <w:r w:rsidRPr="004707E7">
        <w:rPr>
          <w:rFonts w:hint="eastAsia"/>
        </w:rPr>
        <w:t>50%</w:t>
      </w:r>
      <w:r w:rsidRPr="004707E7">
        <w:rPr>
          <w:rFonts w:hint="eastAsia"/>
        </w:rPr>
        <w:t>。</w:t>
      </w: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标志面与标志底板的附着性能</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由反光膜粘贴到标志底板上制成的标志板，按</w:t>
      </w:r>
      <w:r w:rsidRPr="004707E7">
        <w:rPr>
          <w:rFonts w:hint="eastAsia"/>
        </w:rPr>
        <w:t>JT/T279</w:t>
      </w:r>
      <w:r w:rsidRPr="004707E7">
        <w:rPr>
          <w:rFonts w:hint="eastAsia"/>
        </w:rPr>
        <w:t>—</w:t>
      </w:r>
      <w:r w:rsidRPr="004707E7">
        <w:rPr>
          <w:rFonts w:hint="eastAsia"/>
        </w:rPr>
        <w:t>2004</w:t>
      </w:r>
      <w:r w:rsidRPr="004707E7">
        <w:rPr>
          <w:rFonts w:hint="eastAsia"/>
        </w:rPr>
        <w:t>中第</w:t>
      </w:r>
      <w:smartTag w:uri="urn:schemas-microsoft-com:office:smarttags" w:element="chsdate">
        <w:smartTagPr>
          <w:attr w:name="Year" w:val="1899"/>
          <w:attr w:name="Month" w:val="12"/>
          <w:attr w:name="Day" w:val="30"/>
          <w:attr w:name="IsLunarDate" w:val="False"/>
          <w:attr w:name="IsROCDate" w:val="False"/>
        </w:smartTagPr>
        <w:r w:rsidRPr="004707E7">
          <w:rPr>
            <w:rFonts w:hint="eastAsia"/>
          </w:rPr>
          <w:t>6.10.1</w:t>
        </w:r>
      </w:smartTag>
      <w:r w:rsidRPr="004707E7">
        <w:rPr>
          <w:rFonts w:hint="eastAsia"/>
        </w:rPr>
        <w:t>条规定的方法试验后，反光膜在</w:t>
      </w:r>
      <w:r w:rsidRPr="004707E7">
        <w:rPr>
          <w:rFonts w:hint="eastAsia"/>
        </w:rPr>
        <w:t>5min</w:t>
      </w:r>
      <w:r w:rsidRPr="004707E7">
        <w:rPr>
          <w:rFonts w:hint="eastAsia"/>
        </w:rPr>
        <w:t>后剥离长度不应大于</w:t>
      </w:r>
      <w:r w:rsidRPr="004707E7">
        <w:rPr>
          <w:rFonts w:hint="eastAsia"/>
        </w:rPr>
        <w:t>20mm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由反光涂料或其他涂料涂敷到标志底板上制成的标志板，按</w:t>
      </w:r>
      <w:r w:rsidRPr="004707E7">
        <w:rPr>
          <w:rFonts w:hint="eastAsia"/>
        </w:rPr>
        <w:t>JT/T279</w:t>
      </w:r>
      <w:r w:rsidRPr="004707E7">
        <w:rPr>
          <w:rFonts w:hint="eastAsia"/>
        </w:rPr>
        <w:t>—</w:t>
      </w:r>
      <w:r w:rsidRPr="004707E7">
        <w:rPr>
          <w:rFonts w:hint="eastAsia"/>
        </w:rPr>
        <w:t>2004</w:t>
      </w:r>
      <w:r w:rsidRPr="004707E7">
        <w:rPr>
          <w:rFonts w:hint="eastAsia"/>
        </w:rPr>
        <w:t>中第</w:t>
      </w:r>
      <w:smartTag w:uri="urn:schemas-microsoft-com:office:smarttags" w:element="chsdate">
        <w:smartTagPr>
          <w:attr w:name="Year" w:val="1899"/>
          <w:attr w:name="Month" w:val="12"/>
          <w:attr w:name="Day" w:val="30"/>
          <w:attr w:name="IsLunarDate" w:val="False"/>
          <w:attr w:name="IsROCDate" w:val="False"/>
        </w:smartTagPr>
        <w:r w:rsidRPr="004707E7">
          <w:rPr>
            <w:rFonts w:hint="eastAsia"/>
          </w:rPr>
          <w:t>6.10.2</w:t>
        </w:r>
      </w:smartTag>
      <w:r w:rsidRPr="004707E7">
        <w:rPr>
          <w:rFonts w:hint="eastAsia"/>
        </w:rPr>
        <w:t>条规定的方法试验后，涂料对标志底板的附着性能应达到《漆膜附着力测定法》</w:t>
      </w:r>
      <w:r w:rsidRPr="004707E7">
        <w:rPr>
          <w:rFonts w:hint="eastAsia"/>
        </w:rPr>
        <w:t>(GB/T1720</w:t>
      </w:r>
      <w:r w:rsidRPr="004707E7">
        <w:rPr>
          <w:rFonts w:hint="eastAsia"/>
        </w:rPr>
        <w:t>—</w:t>
      </w:r>
      <w:r w:rsidRPr="004707E7">
        <w:rPr>
          <w:rFonts w:hint="eastAsia"/>
        </w:rPr>
        <w:t>1979)</w:t>
      </w:r>
      <w:r w:rsidRPr="004707E7">
        <w:rPr>
          <w:rFonts w:hint="eastAsia"/>
        </w:rPr>
        <w:t>中三级以上的要求。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h.</w:t>
      </w:r>
      <w:r w:rsidRPr="004707E7">
        <w:rPr>
          <w:rFonts w:hint="eastAsia"/>
        </w:rPr>
        <w:t>油墨与反光腊的附着性能</w:t>
      </w:r>
    </w:p>
    <w:p w:rsidR="00AA1AE6" w:rsidRPr="004707E7" w:rsidRDefault="00AA1AE6" w:rsidP="00AA1AE6">
      <w:pPr>
        <w:spacing w:line="340" w:lineRule="atLeast"/>
        <w:ind w:rightChars="47" w:right="99" w:firstLineChars="171" w:firstLine="359"/>
        <w:rPr>
          <w:rFonts w:hint="eastAsia"/>
        </w:rPr>
      </w:pPr>
      <w:r w:rsidRPr="004707E7">
        <w:rPr>
          <w:rFonts w:hint="eastAsia"/>
        </w:rPr>
        <w:t>按</w:t>
      </w:r>
      <w:r w:rsidRPr="004707E7">
        <w:rPr>
          <w:rFonts w:hint="eastAsia"/>
        </w:rPr>
        <w:t>JT/T 279</w:t>
      </w:r>
      <w:r w:rsidRPr="004707E7">
        <w:rPr>
          <w:rFonts w:hint="eastAsia"/>
        </w:rPr>
        <w:t>—</w:t>
      </w:r>
      <w:r w:rsidRPr="004707E7">
        <w:rPr>
          <w:rFonts w:hint="eastAsia"/>
        </w:rPr>
        <w:t>2004</w:t>
      </w:r>
      <w:r w:rsidRPr="004707E7">
        <w:rPr>
          <w:rFonts w:hint="eastAsia"/>
        </w:rPr>
        <w:t>中第</w:t>
      </w:r>
      <w:r w:rsidRPr="004707E7">
        <w:rPr>
          <w:rFonts w:hint="eastAsia"/>
        </w:rPr>
        <w:t>6.11</w:t>
      </w:r>
      <w:r w:rsidRPr="004707E7">
        <w:rPr>
          <w:rFonts w:hint="eastAsia"/>
        </w:rPr>
        <w:t>节规定的方法试验后，标志面上油墨与反光膜的附着牢度应大于或等于</w:t>
      </w:r>
      <w:r w:rsidRPr="004707E7">
        <w:rPr>
          <w:rFonts w:hint="eastAsia"/>
        </w:rPr>
        <w:t>95%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预制里程标、公路界碑以及其他各路标等所用的水泥、钢筋等材料，应符合本规范第</w:t>
      </w:r>
      <w:r w:rsidRPr="004707E7">
        <w:rPr>
          <w:rFonts w:hint="eastAsia"/>
        </w:rPr>
        <w:t>403</w:t>
      </w:r>
      <w:r w:rsidRPr="004707E7">
        <w:rPr>
          <w:rFonts w:hint="eastAsia"/>
        </w:rPr>
        <w:t>节、第</w:t>
      </w:r>
      <w:r w:rsidRPr="004707E7">
        <w:rPr>
          <w:rFonts w:hint="eastAsia"/>
        </w:rPr>
        <w:t>410</w:t>
      </w:r>
      <w:r w:rsidRPr="004707E7">
        <w:rPr>
          <w:rFonts w:hint="eastAsia"/>
        </w:rPr>
        <w:t>节要求。</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(5)</w:t>
      </w:r>
      <w:r w:rsidRPr="004707E7">
        <w:rPr>
          <w:rFonts w:hint="eastAsia"/>
        </w:rPr>
        <w:t>立柱、横梁扣件、结合件和连接等配件应采用符合图纸要求的材料，并应采用热浸镀锌进行金属表面处理，镀锌量参照表</w:t>
      </w:r>
      <w:r w:rsidRPr="004707E7">
        <w:rPr>
          <w:rFonts w:hint="eastAsia"/>
        </w:rPr>
        <w:t>602-1</w:t>
      </w:r>
      <w:r w:rsidRPr="004707E7">
        <w:rPr>
          <w:rFonts w:hint="eastAsia"/>
        </w:rPr>
        <w:t>的规定。当接触的金属材料不同时，应铺没绝缘材料，以防止电解腐蚀。</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防撞桶桶盖、桶身、横隔板所用材料为塑料或橡胶；外贴反光膜等级为二级及以上；配载物所用砂为普通中砂，细度模数在</w:t>
      </w:r>
      <w:r w:rsidRPr="004707E7">
        <w:rPr>
          <w:rFonts w:hint="eastAsia"/>
        </w:rPr>
        <w:t>3.0</w:t>
      </w:r>
      <w:r w:rsidRPr="004707E7">
        <w:rPr>
          <w:rFonts w:hint="eastAsia"/>
        </w:rPr>
        <w:t>～</w:t>
      </w:r>
      <w:r w:rsidRPr="004707E7">
        <w:rPr>
          <w:rFonts w:hint="eastAsia"/>
        </w:rPr>
        <w:t>2.3</w:t>
      </w:r>
      <w:r w:rsidRPr="004707E7">
        <w:rPr>
          <w:rFonts w:hint="eastAsia"/>
        </w:rPr>
        <w:t>之间。</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承包人应在施工前</w:t>
      </w:r>
      <w:r w:rsidRPr="004707E7">
        <w:rPr>
          <w:rFonts w:hint="eastAsia"/>
        </w:rPr>
        <w:t>30d</w:t>
      </w:r>
      <w:r w:rsidRPr="004707E7">
        <w:rPr>
          <w:rFonts w:hint="eastAsia"/>
        </w:rPr>
        <w:t>，根据本规范向监理人提供所有拟用材料的样品，同时附有生产厂商的使用说明和规定。对大型标志，承包人应制作小样品报送监理人审批。</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604.03  </w:t>
      </w:r>
      <w:r w:rsidRPr="004707E7">
        <w:rPr>
          <w:rFonts w:hint="eastAsia"/>
          <w:b/>
        </w:rPr>
        <w:t>施工要求</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标志定位与位置</w:t>
      </w:r>
    </w:p>
    <w:p w:rsidR="00AA1AE6" w:rsidRPr="004707E7" w:rsidRDefault="00AA1AE6" w:rsidP="00AA1AE6">
      <w:pPr>
        <w:spacing w:line="340" w:lineRule="atLeast"/>
        <w:ind w:rightChars="47" w:right="99" w:firstLineChars="171" w:firstLine="359"/>
        <w:rPr>
          <w:rFonts w:hint="eastAsia"/>
        </w:rPr>
      </w:pPr>
      <w:r w:rsidRPr="004707E7">
        <w:rPr>
          <w:rFonts w:hint="eastAsia"/>
        </w:rPr>
        <w:t>所有交通标志都应按图纸的要求定位和设置。安装的标志应与交通流方向几乎成直角，在曲线路段，标志的设置角度应由交通流的行近方向来确定。为了消除路侧标志表面产生的眩光，标志应向后旋转约</w:t>
      </w:r>
      <w:r w:rsidRPr="004707E7">
        <w:rPr>
          <w:rFonts w:hint="eastAsia"/>
        </w:rPr>
        <w:t>5</w:t>
      </w:r>
      <w:r w:rsidRPr="004707E7">
        <w:rPr>
          <w:rFonts w:hint="eastAsia"/>
        </w:rPr>
        <w:t>°，以避开车前灯光束的直射</w:t>
      </w:r>
      <w:r w:rsidRPr="004707E7">
        <w:t>;</w:t>
      </w:r>
      <w:r w:rsidRPr="004707E7">
        <w:rPr>
          <w:rFonts w:hint="eastAsia"/>
        </w:rPr>
        <w:t>门架标志的垂直轴应向后倾成一角度</w:t>
      </w:r>
      <w:r w:rsidRPr="004707E7">
        <w:rPr>
          <w:rFonts w:hint="eastAsia"/>
        </w:rPr>
        <w:t>;</w:t>
      </w:r>
      <w:r w:rsidRPr="004707E7">
        <w:rPr>
          <w:rFonts w:hint="eastAsia"/>
        </w:rPr>
        <w:t>对于路侧标志，标志板内缘距土路肩边缘不得小于</w:t>
      </w:r>
      <w:r w:rsidRPr="004707E7">
        <w:rPr>
          <w:rFonts w:hint="eastAsia"/>
        </w:rPr>
        <w:t>250mm</w:t>
      </w:r>
      <w:r w:rsidRPr="004707E7">
        <w:rPr>
          <w:rFonts w:hint="eastAsia"/>
        </w:rPr>
        <w:t>，或根据监理人的指示确定。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基础</w:t>
      </w:r>
    </w:p>
    <w:p w:rsidR="00AA1AE6" w:rsidRPr="004707E7" w:rsidRDefault="00AA1AE6" w:rsidP="00AA1AE6">
      <w:pPr>
        <w:spacing w:line="340" w:lineRule="atLeast"/>
        <w:ind w:rightChars="47" w:right="99" w:firstLineChars="171" w:firstLine="359"/>
        <w:rPr>
          <w:rFonts w:hint="eastAsia"/>
        </w:rPr>
      </w:pPr>
      <w:r w:rsidRPr="004707E7">
        <w:rPr>
          <w:rFonts w:hint="eastAsia"/>
        </w:rPr>
        <w:t>标志基础可根据本规范第</w:t>
      </w:r>
      <w:r w:rsidRPr="004707E7">
        <w:rPr>
          <w:rFonts w:hint="eastAsia"/>
        </w:rPr>
        <w:t>410</w:t>
      </w:r>
      <w:r w:rsidRPr="004707E7">
        <w:rPr>
          <w:rFonts w:hint="eastAsia"/>
        </w:rPr>
        <w:t>节的规定就地浇筑或预制后再埋置。基础位置的确定、开挖以及浇筑混凝土立模和锚固螺栓的设置等，都应经监理人批准后方可施工。</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标志支承结构</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路侧式标志的装设，应按《道路交通标志和标线》</w:t>
      </w:r>
      <w:r w:rsidRPr="004707E7">
        <w:rPr>
          <w:rFonts w:hint="eastAsia"/>
        </w:rPr>
        <w:t>(GB 5768</w:t>
      </w:r>
      <w:r w:rsidRPr="004707E7">
        <w:rPr>
          <w:rFonts w:hint="eastAsia"/>
        </w:rPr>
        <w:t>—</w:t>
      </w:r>
      <w:r w:rsidRPr="004707E7">
        <w:rPr>
          <w:rFonts w:hint="eastAsia"/>
        </w:rPr>
        <w:t>1999)</w:t>
      </w:r>
      <w:r w:rsidRPr="004707E7">
        <w:rPr>
          <w:rFonts w:hint="eastAsia"/>
        </w:rPr>
        <w:t>第</w:t>
      </w:r>
      <w:r w:rsidRPr="004707E7">
        <w:rPr>
          <w:rFonts w:hint="eastAsia"/>
        </w:rPr>
        <w:t>13.6</w:t>
      </w:r>
      <w:r w:rsidRPr="004707E7">
        <w:rPr>
          <w:rFonts w:hint="eastAsia"/>
        </w:rPr>
        <w:t>条的规定进行。</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钢支承结构应根据本规范第</w:t>
      </w:r>
      <w:r w:rsidRPr="004707E7">
        <w:rPr>
          <w:rFonts w:hint="eastAsia"/>
        </w:rPr>
        <w:t>414</w:t>
      </w:r>
      <w:r w:rsidRPr="004707E7">
        <w:rPr>
          <w:rFonts w:hint="eastAsia"/>
        </w:rPr>
        <w:t>节和《道路交通标志和标线》</w:t>
      </w:r>
      <w:r w:rsidRPr="004707E7">
        <w:rPr>
          <w:rFonts w:hint="eastAsia"/>
        </w:rPr>
        <w:t>(GB 5768</w:t>
      </w:r>
      <w:r w:rsidRPr="004707E7">
        <w:rPr>
          <w:rFonts w:hint="eastAsia"/>
        </w:rPr>
        <w:t>—</w:t>
      </w:r>
      <w:r w:rsidRPr="004707E7">
        <w:rPr>
          <w:rFonts w:hint="eastAsia"/>
        </w:rPr>
        <w:t>1999)</w:t>
      </w:r>
      <w:r w:rsidRPr="004707E7">
        <w:rPr>
          <w:rFonts w:hint="eastAsia"/>
        </w:rPr>
        <w:t>的规定制作和安装。</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管状或空心截面的支承结构，应设有经监理人同意的防雨帽。</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钻孔、冲孔和车间焊接，应在钢材电镀之前完成。提供的连接件和附件应适合标志安装系统并符合《道路交通标志和标线》</w:t>
      </w:r>
      <w:r w:rsidRPr="004707E7">
        <w:rPr>
          <w:rFonts w:hint="eastAsia"/>
        </w:rPr>
        <w:t>(GB5768</w:t>
      </w:r>
      <w:r w:rsidRPr="004707E7">
        <w:rPr>
          <w:rFonts w:hint="eastAsia"/>
        </w:rPr>
        <w:t>－</w:t>
      </w:r>
      <w:r w:rsidRPr="004707E7">
        <w:rPr>
          <w:rFonts w:hint="eastAsia"/>
        </w:rPr>
        <w:t>1999)</w:t>
      </w:r>
      <w:r w:rsidRPr="004707E7">
        <w:rPr>
          <w:rFonts w:hint="eastAsia"/>
        </w:rPr>
        <w:t>附录</w:t>
      </w:r>
      <w:r w:rsidRPr="004707E7">
        <w:rPr>
          <w:rFonts w:hint="eastAsia"/>
        </w:rPr>
        <w:t>E</w:t>
      </w:r>
      <w:r w:rsidRPr="004707E7">
        <w:rPr>
          <w:rFonts w:hint="eastAsia"/>
        </w:rPr>
        <w:t>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承包人应把其推荐的安装系统，包括多标志组合装置的详情报送监理人审批。安装期间，标志板应适当支撑和加固，其表面应采取防止损坏的保护措施。</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标志支撑结构的架设应在基础混凝土强度达到要求，并得到监理人的批准后进行。门架标志结构整个安装过程应以高空吊车为工具，不允许施工人员在门架的横梁上作业。在横梁安装之前，应先预拱，横梁中间处的预拱度一般为</w:t>
      </w:r>
      <w:r w:rsidRPr="004707E7">
        <w:rPr>
          <w:rFonts w:hint="eastAsia"/>
        </w:rPr>
        <w:t>50mm</w:t>
      </w:r>
      <w:r w:rsidRPr="004707E7">
        <w:rPr>
          <w:rFonts w:hint="eastAsia"/>
        </w:rPr>
        <w:t>。悬臂标志的预拱度为</w:t>
      </w:r>
      <w:r w:rsidRPr="004707E7">
        <w:rPr>
          <w:rFonts w:hint="eastAsia"/>
        </w:rPr>
        <w:t>40mm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门架和悬臂式标志支撑结构安装完毕后，应按图纸要求，用高强级反光膜贴在立柱的迎交通流面，作为立面标记。</w:t>
      </w:r>
    </w:p>
    <w:p w:rsidR="00AA1AE6" w:rsidRPr="004707E7" w:rsidRDefault="00AA1AE6" w:rsidP="00AA1AE6">
      <w:pPr>
        <w:spacing w:line="340" w:lineRule="atLeast"/>
        <w:ind w:rightChars="47" w:right="99" w:firstLineChars="171" w:firstLine="359"/>
        <w:rPr>
          <w:rFonts w:hint="eastAsia"/>
        </w:rPr>
      </w:pPr>
      <w:r w:rsidRPr="004707E7">
        <w:rPr>
          <w:rFonts w:hint="eastAsia"/>
        </w:rPr>
        <w:t>⑺标志中与铝合金或其他金属接触的所有钢材都应加以保护，以避免钢材或铝合金的锈蚀，保护措施应经监理人认可。</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标志板制作安装</w:t>
      </w:r>
    </w:p>
    <w:p w:rsidR="00AA1AE6" w:rsidRPr="004707E7" w:rsidRDefault="00AA1AE6" w:rsidP="00AA1AE6">
      <w:pPr>
        <w:spacing w:line="340" w:lineRule="atLeast"/>
        <w:ind w:rightChars="47" w:right="99" w:firstLineChars="171" w:firstLine="359"/>
        <w:rPr>
          <w:rFonts w:hint="eastAsia"/>
        </w:rPr>
      </w:pPr>
      <w:r w:rsidRPr="004707E7">
        <w:rPr>
          <w:rFonts w:hint="eastAsia"/>
        </w:rPr>
        <w:t>⑴标志面的制作</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交通标志的形状、图案和颜色应严格按照《道路交通标志和标线》</w:t>
      </w:r>
      <w:r w:rsidRPr="004707E7">
        <w:rPr>
          <w:rFonts w:hint="eastAsia"/>
        </w:rPr>
        <w:t>(GB 576</w:t>
      </w:r>
      <w:r w:rsidRPr="004707E7">
        <w:rPr>
          <w:rFonts w:hint="eastAsia"/>
        </w:rPr>
        <w:t>—</w:t>
      </w:r>
      <w:r w:rsidRPr="004707E7">
        <w:rPr>
          <w:rFonts w:hint="eastAsia"/>
        </w:rPr>
        <w:t>999)</w:t>
      </w:r>
      <w:r w:rsidRPr="004707E7">
        <w:rPr>
          <w:rFonts w:hint="eastAsia"/>
        </w:rPr>
        <w:t>及图纸的规定执行。所有标志上的汉字、汉语拼音字母、英文字、阿拉伯数字应符合《道路交通标志和标线》</w:t>
      </w:r>
      <w:r w:rsidRPr="004707E7">
        <w:rPr>
          <w:rFonts w:hint="eastAsia"/>
        </w:rPr>
        <w:t>(GB 5768</w:t>
      </w:r>
      <w:r w:rsidRPr="004707E7">
        <w:rPr>
          <w:rFonts w:hint="eastAsia"/>
        </w:rPr>
        <w:t>—</w:t>
      </w:r>
      <w:r w:rsidRPr="004707E7">
        <w:rPr>
          <w:rFonts w:hint="eastAsia"/>
        </w:rPr>
        <w:t>1999)</w:t>
      </w:r>
      <w:r w:rsidRPr="004707E7">
        <w:rPr>
          <w:rFonts w:hint="eastAsia"/>
        </w:rPr>
        <w:t>的规定，不得采用其它字体。</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交通标志板面上图案、字符的平面布设，应在施工前三个月做出样品，提交给监理人审批。标志采用全反光、部分反光及反光膜的级别，应符合图纸要求。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c.</w:t>
      </w:r>
      <w:r w:rsidRPr="004707E7">
        <w:rPr>
          <w:rFonts w:hint="eastAsia"/>
        </w:rPr>
        <w:t>粘贴反光膜时，不允许采用手工操作或用溶剂激活粘结剂。在标志面的最外层可涂保护层，如透明涂料等。</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反光膜应尽可能减少拼接，当粘贴反光膜不可避免出现接缝时，应使用反光膜产品的最大宽度进行拼接，接缝以搭接为主。当需要滚筒粘贴或丝网印刷时，可以平接，其间隙不应超过</w:t>
      </w:r>
      <w:smartTag w:uri="urn:schemas-microsoft-com:office:smarttags" w:element="chmetcnv">
        <w:smartTagPr>
          <w:attr w:name="UnitName" w:val="mm"/>
          <w:attr w:name="SourceValue" w:val="1"/>
          <w:attr w:name="HasSpace" w:val="False"/>
          <w:attr w:name="Negative" w:val="False"/>
          <w:attr w:name="NumberType" w:val="1"/>
          <w:attr w:name="TCSC" w:val="0"/>
        </w:smartTagPr>
        <w:r w:rsidRPr="004707E7">
          <w:rPr>
            <w:rFonts w:hint="eastAsia"/>
          </w:rPr>
          <w:t>1mm</w:t>
        </w:r>
      </w:smartTag>
      <w:r w:rsidRPr="004707E7">
        <w:rPr>
          <w:rFonts w:hint="eastAsia"/>
        </w:rPr>
        <w:t>，距标志板边缘</w:t>
      </w:r>
      <w:smartTag w:uri="urn:schemas-microsoft-com:office:smarttags" w:element="chmetcnv">
        <w:smartTagPr>
          <w:attr w:name="UnitName" w:val="mm"/>
          <w:attr w:name="SourceValue" w:val="50"/>
          <w:attr w:name="HasSpace" w:val="False"/>
          <w:attr w:name="Negative" w:val="False"/>
          <w:attr w:name="NumberType" w:val="1"/>
          <w:attr w:name="TCSC" w:val="0"/>
        </w:smartTagPr>
        <w:r w:rsidRPr="004707E7">
          <w:rPr>
            <w:rFonts w:hint="eastAsia"/>
          </w:rPr>
          <w:t>50mm</w:t>
        </w:r>
      </w:smartTag>
      <w:r w:rsidRPr="004707E7">
        <w:rPr>
          <w:rFonts w:hint="eastAsia"/>
        </w:rPr>
        <w:t>之内，不得有拼接。</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当用反光膜拼接标志图案时，拼接处应有</w:t>
      </w:r>
      <w:r w:rsidRPr="004707E7">
        <w:rPr>
          <w:rFonts w:hint="eastAsia"/>
        </w:rPr>
        <w:t>3</w:t>
      </w:r>
      <w:r w:rsidRPr="004707E7">
        <w:rPr>
          <w:rFonts w:hint="eastAsia"/>
        </w:rPr>
        <w:t>～</w:t>
      </w:r>
      <w:r w:rsidRPr="004707E7">
        <w:rPr>
          <w:rFonts w:hint="eastAsia"/>
        </w:rPr>
        <w:t>6mm</w:t>
      </w:r>
      <w:r w:rsidRPr="004707E7">
        <w:rPr>
          <w:rFonts w:hint="eastAsia"/>
        </w:rPr>
        <w:t>的重叠部分；如果监理人同意采用对接，则接缝间隙不得大于</w:t>
      </w:r>
      <w:smartTag w:uri="urn:schemas-microsoft-com:office:smarttags" w:element="chmetcnv">
        <w:smartTagPr>
          <w:attr w:name="UnitName" w:val="mm"/>
          <w:attr w:name="SourceValue" w:val=".8"/>
          <w:attr w:name="HasSpace" w:val="False"/>
          <w:attr w:name="Negative" w:val="False"/>
          <w:attr w:name="NumberType" w:val="1"/>
          <w:attr w:name="TCSC" w:val="0"/>
        </w:smartTagPr>
        <w:r w:rsidRPr="004707E7">
          <w:rPr>
            <w:rFonts w:hint="eastAsia"/>
          </w:rPr>
          <w:t>0.8mm</w:t>
        </w:r>
      </w:smartTag>
      <w:r w:rsidRPr="004707E7">
        <w:rPr>
          <w:rFonts w:hint="eastAsia"/>
        </w:rPr>
        <w:t>。反光膜粘贴在挤压型材板面上，伸出上、下边缘的最小长度为</w:t>
      </w:r>
      <w:smartTag w:uri="urn:schemas-microsoft-com:office:smarttags" w:element="chmetcnv">
        <w:smartTagPr>
          <w:attr w:name="UnitName" w:val="mm"/>
          <w:attr w:name="SourceValue" w:val="8"/>
          <w:attr w:name="HasSpace" w:val="False"/>
          <w:attr w:name="Negative" w:val="False"/>
          <w:attr w:name="NumberType" w:val="1"/>
          <w:attr w:name="TCSC" w:val="0"/>
        </w:smartTagPr>
        <w:r w:rsidRPr="004707E7">
          <w:rPr>
            <w:rFonts w:hint="eastAsia"/>
          </w:rPr>
          <w:t>8mm</w:t>
        </w:r>
      </w:smartTag>
      <w:r w:rsidRPr="004707E7">
        <w:rPr>
          <w:rFonts w:hint="eastAsia"/>
        </w:rPr>
        <w:t>，且应紧密地粘贴在上、下边缘上。</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标志板应在车间剪裁或切割，以产生整齐、方正的边缘，不应有毛剌，并按《道路交通标志和标线》</w:t>
      </w:r>
      <w:r w:rsidRPr="004707E7">
        <w:rPr>
          <w:rFonts w:hint="eastAsia"/>
        </w:rPr>
        <w:t>(GB 5768</w:t>
      </w:r>
      <w:r w:rsidRPr="004707E7">
        <w:rPr>
          <w:rFonts w:hint="eastAsia"/>
        </w:rPr>
        <w:t>—</w:t>
      </w:r>
      <w:r w:rsidRPr="004707E7">
        <w:rPr>
          <w:rFonts w:hint="eastAsia"/>
        </w:rPr>
        <w:t>1999)</w:t>
      </w:r>
      <w:r w:rsidRPr="004707E7">
        <w:rPr>
          <w:rFonts w:hint="eastAsia"/>
        </w:rPr>
        <w:t>附录</w:t>
      </w:r>
      <w:r w:rsidRPr="004707E7">
        <w:rPr>
          <w:rFonts w:hint="eastAsia"/>
        </w:rPr>
        <w:t>E</w:t>
      </w:r>
      <w:r w:rsidRPr="004707E7">
        <w:rPr>
          <w:rFonts w:hint="eastAsia"/>
        </w:rPr>
        <w:t>的规定进行加固。所有标志板的槽钢应在粘贴定向反光膜之前焊接好。</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承包人应先提供一种所有各类标志板面各种图案的配置图，在取得监理人同意之后，再进行图案制作。</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定向反光膜应用不剥落的热活性胶粘剂粘贴，将反光膜牢固粘贴到标志板上，其表面不得产生任何气泡和污损等缺陷。</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标志板的运输、储存和搬运方式应按制造厂商的要求进行，两块标志邻接面之间应用适合的衬垫材料分隔，以免在运输、搬运过程中磨损标志板面。标志板应储存在干净、干燥的室内。</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标志板安装前承包人应对标志板板面外观逐一进行检查，以满足设计要求、监理人应按一定比例进行抽检。安装标志板时，应事先获得监理人的批准，标志的紧固方法应符合图纸的要求。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标志安装完毕后，承包人应根据标志制造厂商建议的方法，清扫所有标志板。在清扫过程中，不应损坏标志面或产生其它缺陷。</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标志安装完毕后，监理人检查所有标志，以确认在白天和夜间条件下标志的外观、视认性、颜色、镜面眩光等是否符合图纸要求。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在标志检查中发现的任何缺陷，承包人应按监理人指示自费予以修正或更换。</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里程标、百米桩、公路界碑</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里程标、公路界碑、测量标志碑、安全标、固定物标志及其他标志应根据《道路交通标志和标线》</w:t>
      </w:r>
      <w:r w:rsidRPr="004707E7">
        <w:rPr>
          <w:rFonts w:hint="eastAsia"/>
        </w:rPr>
        <w:t>(GB 5768</w:t>
      </w:r>
      <w:r w:rsidRPr="004707E7">
        <w:rPr>
          <w:rFonts w:hint="eastAsia"/>
        </w:rPr>
        <w:t>—</w:t>
      </w:r>
      <w:r w:rsidRPr="004707E7">
        <w:rPr>
          <w:rFonts w:hint="eastAsia"/>
        </w:rPr>
        <w:t>1999)</w:t>
      </w:r>
      <w:r w:rsidRPr="004707E7">
        <w:rPr>
          <w:rFonts w:hint="eastAsia"/>
        </w:rPr>
        <w:t>及图纸的规定制作和设置，并应按图纸所示或监理人指示准确定位。</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里程标、公路界碑等混凝土构件的预制及强度要求等应符合图纸及本规范第</w:t>
      </w:r>
      <w:r w:rsidRPr="004707E7">
        <w:rPr>
          <w:rFonts w:hint="eastAsia"/>
        </w:rPr>
        <w:t>410</w:t>
      </w:r>
      <w:r w:rsidRPr="004707E7">
        <w:rPr>
          <w:rFonts w:hint="eastAsia"/>
        </w:rPr>
        <w:t>节、第</w:t>
      </w:r>
      <w:r w:rsidRPr="004707E7">
        <w:rPr>
          <w:rFonts w:hint="eastAsia"/>
        </w:rPr>
        <w:t>403</w:t>
      </w:r>
      <w:r w:rsidRPr="004707E7">
        <w:rPr>
          <w:rFonts w:hint="eastAsia"/>
        </w:rPr>
        <w:t>节的规定。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除图纸另有示出或监理人另有指示外，各预制件应按《道路交通标志和标线》</w:t>
      </w:r>
      <w:r w:rsidRPr="004707E7">
        <w:rPr>
          <w:rFonts w:hint="eastAsia"/>
        </w:rPr>
        <w:t>(GB 5768</w:t>
      </w:r>
      <w:r w:rsidRPr="004707E7">
        <w:rPr>
          <w:rFonts w:hint="eastAsia"/>
        </w:rPr>
        <w:t>—</w:t>
      </w:r>
      <w:r w:rsidRPr="004707E7">
        <w:rPr>
          <w:rFonts w:hint="eastAsia"/>
        </w:rPr>
        <w:t>1999)</w:t>
      </w:r>
      <w:r w:rsidRPr="004707E7">
        <w:rPr>
          <w:rFonts w:hint="eastAsia"/>
        </w:rPr>
        <w:t>的要求进行油漆，油漆应符合本规范第</w:t>
      </w:r>
      <w:r w:rsidRPr="004707E7">
        <w:rPr>
          <w:rFonts w:hint="eastAsia"/>
        </w:rPr>
        <w:t>602.02</w:t>
      </w:r>
      <w:r w:rsidRPr="004707E7">
        <w:rPr>
          <w:rFonts w:hint="eastAsia"/>
        </w:rPr>
        <w:t>－</w:t>
      </w:r>
      <w:r w:rsidRPr="004707E7">
        <w:rPr>
          <w:rFonts w:hint="eastAsia"/>
        </w:rPr>
        <w:t>4</w:t>
      </w:r>
      <w:r w:rsidRPr="004707E7">
        <w:rPr>
          <w:rFonts w:hint="eastAsia"/>
        </w:rPr>
        <w:t>条的要求。</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604.04  </w:t>
      </w:r>
      <w:r w:rsidRPr="004707E7">
        <w:rPr>
          <w:rFonts w:hint="eastAsia"/>
          <w:b/>
        </w:rPr>
        <w:t>质量检验</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交通标专的制作应符合《道路交通标志和标线》</w:t>
      </w:r>
      <w:r w:rsidRPr="004707E7">
        <w:rPr>
          <w:rFonts w:hint="eastAsia"/>
        </w:rPr>
        <w:t>(GB 5768</w:t>
      </w:r>
      <w:r w:rsidRPr="004707E7">
        <w:rPr>
          <w:rFonts w:hint="eastAsia"/>
        </w:rPr>
        <w:t>—</w:t>
      </w:r>
      <w:r w:rsidRPr="004707E7">
        <w:rPr>
          <w:rFonts w:hint="eastAsia"/>
        </w:rPr>
        <w:t>1999)</w:t>
      </w:r>
      <w:r w:rsidRPr="004707E7">
        <w:rPr>
          <w:rFonts w:hint="eastAsia"/>
        </w:rPr>
        <w:t>和《公路交通标志板》</w:t>
      </w:r>
      <w:r w:rsidRPr="004707E7">
        <w:rPr>
          <w:rFonts w:hint="eastAsia"/>
        </w:rPr>
        <w:t>(JT/T</w:t>
      </w:r>
      <w:r>
        <w:rPr>
          <w:rFonts w:hint="eastAsia"/>
        </w:rPr>
        <w:t>279</w:t>
      </w:r>
      <w:r w:rsidRPr="004707E7">
        <w:rPr>
          <w:rFonts w:hint="eastAsia"/>
        </w:rPr>
        <w:t>-2004)</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交通标志在运输、安装过程中不应损伤标志面及金属构件的镀层。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标志的位置、数量及安装角度应符合设计要求。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(4)</w:t>
      </w:r>
      <w:r w:rsidRPr="004707E7">
        <w:rPr>
          <w:rFonts w:hint="eastAsia"/>
        </w:rPr>
        <w:t>大型标专的地基承载力应符合设计要求。大型标志柱、梁的焊接部分应符合钢结构焊接规范的质量要求，无裂缝、未熔合、夹渣等缺陷。</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标志面应平整完好，无起皱、开裂、缺损或凹凸变形，标志面任一处面积为</w:t>
      </w:r>
      <w:r w:rsidRPr="004707E7">
        <w:rPr>
          <w:rFonts w:hint="eastAsia"/>
        </w:rPr>
        <w:t>500mm</w:t>
      </w:r>
      <w:r w:rsidRPr="004707E7">
        <w:rPr>
          <w:rFonts w:hint="eastAsia"/>
        </w:rPr>
        <w:t>×</w:t>
      </w:r>
      <w:r w:rsidRPr="004707E7">
        <w:rPr>
          <w:rFonts w:hint="eastAsia"/>
        </w:rPr>
        <w:t>500mm</w:t>
      </w:r>
      <w:r w:rsidRPr="004707E7">
        <w:rPr>
          <w:rFonts w:hint="eastAsia"/>
        </w:rPr>
        <w:t>表面上，不得存在总面积大于</w:t>
      </w:r>
      <w:r w:rsidRPr="004707E7">
        <w:rPr>
          <w:rFonts w:hint="eastAsia"/>
        </w:rPr>
        <w:t>10mm</w:t>
      </w:r>
      <w:r w:rsidRPr="004707E7">
        <w:rPr>
          <w:rFonts w:hint="eastAsia"/>
          <w:vertAlign w:val="superscript"/>
        </w:rPr>
        <w:t>2</w:t>
      </w:r>
      <w:r w:rsidRPr="004707E7">
        <w:rPr>
          <w:rFonts w:hint="eastAsia"/>
        </w:rPr>
        <w:t>的一个或一个以上气泡</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反光膜应尽可能减少拼接，任何标志的字符不允许拼接，当标志板的长度或宽度、圆形标志的直径小于反光膜产品的最大宽度时，底膜不应有拼接缝。当粘贴反光腊不可避免出现接缝时，应按反光膜产品的最大宽度进行拼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检查项目见表</w:t>
      </w:r>
      <w:r w:rsidRPr="004707E7">
        <w:rPr>
          <w:rFonts w:hint="eastAsia"/>
        </w:rPr>
        <w:t>604-8</w:t>
      </w:r>
      <w:r w:rsidRPr="004707E7">
        <w:rPr>
          <w:rFonts w:hint="eastAsia"/>
        </w:rPr>
        <w:t>。</w:t>
      </w:r>
    </w:p>
    <w:p w:rsidR="00AA1AE6" w:rsidRPr="004707E7" w:rsidRDefault="00AA1AE6" w:rsidP="00AA1AE6">
      <w:pPr>
        <w:spacing w:line="340" w:lineRule="atLeast"/>
        <w:ind w:rightChars="47" w:right="99" w:firstLineChars="171" w:firstLine="359"/>
        <w:jc w:val="right"/>
        <w:rPr>
          <w:rFonts w:hint="eastAsia"/>
        </w:rPr>
      </w:pPr>
      <w:r w:rsidRPr="004707E7">
        <w:rPr>
          <w:rFonts w:hint="eastAsia"/>
        </w:rPr>
        <w:t xml:space="preserve">               </w:t>
      </w:r>
      <w:r w:rsidRPr="004707E7">
        <w:rPr>
          <w:rFonts w:hint="eastAsia"/>
          <w:b/>
          <w:bCs/>
        </w:rPr>
        <w:t xml:space="preserve">      </w:t>
      </w:r>
      <w:r>
        <w:rPr>
          <w:rFonts w:hint="eastAsia"/>
          <w:b/>
          <w:bCs/>
        </w:rPr>
        <w:t>交</w:t>
      </w:r>
      <w:r>
        <w:rPr>
          <w:rFonts w:hint="eastAsia"/>
          <w:b/>
          <w:bCs/>
        </w:rPr>
        <w:t xml:space="preserve"> </w:t>
      </w:r>
      <w:r>
        <w:rPr>
          <w:rFonts w:hint="eastAsia"/>
          <w:b/>
          <w:bCs/>
        </w:rPr>
        <w:t>通</w:t>
      </w:r>
      <w:r>
        <w:rPr>
          <w:rFonts w:hint="eastAsia"/>
          <w:b/>
          <w:bCs/>
        </w:rPr>
        <w:t xml:space="preserve"> </w:t>
      </w:r>
      <w:r w:rsidRPr="004707E7">
        <w:rPr>
          <w:rFonts w:hint="eastAsia"/>
          <w:b/>
          <w:bCs/>
        </w:rPr>
        <w:t>标</w:t>
      </w:r>
      <w:r w:rsidRPr="004707E7">
        <w:rPr>
          <w:rFonts w:hint="eastAsia"/>
          <w:b/>
          <w:bCs/>
        </w:rPr>
        <w:t xml:space="preserve"> </w:t>
      </w:r>
      <w:r w:rsidRPr="004707E7">
        <w:rPr>
          <w:rFonts w:hint="eastAsia"/>
          <w:b/>
          <w:bCs/>
        </w:rPr>
        <w:t>志</w:t>
      </w:r>
      <w:r w:rsidRPr="004707E7">
        <w:rPr>
          <w:rFonts w:hint="eastAsia"/>
          <w:b/>
          <w:bCs/>
        </w:rPr>
        <w:t xml:space="preserve"> </w:t>
      </w:r>
      <w:r w:rsidRPr="004707E7">
        <w:rPr>
          <w:rFonts w:hint="eastAsia"/>
          <w:b/>
          <w:bCs/>
        </w:rPr>
        <w:t>检</w:t>
      </w:r>
      <w:r w:rsidRPr="004707E7">
        <w:rPr>
          <w:rFonts w:hint="eastAsia"/>
          <w:b/>
          <w:bCs/>
        </w:rPr>
        <w:t xml:space="preserve"> </w:t>
      </w:r>
      <w:r w:rsidRPr="004707E7">
        <w:rPr>
          <w:rFonts w:hint="eastAsia"/>
          <w:b/>
          <w:bCs/>
        </w:rPr>
        <w:t>查</w:t>
      </w:r>
      <w:r w:rsidRPr="004707E7">
        <w:rPr>
          <w:rFonts w:hint="eastAsia"/>
          <w:b/>
          <w:bCs/>
        </w:rPr>
        <w:t xml:space="preserve"> </w:t>
      </w:r>
      <w:r w:rsidRPr="004707E7">
        <w:rPr>
          <w:rFonts w:hint="eastAsia"/>
          <w:b/>
          <w:bCs/>
        </w:rPr>
        <w:t>项</w:t>
      </w:r>
      <w:r w:rsidRPr="004707E7">
        <w:rPr>
          <w:rFonts w:hint="eastAsia"/>
          <w:b/>
          <w:bCs/>
        </w:rPr>
        <w:t xml:space="preserve"> </w:t>
      </w:r>
      <w:r w:rsidRPr="004707E7">
        <w:rPr>
          <w:rFonts w:hint="eastAsia"/>
          <w:b/>
          <w:bCs/>
        </w:rPr>
        <w:t>目</w:t>
      </w:r>
      <w:r w:rsidRPr="004707E7">
        <w:rPr>
          <w:rFonts w:hint="eastAsia"/>
          <w:b/>
          <w:bCs/>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604-8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
        <w:gridCol w:w="2432"/>
        <w:gridCol w:w="3188"/>
        <w:gridCol w:w="2480"/>
      </w:tblGrid>
      <w:tr w:rsidR="00AA1AE6" w:rsidRPr="004707E7" w:rsidTr="00215011">
        <w:tblPrEx>
          <w:tblCellMar>
            <w:top w:w="0" w:type="dxa"/>
            <w:bottom w:w="0" w:type="dxa"/>
          </w:tblCellMar>
        </w:tblPrEx>
        <w:tc>
          <w:tcPr>
            <w:tcW w:w="427" w:type="pct"/>
            <w:vAlign w:val="center"/>
          </w:tcPr>
          <w:p w:rsidR="00AA1AE6" w:rsidRDefault="00AA1AE6" w:rsidP="00215011">
            <w:pPr>
              <w:spacing w:line="340" w:lineRule="atLeast"/>
              <w:ind w:rightChars="47" w:right="99"/>
              <w:jc w:val="center"/>
              <w:rPr>
                <w:rFonts w:hint="eastAsia"/>
                <w:sz w:val="18"/>
                <w:szCs w:val="18"/>
              </w:rPr>
            </w:pPr>
            <w:r w:rsidRPr="004707E7">
              <w:rPr>
                <w:rFonts w:hint="eastAsia"/>
                <w:sz w:val="18"/>
                <w:szCs w:val="18"/>
              </w:rPr>
              <w:t>项</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次</w:t>
            </w:r>
          </w:p>
        </w:tc>
        <w:tc>
          <w:tcPr>
            <w:tcW w:w="1373"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800"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规定值或允许偏差</w:t>
            </w:r>
          </w:p>
        </w:tc>
        <w:tc>
          <w:tcPr>
            <w:tcW w:w="1400"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trHeight w:val="285"/>
        </w:trPr>
        <w:tc>
          <w:tcPr>
            <w:tcW w:w="427"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标志板外形尺寸</w:t>
            </w:r>
            <w:r w:rsidRPr="004707E7">
              <w:rPr>
                <w:rFonts w:hint="eastAsia"/>
                <w:sz w:val="18"/>
                <w:szCs w:val="18"/>
              </w:rPr>
              <w:t>(mm)</w:t>
            </w:r>
          </w:p>
        </w:tc>
        <w:tc>
          <w:tcPr>
            <w:tcW w:w="18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r w:rsidRPr="004707E7">
              <w:rPr>
                <w:rFonts w:hint="eastAsia"/>
                <w:sz w:val="18"/>
                <w:szCs w:val="18"/>
              </w:rPr>
              <w:t>。当边长尺寸大于</w:t>
            </w:r>
            <w:r w:rsidRPr="004707E7">
              <w:rPr>
                <w:rFonts w:hint="eastAsia"/>
                <w:sz w:val="18"/>
                <w:szCs w:val="18"/>
              </w:rPr>
              <w:t>1.2m</w:t>
            </w:r>
            <w:r w:rsidRPr="004707E7">
              <w:rPr>
                <w:rFonts w:hint="eastAsia"/>
                <w:sz w:val="18"/>
                <w:szCs w:val="18"/>
              </w:rPr>
              <w:t>时允许偏差为边长的±</w:t>
            </w:r>
            <w:r w:rsidRPr="004707E7">
              <w:rPr>
                <w:rFonts w:hint="eastAsia"/>
                <w:sz w:val="18"/>
                <w:szCs w:val="18"/>
              </w:rPr>
              <w:t>0.5%</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三角形内角应为</w:t>
            </w:r>
            <w:r w:rsidRPr="004707E7">
              <w:rPr>
                <w:rFonts w:hint="eastAsia"/>
                <w:sz w:val="18"/>
                <w:szCs w:val="18"/>
              </w:rPr>
              <w:t>60</w:t>
            </w:r>
            <w:r w:rsidRPr="004707E7">
              <w:rPr>
                <w:rFonts w:hint="eastAsia"/>
                <w:sz w:val="18"/>
                <w:szCs w:val="18"/>
              </w:rPr>
              <w:t>°±</w:t>
            </w:r>
            <w:r w:rsidRPr="004707E7">
              <w:rPr>
                <w:rFonts w:hint="eastAsia"/>
                <w:sz w:val="18"/>
                <w:szCs w:val="18"/>
              </w:rPr>
              <w:t>5</w:t>
            </w:r>
            <w:r w:rsidRPr="004707E7">
              <w:rPr>
                <w:rFonts w:hint="eastAsia"/>
                <w:sz w:val="18"/>
                <w:szCs w:val="18"/>
              </w:rPr>
              <w:t>°</w:t>
            </w:r>
          </w:p>
        </w:tc>
        <w:tc>
          <w:tcPr>
            <w:tcW w:w="1400"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钢卷尺、万能角尺、卡尺：检查</w:t>
            </w:r>
            <w:r w:rsidRPr="004707E7">
              <w:rPr>
                <w:rFonts w:hint="eastAsia"/>
                <w:sz w:val="18"/>
                <w:szCs w:val="18"/>
              </w:rPr>
              <w:t>100%</w:t>
            </w:r>
          </w:p>
        </w:tc>
      </w:tr>
      <w:tr w:rsidR="00AA1AE6" w:rsidRPr="004707E7" w:rsidTr="00215011">
        <w:tblPrEx>
          <w:tblCellMar>
            <w:top w:w="0" w:type="dxa"/>
            <w:bottom w:w="0" w:type="dxa"/>
          </w:tblCellMar>
        </w:tblPrEx>
        <w:trPr>
          <w:trHeight w:val="285"/>
        </w:trPr>
        <w:tc>
          <w:tcPr>
            <w:tcW w:w="42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标志底板厚度</w:t>
            </w:r>
            <w:r w:rsidRPr="004707E7">
              <w:rPr>
                <w:rFonts w:hint="eastAsia"/>
                <w:sz w:val="18"/>
                <w:szCs w:val="18"/>
              </w:rPr>
              <w:t>(mm)</w:t>
            </w:r>
          </w:p>
        </w:tc>
        <w:tc>
          <w:tcPr>
            <w:tcW w:w="18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不小于设计</w:t>
            </w:r>
          </w:p>
        </w:tc>
        <w:tc>
          <w:tcPr>
            <w:tcW w:w="1400" w:type="pct"/>
            <w:vMerge/>
            <w:vAlign w:val="center"/>
          </w:tcPr>
          <w:p w:rsidR="00AA1AE6" w:rsidRPr="004707E7" w:rsidRDefault="00AA1AE6" w:rsidP="00215011">
            <w:pPr>
              <w:spacing w:line="340" w:lineRule="atLeast"/>
              <w:ind w:rightChars="47" w:right="99" w:firstLineChars="171" w:firstLine="308"/>
              <w:rPr>
                <w:sz w:val="18"/>
                <w:szCs w:val="18"/>
              </w:rPr>
            </w:pPr>
          </w:p>
        </w:tc>
      </w:tr>
      <w:tr w:rsidR="00AA1AE6" w:rsidRPr="004707E7" w:rsidTr="00215011">
        <w:tblPrEx>
          <w:tblCellMar>
            <w:top w:w="0" w:type="dxa"/>
            <w:bottom w:w="0" w:type="dxa"/>
          </w:tblCellMar>
        </w:tblPrEx>
        <w:tc>
          <w:tcPr>
            <w:tcW w:w="4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标志汉字、数字、拉丁字的字体及尺寸</w:t>
            </w:r>
            <w:r w:rsidRPr="004707E7">
              <w:rPr>
                <w:rFonts w:hint="eastAsia"/>
                <w:sz w:val="18"/>
                <w:szCs w:val="18"/>
              </w:rPr>
              <w:t>(mm)</w:t>
            </w:r>
          </w:p>
        </w:tc>
        <w:tc>
          <w:tcPr>
            <w:tcW w:w="18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应符合规定字体，基本字高不小于设计</w:t>
            </w:r>
          </w:p>
        </w:tc>
        <w:tc>
          <w:tcPr>
            <w:tcW w:w="1400"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字体与标准字体对照，字高用钢卷尺：检查</w:t>
            </w:r>
            <w:r w:rsidRPr="004707E7">
              <w:rPr>
                <w:rFonts w:hint="eastAsia"/>
                <w:sz w:val="18"/>
                <w:szCs w:val="18"/>
              </w:rPr>
              <w:t>10%</w:t>
            </w:r>
          </w:p>
        </w:tc>
      </w:tr>
      <w:tr w:rsidR="00AA1AE6" w:rsidRPr="004707E7" w:rsidTr="00215011">
        <w:tblPrEx>
          <w:tblCellMar>
            <w:top w:w="0" w:type="dxa"/>
            <w:bottom w:w="0" w:type="dxa"/>
          </w:tblCellMar>
        </w:tblPrEx>
        <w:tc>
          <w:tcPr>
            <w:tcW w:w="4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标志面反光膜等级及逆反射系数</w:t>
            </w:r>
            <w:r w:rsidRPr="004707E7">
              <w:rPr>
                <w:rFonts w:hint="eastAsia"/>
                <w:sz w:val="18"/>
                <w:szCs w:val="18"/>
              </w:rPr>
              <w:t>(cd</w:t>
            </w:r>
            <w:r w:rsidRPr="004707E7">
              <w:rPr>
                <w:rFonts w:hint="eastAsia"/>
                <w:sz w:val="18"/>
                <w:szCs w:val="18"/>
              </w:rPr>
              <w:t>·</w:t>
            </w:r>
            <w:r w:rsidRPr="004707E7">
              <w:rPr>
                <w:rFonts w:hint="eastAsia"/>
                <w:sz w:val="18"/>
                <w:szCs w:val="18"/>
              </w:rPr>
              <w:t>1x</w:t>
            </w:r>
            <w:r w:rsidRPr="004707E7">
              <w:rPr>
                <w:rFonts w:hint="eastAsia"/>
                <w:sz w:val="18"/>
                <w:szCs w:val="18"/>
                <w:vertAlign w:val="superscript"/>
              </w:rPr>
              <w:t>-1</w:t>
            </w:r>
            <w:r w:rsidRPr="004707E7">
              <w:rPr>
                <w:rFonts w:hint="eastAsia"/>
                <w:sz w:val="18"/>
                <w:szCs w:val="18"/>
              </w:rPr>
              <w:t>·</w:t>
            </w:r>
            <w:r w:rsidRPr="004707E7">
              <w:rPr>
                <w:rFonts w:hint="eastAsia"/>
                <w:sz w:val="18"/>
                <w:szCs w:val="18"/>
              </w:rPr>
              <w:t>m</w:t>
            </w:r>
            <w:r w:rsidRPr="004707E7">
              <w:rPr>
                <w:rFonts w:hint="eastAsia"/>
                <w:sz w:val="18"/>
                <w:szCs w:val="18"/>
                <w:vertAlign w:val="superscript"/>
              </w:rPr>
              <w:t>-2</w:t>
            </w:r>
            <w:r w:rsidRPr="004707E7">
              <w:rPr>
                <w:rFonts w:hint="eastAsia"/>
                <w:sz w:val="18"/>
                <w:szCs w:val="18"/>
              </w:rPr>
              <w:t>)</w:t>
            </w:r>
          </w:p>
        </w:tc>
        <w:tc>
          <w:tcPr>
            <w:tcW w:w="18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反光膜等级符合设计。逆反射系数值不低于《公路交通标志板技术条件》</w:t>
            </w:r>
            <w:r w:rsidRPr="004707E7">
              <w:rPr>
                <w:rFonts w:hint="eastAsia"/>
                <w:sz w:val="18"/>
                <w:szCs w:val="18"/>
              </w:rPr>
              <w:t>(JT/T 279</w:t>
            </w:r>
            <w:r w:rsidRPr="004707E7">
              <w:rPr>
                <w:rFonts w:hint="eastAsia"/>
                <w:sz w:val="18"/>
                <w:szCs w:val="18"/>
              </w:rPr>
              <w:t>—</w:t>
            </w:r>
            <w:r w:rsidRPr="004707E7">
              <w:rPr>
                <w:rFonts w:hint="eastAsia"/>
                <w:sz w:val="18"/>
                <w:szCs w:val="18"/>
              </w:rPr>
              <w:t>2004)</w:t>
            </w:r>
            <w:r w:rsidRPr="004707E7">
              <w:rPr>
                <w:rFonts w:hint="eastAsia"/>
                <w:sz w:val="18"/>
                <w:szCs w:val="18"/>
              </w:rPr>
              <w:t>规定</w:t>
            </w:r>
          </w:p>
        </w:tc>
        <w:tc>
          <w:tcPr>
            <w:tcW w:w="1400"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反光膜等级用目测初定。便携式测定仪：检查</w:t>
            </w:r>
            <w:r w:rsidRPr="004707E7">
              <w:rPr>
                <w:rFonts w:hint="eastAsia"/>
                <w:sz w:val="18"/>
                <w:szCs w:val="18"/>
              </w:rPr>
              <w:t>100%</w:t>
            </w:r>
          </w:p>
        </w:tc>
      </w:tr>
      <w:tr w:rsidR="00AA1AE6" w:rsidRPr="004707E7" w:rsidTr="00215011">
        <w:tblPrEx>
          <w:tblCellMar>
            <w:top w:w="0" w:type="dxa"/>
            <w:bottom w:w="0" w:type="dxa"/>
          </w:tblCellMar>
        </w:tblPrEx>
        <w:tc>
          <w:tcPr>
            <w:tcW w:w="4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标志板下缘至路面净空高度及标志板内缘距路边缘距离</w:t>
            </w:r>
            <w:r w:rsidRPr="004707E7">
              <w:rPr>
                <w:rFonts w:hint="eastAsia"/>
                <w:sz w:val="18"/>
                <w:szCs w:val="18"/>
              </w:rPr>
              <w:t>(mm)</w:t>
            </w:r>
          </w:p>
        </w:tc>
        <w:tc>
          <w:tcPr>
            <w:tcW w:w="18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100</w:t>
            </w:r>
            <w:r w:rsidRPr="004707E7">
              <w:rPr>
                <w:rFonts w:hint="eastAsia"/>
                <w:sz w:val="18"/>
                <w:szCs w:val="18"/>
              </w:rPr>
              <w:t>，</w:t>
            </w:r>
            <w:r w:rsidRPr="004707E7">
              <w:rPr>
                <w:rFonts w:hint="eastAsia"/>
                <w:sz w:val="18"/>
                <w:szCs w:val="18"/>
              </w:rPr>
              <w:t>0</w:t>
            </w:r>
          </w:p>
        </w:tc>
        <w:tc>
          <w:tcPr>
            <w:tcW w:w="1400"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用直尺、水平尺或经纬仪：检查</w:t>
            </w:r>
            <w:r w:rsidRPr="004707E7">
              <w:rPr>
                <w:rFonts w:hint="eastAsia"/>
                <w:sz w:val="18"/>
                <w:szCs w:val="18"/>
              </w:rPr>
              <w:t>100%</w:t>
            </w:r>
          </w:p>
        </w:tc>
      </w:tr>
      <w:tr w:rsidR="00AA1AE6" w:rsidRPr="004707E7" w:rsidTr="00215011">
        <w:tblPrEx>
          <w:tblCellMar>
            <w:top w:w="0" w:type="dxa"/>
            <w:bottom w:w="0" w:type="dxa"/>
          </w:tblCellMar>
        </w:tblPrEx>
        <w:tc>
          <w:tcPr>
            <w:tcW w:w="4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立柱竖直度</w:t>
            </w:r>
            <w:r w:rsidRPr="004707E7">
              <w:rPr>
                <w:rFonts w:hint="eastAsia"/>
                <w:sz w:val="18"/>
                <w:szCs w:val="18"/>
              </w:rPr>
              <w:t>(mm/m)</w:t>
            </w:r>
          </w:p>
        </w:tc>
        <w:tc>
          <w:tcPr>
            <w:tcW w:w="18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w:t>
            </w:r>
          </w:p>
        </w:tc>
        <w:tc>
          <w:tcPr>
            <w:tcW w:w="1400"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垂线、直尺：检查</w:t>
            </w:r>
            <w:r w:rsidRPr="004707E7">
              <w:rPr>
                <w:rFonts w:hint="eastAsia"/>
                <w:sz w:val="18"/>
                <w:szCs w:val="18"/>
              </w:rPr>
              <w:t>100%</w:t>
            </w:r>
          </w:p>
        </w:tc>
      </w:tr>
      <w:tr w:rsidR="00AA1AE6" w:rsidRPr="004707E7" w:rsidTr="00215011">
        <w:tblPrEx>
          <w:tblCellMar>
            <w:top w:w="0" w:type="dxa"/>
            <w:bottom w:w="0" w:type="dxa"/>
          </w:tblCellMar>
        </w:tblPrEx>
        <w:trPr>
          <w:trHeight w:val="1086"/>
        </w:trPr>
        <w:tc>
          <w:tcPr>
            <w:tcW w:w="4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1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标志金属构件镀层厚度</w:t>
            </w:r>
            <w:r w:rsidRPr="004707E7">
              <w:rPr>
                <w:rFonts w:hint="eastAsia"/>
                <w:sz w:val="18"/>
                <w:szCs w:val="18"/>
              </w:rPr>
              <w:t>(um)</w:t>
            </w:r>
          </w:p>
        </w:tc>
        <w:tc>
          <w:tcPr>
            <w:tcW w:w="18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标志柱、横梁≥</w:t>
            </w:r>
            <w:r w:rsidRPr="004707E7">
              <w:rPr>
                <w:rFonts w:hint="eastAsia"/>
                <w:sz w:val="18"/>
                <w:szCs w:val="18"/>
              </w:rPr>
              <w:t>78</w:t>
            </w:r>
            <w:r w:rsidRPr="004707E7">
              <w:rPr>
                <w:rFonts w:hint="eastAsia"/>
                <w:sz w:val="18"/>
                <w:szCs w:val="18"/>
              </w:rPr>
              <w:t>，紧固件≥</w:t>
            </w:r>
            <w:r w:rsidRPr="004707E7">
              <w:rPr>
                <w:rFonts w:hint="eastAsia"/>
                <w:sz w:val="18"/>
                <w:szCs w:val="18"/>
              </w:rPr>
              <w:t>50</w:t>
            </w:r>
          </w:p>
        </w:tc>
        <w:tc>
          <w:tcPr>
            <w:tcW w:w="1400"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测厚仪：检查</w:t>
            </w:r>
            <w:r w:rsidRPr="004707E7">
              <w:rPr>
                <w:rFonts w:hint="eastAsia"/>
                <w:sz w:val="18"/>
                <w:szCs w:val="18"/>
              </w:rPr>
              <w:t>100%</w:t>
            </w:r>
          </w:p>
        </w:tc>
      </w:tr>
      <w:tr w:rsidR="00AA1AE6" w:rsidRPr="004707E7" w:rsidTr="00215011">
        <w:tblPrEx>
          <w:tblCellMar>
            <w:top w:w="0" w:type="dxa"/>
            <w:bottom w:w="0" w:type="dxa"/>
          </w:tblCellMar>
        </w:tblPrEx>
        <w:trPr>
          <w:trHeight w:val="462"/>
        </w:trPr>
        <w:tc>
          <w:tcPr>
            <w:tcW w:w="4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7</w:t>
            </w:r>
          </w:p>
        </w:tc>
        <w:tc>
          <w:tcPr>
            <w:tcW w:w="1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标志基础尺寸</w:t>
            </w:r>
            <w:r w:rsidRPr="004707E7">
              <w:rPr>
                <w:rFonts w:hint="eastAsia"/>
                <w:sz w:val="18"/>
                <w:szCs w:val="18"/>
              </w:rPr>
              <w:t>(mm)</w:t>
            </w:r>
          </w:p>
        </w:tc>
        <w:tc>
          <w:tcPr>
            <w:tcW w:w="18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r w:rsidRPr="004707E7">
              <w:rPr>
                <w:rFonts w:hint="eastAsia"/>
                <w:sz w:val="18"/>
                <w:szCs w:val="18"/>
              </w:rPr>
              <w:t>，</w:t>
            </w:r>
            <w:r w:rsidRPr="004707E7">
              <w:rPr>
                <w:rFonts w:hint="eastAsia"/>
                <w:sz w:val="18"/>
                <w:szCs w:val="18"/>
              </w:rPr>
              <w:t>+100</w:t>
            </w:r>
          </w:p>
        </w:tc>
        <w:tc>
          <w:tcPr>
            <w:tcW w:w="1400"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钢尺、直尺、检查</w:t>
            </w:r>
            <w:r w:rsidRPr="004707E7">
              <w:rPr>
                <w:rFonts w:hint="eastAsia"/>
                <w:sz w:val="18"/>
                <w:szCs w:val="18"/>
              </w:rPr>
              <w:t>100%</w:t>
            </w:r>
          </w:p>
        </w:tc>
      </w:tr>
      <w:tr w:rsidR="00AA1AE6" w:rsidRPr="004707E7" w:rsidTr="00215011">
        <w:tblPrEx>
          <w:tblCellMar>
            <w:top w:w="0" w:type="dxa"/>
            <w:bottom w:w="0" w:type="dxa"/>
          </w:tblCellMar>
        </w:tblPrEx>
        <w:trPr>
          <w:trHeight w:val="462"/>
        </w:trPr>
        <w:tc>
          <w:tcPr>
            <w:tcW w:w="4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w:t>
            </w:r>
          </w:p>
        </w:tc>
        <w:tc>
          <w:tcPr>
            <w:tcW w:w="137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基础混凝土强度</w:t>
            </w:r>
          </w:p>
        </w:tc>
        <w:tc>
          <w:tcPr>
            <w:tcW w:w="180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在合格标准内</w:t>
            </w:r>
          </w:p>
        </w:tc>
        <w:tc>
          <w:tcPr>
            <w:tcW w:w="1400"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基础施工同时做试件每处</w:t>
            </w:r>
            <w:r w:rsidRPr="004707E7">
              <w:rPr>
                <w:rFonts w:hint="eastAsia"/>
                <w:sz w:val="18"/>
                <w:szCs w:val="18"/>
              </w:rPr>
              <w:t>1</w:t>
            </w:r>
            <w:r w:rsidRPr="004707E7">
              <w:rPr>
                <w:rFonts w:hint="eastAsia"/>
                <w:sz w:val="18"/>
                <w:szCs w:val="18"/>
              </w:rPr>
              <w:t>组</w:t>
            </w:r>
            <w:r w:rsidRPr="004707E7">
              <w:rPr>
                <w:rFonts w:hint="eastAsia"/>
                <w:sz w:val="18"/>
                <w:szCs w:val="18"/>
              </w:rPr>
              <w:t>(3</w:t>
            </w:r>
            <w:r w:rsidRPr="004707E7">
              <w:rPr>
                <w:rFonts w:hint="eastAsia"/>
                <w:sz w:val="18"/>
                <w:szCs w:val="18"/>
              </w:rPr>
              <w:t>件</w:t>
            </w:r>
            <w:r w:rsidRPr="004707E7">
              <w:rPr>
                <w:rFonts w:hint="eastAsia"/>
                <w:sz w:val="18"/>
                <w:szCs w:val="18"/>
              </w:rPr>
              <w:t>)</w:t>
            </w:r>
            <w:r w:rsidRPr="004707E7">
              <w:rPr>
                <w:rFonts w:hint="eastAsia"/>
                <w:sz w:val="18"/>
                <w:szCs w:val="18"/>
              </w:rPr>
              <w:t>：检查</w:t>
            </w:r>
            <w:r w:rsidRPr="004707E7">
              <w:rPr>
                <w:rFonts w:hint="eastAsia"/>
                <w:sz w:val="18"/>
                <w:szCs w:val="18"/>
              </w:rPr>
              <w:t>100%</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⑴标志板安装后应平整，夜间在车灯照射下，标志板底色和字符应清晰明亮，颜色均匀，不应出现明暗不均的现象，不能影响标志的认读。</w:t>
      </w:r>
    </w:p>
    <w:p w:rsidR="00AA1AE6" w:rsidRPr="004707E7" w:rsidRDefault="00AA1AE6" w:rsidP="00AA1AE6">
      <w:pPr>
        <w:spacing w:line="340" w:lineRule="atLeast"/>
        <w:ind w:rightChars="47" w:right="99" w:firstLineChars="171" w:firstLine="359"/>
        <w:rPr>
          <w:rFonts w:hint="eastAsia"/>
        </w:rPr>
      </w:pPr>
      <w:r w:rsidRPr="004707E7">
        <w:rPr>
          <w:rFonts w:hint="eastAsia"/>
        </w:rPr>
        <w:t>⑵标志反光膜采用拼接时，重叠部分不应小于</w:t>
      </w:r>
      <w:r w:rsidRPr="004707E7">
        <w:rPr>
          <w:rFonts w:hint="eastAsia"/>
        </w:rPr>
        <w:t>5mm</w:t>
      </w:r>
      <w:r w:rsidRPr="004707E7">
        <w:rPr>
          <w:rFonts w:hint="eastAsia"/>
        </w:rPr>
        <w:t>。当采用平接时，其间隙不应超过</w:t>
      </w:r>
      <w:r w:rsidRPr="004707E7">
        <w:rPr>
          <w:rFonts w:hint="eastAsia"/>
        </w:rPr>
        <w:t>1mm</w:t>
      </w:r>
      <w:r w:rsidRPr="004707E7">
        <w:rPr>
          <w:rFonts w:hint="eastAsia"/>
        </w:rPr>
        <w:t>。距标志板边缘</w:t>
      </w:r>
      <w:r w:rsidRPr="004707E7">
        <w:rPr>
          <w:rFonts w:hint="eastAsia"/>
        </w:rPr>
        <w:t>50mm</w:t>
      </w:r>
      <w:r w:rsidRPr="004707E7">
        <w:rPr>
          <w:rFonts w:hint="eastAsia"/>
        </w:rPr>
        <w:t>之内，不得有接缝。</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标志金属件镀层应均匀、颜色一致，不允许有流挂、滴瘤或多余结块，镀件表面无漏镀、露失等缺陷。</w:t>
      </w:r>
    </w:p>
    <w:p w:rsidR="00AA1AE6" w:rsidRPr="004707E7" w:rsidRDefault="00AA1AE6" w:rsidP="00AA1AE6">
      <w:pPr>
        <w:spacing w:line="340" w:lineRule="atLeast"/>
        <w:ind w:rightChars="47" w:right="99" w:firstLineChars="171" w:firstLine="360"/>
        <w:rPr>
          <w:b/>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604.05  </w:t>
      </w:r>
      <w:r w:rsidRPr="004707E7">
        <w:rPr>
          <w:rFonts w:hint="eastAsia"/>
          <w:b/>
        </w:rPr>
        <w:t>计量与支付</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标志应按图纸规定提供、装好、埋设就位和经验收的不同种类、规格分别计量：</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所有各式交通标志</w:t>
      </w:r>
      <w:r w:rsidRPr="004707E7">
        <w:rPr>
          <w:rFonts w:hint="eastAsia"/>
        </w:rPr>
        <w:t>(</w:t>
      </w:r>
      <w:r w:rsidRPr="004707E7">
        <w:rPr>
          <w:rFonts w:hint="eastAsia"/>
        </w:rPr>
        <w:t>包括立柱、门架</w:t>
      </w:r>
      <w:r w:rsidRPr="004707E7">
        <w:rPr>
          <w:rFonts w:hint="eastAsia"/>
        </w:rPr>
        <w:t>)</w:t>
      </w:r>
      <w:r w:rsidRPr="004707E7">
        <w:rPr>
          <w:rFonts w:hint="eastAsia"/>
        </w:rPr>
        <w:t>均以个为单位计量。</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所有支承结构、底座、硬件和为完成组装而需要的附件，均附属于各有关标志工程子目内，不另行计量。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里程标和公路界碑等均应按埋设就位和验收的数量以个为单位计量。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设备、运输等及其他为完成交通标志安装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05"/>
        <w:gridCol w:w="4182"/>
        <w:gridCol w:w="2469"/>
      </w:tblGrid>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子目号</w:t>
            </w:r>
          </w:p>
        </w:tc>
        <w:tc>
          <w:tcPr>
            <w:tcW w:w="236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单位</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604-1</w:t>
            </w:r>
          </w:p>
        </w:tc>
        <w:tc>
          <w:tcPr>
            <w:tcW w:w="236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单柱式交通标志</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604-2</w:t>
            </w:r>
          </w:p>
        </w:tc>
        <w:tc>
          <w:tcPr>
            <w:tcW w:w="236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双柱式交通标志</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604-3</w:t>
            </w:r>
          </w:p>
        </w:tc>
        <w:tc>
          <w:tcPr>
            <w:tcW w:w="236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三柱式交通标志</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604-4</w:t>
            </w:r>
          </w:p>
        </w:tc>
        <w:tc>
          <w:tcPr>
            <w:tcW w:w="236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门架式交通标志</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604-5</w:t>
            </w:r>
          </w:p>
        </w:tc>
        <w:tc>
          <w:tcPr>
            <w:tcW w:w="2361" w:type="pct"/>
            <w:vAlign w:val="center"/>
          </w:tcPr>
          <w:p w:rsidR="00AA1AE6" w:rsidRPr="004707E7" w:rsidRDefault="00AA1AE6" w:rsidP="00215011">
            <w:pPr>
              <w:pStyle w:val="10"/>
              <w:spacing w:line="340" w:lineRule="atLeast"/>
              <w:ind w:rightChars="47" w:right="99"/>
              <w:jc w:val="center"/>
              <w:rPr>
                <w:rFonts w:hint="eastAsia"/>
                <w:sz w:val="18"/>
                <w:szCs w:val="18"/>
              </w:rPr>
            </w:pPr>
            <w:r w:rsidRPr="004707E7">
              <w:rPr>
                <w:rFonts w:hint="eastAsia"/>
                <w:sz w:val="18"/>
                <w:szCs w:val="18"/>
              </w:rPr>
              <w:t>单悬臂式交通标志</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604-6</w:t>
            </w:r>
          </w:p>
        </w:tc>
        <w:tc>
          <w:tcPr>
            <w:tcW w:w="2361"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双悬臂式交通标志</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604-7</w:t>
            </w:r>
          </w:p>
        </w:tc>
        <w:tc>
          <w:tcPr>
            <w:tcW w:w="2361"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悬挂式交通标志</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604-8</w:t>
            </w:r>
          </w:p>
        </w:tc>
        <w:tc>
          <w:tcPr>
            <w:tcW w:w="236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里程碑</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604-9</w:t>
            </w:r>
          </w:p>
        </w:tc>
        <w:tc>
          <w:tcPr>
            <w:tcW w:w="236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公路界碑</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604-10</w:t>
            </w:r>
          </w:p>
        </w:tc>
        <w:tc>
          <w:tcPr>
            <w:tcW w:w="236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百米桩</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24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604-11</w:t>
            </w:r>
          </w:p>
        </w:tc>
        <w:tc>
          <w:tcPr>
            <w:tcW w:w="236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防撞桶</w:t>
            </w:r>
          </w:p>
        </w:tc>
        <w:tc>
          <w:tcPr>
            <w:tcW w:w="139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bl>
    <w:p w:rsidR="00AA1AE6" w:rsidRPr="004707E7" w:rsidRDefault="00AA1AE6" w:rsidP="00AA1AE6">
      <w:pPr>
        <w:spacing w:line="340" w:lineRule="atLeast"/>
        <w:ind w:rightChars="47" w:right="99" w:firstLineChars="171" w:firstLine="342"/>
        <w:rPr>
          <w:rFonts w:hint="eastAsia"/>
          <w:sz w:val="20"/>
        </w:rPr>
      </w:pPr>
      <w:r w:rsidRPr="004707E7">
        <w:rPr>
          <w:rFonts w:hint="eastAsia"/>
          <w:sz w:val="20"/>
        </w:rPr>
        <w:t>注：各式交通标志按其形状、尺寸、反光等级在该项目下以予项列出。</w:t>
      </w:r>
    </w:p>
    <w:p w:rsidR="00AA1AE6" w:rsidRPr="004707E7" w:rsidRDefault="00AA1AE6" w:rsidP="00AA1AE6">
      <w:pPr>
        <w:spacing w:line="340" w:lineRule="atLeast"/>
        <w:ind w:rightChars="47" w:right="99"/>
        <w:rPr>
          <w:rFonts w:hint="eastAsia"/>
          <w:sz w:val="24"/>
        </w:rPr>
      </w:pPr>
    </w:p>
    <w:p w:rsidR="00AA1AE6" w:rsidRPr="00032ED2" w:rsidRDefault="00AA1AE6" w:rsidP="00AA1AE6">
      <w:pPr>
        <w:spacing w:line="340" w:lineRule="atLeast"/>
        <w:ind w:rightChars="47" w:right="99" w:firstLineChars="171" w:firstLine="481"/>
        <w:jc w:val="center"/>
        <w:outlineLvl w:val="1"/>
        <w:rPr>
          <w:rFonts w:hint="eastAsia"/>
          <w:b/>
          <w:bCs/>
          <w:sz w:val="28"/>
          <w:szCs w:val="28"/>
        </w:rPr>
      </w:pPr>
      <w:r w:rsidRPr="00032ED2">
        <w:rPr>
          <w:rFonts w:hint="eastAsia"/>
          <w:b/>
          <w:bCs/>
          <w:sz w:val="28"/>
          <w:szCs w:val="28"/>
        </w:rPr>
        <w:t>第</w:t>
      </w:r>
      <w:r w:rsidRPr="00032ED2">
        <w:rPr>
          <w:rFonts w:hint="eastAsia"/>
          <w:b/>
          <w:bCs/>
          <w:sz w:val="28"/>
          <w:szCs w:val="28"/>
        </w:rPr>
        <w:t>60</w:t>
      </w:r>
      <w:r w:rsidRPr="00032ED2">
        <w:rPr>
          <w:b/>
          <w:bCs/>
          <w:sz w:val="28"/>
          <w:szCs w:val="28"/>
        </w:rPr>
        <w:t>5</w:t>
      </w:r>
      <w:r w:rsidRPr="00032ED2">
        <w:rPr>
          <w:rFonts w:hint="eastAsia"/>
          <w:b/>
          <w:bCs/>
          <w:sz w:val="28"/>
          <w:szCs w:val="28"/>
        </w:rPr>
        <w:t>节</w:t>
      </w:r>
      <w:r w:rsidRPr="00032ED2">
        <w:rPr>
          <w:rFonts w:hint="eastAsia"/>
          <w:b/>
          <w:bCs/>
          <w:sz w:val="28"/>
          <w:szCs w:val="28"/>
        </w:rPr>
        <w:t xml:space="preserve">  </w:t>
      </w:r>
      <w:r w:rsidRPr="00032ED2">
        <w:rPr>
          <w:rFonts w:hint="eastAsia"/>
          <w:b/>
          <w:bCs/>
          <w:sz w:val="28"/>
          <w:szCs w:val="28"/>
        </w:rPr>
        <w:t>道路交通标线</w:t>
      </w:r>
    </w:p>
    <w:p w:rsidR="00AA1AE6" w:rsidRPr="004707E7" w:rsidRDefault="00AA1AE6" w:rsidP="00AA1AE6">
      <w:pPr>
        <w:spacing w:line="340" w:lineRule="atLeast"/>
        <w:ind w:rightChars="47" w:right="99"/>
        <w:outlineLvl w:val="2"/>
        <w:rPr>
          <w:rFonts w:hint="eastAsia"/>
          <w:b/>
        </w:rPr>
      </w:pPr>
      <w:r>
        <w:rPr>
          <w:rFonts w:hint="eastAsia"/>
          <w:b/>
        </w:rPr>
        <w:t xml:space="preserve">605.01  </w:t>
      </w:r>
      <w:r>
        <w:rPr>
          <w:rFonts w:hint="eastAsia"/>
          <w:b/>
        </w:rPr>
        <w:t>范围</w:t>
      </w:r>
    </w:p>
    <w:p w:rsidR="00AA1AE6" w:rsidRPr="004707E7" w:rsidRDefault="00AA1AE6" w:rsidP="00AA1AE6">
      <w:pPr>
        <w:spacing w:line="340" w:lineRule="atLeast"/>
        <w:ind w:rightChars="47" w:right="99" w:firstLineChars="171" w:firstLine="359"/>
        <w:rPr>
          <w:rFonts w:hint="eastAsia"/>
        </w:rPr>
      </w:pPr>
      <w:r w:rsidRPr="004707E7">
        <w:rPr>
          <w:rFonts w:hint="eastAsia"/>
        </w:rPr>
        <w:t>本节内容为在已完成的沥青混凝土和水泥混凝土路面上喷涂路面标线，安装突起路标、轮廓标及其附属工程等有关施工作业。</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605.02  </w:t>
      </w:r>
      <w:r w:rsidRPr="004707E7">
        <w:rPr>
          <w:rFonts w:hint="eastAsia"/>
          <w:b/>
        </w:rPr>
        <w:t>材料</w:t>
      </w:r>
    </w:p>
    <w:p w:rsidR="00AA1AE6" w:rsidRPr="004707E7" w:rsidRDefault="00AA1AE6" w:rsidP="00AA1AE6">
      <w:pPr>
        <w:spacing w:line="340" w:lineRule="atLeast"/>
        <w:ind w:rightChars="47" w:right="99"/>
        <w:rPr>
          <w:rFonts w:hint="eastAsia"/>
          <w:b/>
        </w:rPr>
      </w:pP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1.</w:t>
      </w:r>
      <w:r w:rsidRPr="004707E7">
        <w:rPr>
          <w:rFonts w:hint="eastAsia"/>
        </w:rPr>
        <w:t>路面标线所用的材料应符合《路面标线涂料》</w:t>
      </w:r>
      <w:r w:rsidRPr="004707E7">
        <w:rPr>
          <w:rFonts w:hint="eastAsia"/>
        </w:rPr>
        <w:t>(JT/T 280</w:t>
      </w:r>
      <w:r w:rsidRPr="004707E7">
        <w:rPr>
          <w:rFonts w:hint="eastAsia"/>
        </w:rPr>
        <w:t>—</w:t>
      </w:r>
      <w:r w:rsidRPr="004707E7">
        <w:rPr>
          <w:rFonts w:hint="eastAsia"/>
        </w:rPr>
        <w:t>2004)</w:t>
      </w:r>
      <w:r w:rsidRPr="004707E7">
        <w:rPr>
          <w:rFonts w:hint="eastAsia"/>
        </w:rPr>
        <w:t>的规定。无论彩哪一种</w:t>
      </w:r>
      <w:r w:rsidRPr="004707E7">
        <w:rPr>
          <w:rFonts w:hint="eastAsia"/>
          <w:sz w:val="24"/>
        </w:rPr>
        <w:t>标线材料，</w:t>
      </w:r>
      <w:r w:rsidRPr="004707E7">
        <w:rPr>
          <w:rFonts w:hint="eastAsia"/>
        </w:rPr>
        <w:t>应能满足在沥青混凝土、水泥混凝土路面上耐久使用的要求，且均应有合适的施工机械与之配套。</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路面标线涂料的分类如表</w:t>
      </w:r>
      <w:r w:rsidRPr="004707E7">
        <w:rPr>
          <w:rFonts w:hint="eastAsia"/>
        </w:rPr>
        <w:t>605-1</w:t>
      </w:r>
      <w:r w:rsidRPr="004707E7">
        <w:rPr>
          <w:rFonts w:hint="eastAsia"/>
        </w:rPr>
        <w:t>。</w:t>
      </w:r>
    </w:p>
    <w:p w:rsidR="00AA1AE6" w:rsidRPr="004707E7" w:rsidRDefault="00AA1AE6" w:rsidP="00AA1AE6">
      <w:pPr>
        <w:tabs>
          <w:tab w:val="left" w:pos="0"/>
        </w:tabs>
        <w:spacing w:line="340" w:lineRule="atLeast"/>
        <w:ind w:rightChars="47" w:right="99" w:firstLineChars="171" w:firstLine="360"/>
        <w:jc w:val="right"/>
        <w:rPr>
          <w:rFonts w:hint="eastAsia"/>
        </w:rPr>
      </w:pPr>
      <w:r w:rsidRPr="004707E7">
        <w:rPr>
          <w:rFonts w:hint="eastAsia"/>
          <w:b/>
          <w:bCs/>
        </w:rPr>
        <w:t>路面标线涂料分类</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605-1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8"/>
        <w:gridCol w:w="1803"/>
        <w:gridCol w:w="3861"/>
        <w:gridCol w:w="2214"/>
      </w:tblGrid>
      <w:tr w:rsidR="00AA1AE6" w:rsidRPr="004707E7" w:rsidTr="00215011">
        <w:tc>
          <w:tcPr>
            <w:tcW w:w="552"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种类</w:t>
            </w: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施工时的条件</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玻璃珠含量和使用方法</w:t>
            </w:r>
          </w:p>
        </w:tc>
        <w:tc>
          <w:tcPr>
            <w:tcW w:w="125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状态</w:t>
            </w:r>
          </w:p>
        </w:tc>
      </w:tr>
      <w:tr w:rsidR="00AA1AE6" w:rsidRPr="004707E7" w:rsidTr="00215011">
        <w:tc>
          <w:tcPr>
            <w:tcW w:w="552" w:type="pct"/>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溶剂型</w:t>
            </w: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普通型</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涂料中不含玻璃珠，施工时也不撒玻璃珠</w:t>
            </w:r>
          </w:p>
        </w:tc>
        <w:tc>
          <w:tcPr>
            <w:tcW w:w="1250" w:type="pct"/>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液态</w:t>
            </w:r>
          </w:p>
        </w:tc>
      </w:tr>
      <w:tr w:rsidR="00AA1AE6" w:rsidRPr="004707E7" w:rsidTr="00215011">
        <w:tc>
          <w:tcPr>
            <w:tcW w:w="552"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反光型</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涂料中不含玻璃珠，施工时涂布涂层后立即将玻璃珠撒布在其表面</w:t>
            </w:r>
          </w:p>
        </w:tc>
        <w:tc>
          <w:tcPr>
            <w:tcW w:w="1250"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r>
      <w:tr w:rsidR="00AA1AE6" w:rsidRPr="004707E7" w:rsidTr="00215011">
        <w:tc>
          <w:tcPr>
            <w:tcW w:w="552" w:type="pct"/>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热熔型</w:t>
            </w: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普通型</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涂料中不含玻璃珠，施工时也不撒玻璃珠</w:t>
            </w:r>
          </w:p>
        </w:tc>
        <w:tc>
          <w:tcPr>
            <w:tcW w:w="1250" w:type="pct"/>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固态</w:t>
            </w:r>
          </w:p>
        </w:tc>
      </w:tr>
      <w:tr w:rsidR="00AA1AE6" w:rsidRPr="004707E7" w:rsidTr="00215011">
        <w:tc>
          <w:tcPr>
            <w:tcW w:w="552"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反光型</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涂料中含</w:t>
            </w:r>
            <w:r w:rsidRPr="00953DF1">
              <w:rPr>
                <w:rFonts w:hint="eastAsia"/>
                <w:sz w:val="18"/>
                <w:szCs w:val="18"/>
              </w:rPr>
              <w:t>18%</w:t>
            </w:r>
            <w:r w:rsidRPr="00953DF1">
              <w:rPr>
                <w:rFonts w:hint="eastAsia"/>
                <w:sz w:val="18"/>
                <w:szCs w:val="18"/>
              </w:rPr>
              <w:t>～</w:t>
            </w:r>
            <w:r w:rsidRPr="00953DF1">
              <w:rPr>
                <w:rFonts w:hint="eastAsia"/>
                <w:sz w:val="18"/>
                <w:szCs w:val="18"/>
              </w:rPr>
              <w:t>25%</w:t>
            </w:r>
            <w:r w:rsidRPr="00953DF1">
              <w:rPr>
                <w:rFonts w:hint="eastAsia"/>
                <w:sz w:val="18"/>
                <w:szCs w:val="18"/>
              </w:rPr>
              <w:t>的玻璃珠，施工时涂布涂层后立即将玻璃珠撒布在其表面</w:t>
            </w:r>
          </w:p>
        </w:tc>
        <w:tc>
          <w:tcPr>
            <w:tcW w:w="1250"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r>
      <w:tr w:rsidR="00AA1AE6" w:rsidRPr="004707E7" w:rsidTr="00215011">
        <w:tc>
          <w:tcPr>
            <w:tcW w:w="552"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突起型</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涂料中含</w:t>
            </w:r>
            <w:r w:rsidRPr="00953DF1">
              <w:rPr>
                <w:rFonts w:hint="eastAsia"/>
                <w:sz w:val="18"/>
                <w:szCs w:val="18"/>
              </w:rPr>
              <w:t>18%</w:t>
            </w:r>
            <w:r w:rsidRPr="00953DF1">
              <w:rPr>
                <w:rFonts w:hint="eastAsia"/>
                <w:sz w:val="18"/>
                <w:szCs w:val="18"/>
              </w:rPr>
              <w:t>～</w:t>
            </w:r>
            <w:r w:rsidRPr="00953DF1">
              <w:rPr>
                <w:rFonts w:hint="eastAsia"/>
                <w:sz w:val="18"/>
                <w:szCs w:val="18"/>
              </w:rPr>
              <w:t>25%</w:t>
            </w:r>
            <w:r w:rsidRPr="00953DF1">
              <w:rPr>
                <w:rFonts w:hint="eastAsia"/>
                <w:sz w:val="18"/>
                <w:szCs w:val="18"/>
              </w:rPr>
              <w:t>的玻璃珠，施工时涂布涂层后立即将玻璃珠撒布在其表面</w:t>
            </w:r>
          </w:p>
        </w:tc>
        <w:tc>
          <w:tcPr>
            <w:tcW w:w="1250"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r>
      <w:tr w:rsidR="00AA1AE6" w:rsidRPr="004707E7" w:rsidTr="00215011">
        <w:tc>
          <w:tcPr>
            <w:tcW w:w="552" w:type="pct"/>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双组分</w:t>
            </w: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普通型</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涂料中不含玻璃珠，施工时也不撒玻璃珠</w:t>
            </w:r>
          </w:p>
        </w:tc>
        <w:tc>
          <w:tcPr>
            <w:tcW w:w="1250" w:type="pct"/>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液态</w:t>
            </w:r>
          </w:p>
        </w:tc>
      </w:tr>
      <w:tr w:rsidR="00AA1AE6" w:rsidRPr="004707E7" w:rsidTr="00215011">
        <w:tc>
          <w:tcPr>
            <w:tcW w:w="552"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反光型</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涂料中不含</w:t>
            </w:r>
            <w:r w:rsidRPr="00953DF1">
              <w:rPr>
                <w:rFonts w:hint="eastAsia"/>
                <w:sz w:val="18"/>
                <w:szCs w:val="18"/>
              </w:rPr>
              <w:t>(</w:t>
            </w:r>
            <w:r w:rsidRPr="00953DF1">
              <w:rPr>
                <w:rFonts w:hint="eastAsia"/>
                <w:sz w:val="18"/>
                <w:szCs w:val="18"/>
              </w:rPr>
              <w:t>或含</w:t>
            </w:r>
            <w:r w:rsidRPr="00953DF1">
              <w:rPr>
                <w:rFonts w:hint="eastAsia"/>
                <w:sz w:val="18"/>
                <w:szCs w:val="18"/>
              </w:rPr>
              <w:t>18%</w:t>
            </w:r>
            <w:r w:rsidRPr="00953DF1">
              <w:rPr>
                <w:rFonts w:hint="eastAsia"/>
                <w:sz w:val="18"/>
                <w:szCs w:val="18"/>
              </w:rPr>
              <w:t>～</w:t>
            </w:r>
            <w:r w:rsidRPr="00953DF1">
              <w:rPr>
                <w:rFonts w:hint="eastAsia"/>
                <w:sz w:val="18"/>
                <w:szCs w:val="18"/>
              </w:rPr>
              <w:t>25%)</w:t>
            </w:r>
            <w:r w:rsidRPr="00953DF1">
              <w:rPr>
                <w:rFonts w:hint="eastAsia"/>
                <w:sz w:val="18"/>
                <w:szCs w:val="18"/>
              </w:rPr>
              <w:t>的玻璃珠，施工时涂布涂层后立即将玻璃珠撒布在其表面</w:t>
            </w:r>
          </w:p>
        </w:tc>
        <w:tc>
          <w:tcPr>
            <w:tcW w:w="1250"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r>
      <w:tr w:rsidR="00AA1AE6" w:rsidRPr="004707E7" w:rsidTr="00215011">
        <w:tc>
          <w:tcPr>
            <w:tcW w:w="552"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突起型</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涂料中含</w:t>
            </w:r>
            <w:r w:rsidRPr="00953DF1">
              <w:rPr>
                <w:rFonts w:hint="eastAsia"/>
                <w:sz w:val="18"/>
                <w:szCs w:val="18"/>
              </w:rPr>
              <w:t>18%</w:t>
            </w:r>
            <w:r w:rsidRPr="00953DF1">
              <w:rPr>
                <w:rFonts w:hint="eastAsia"/>
                <w:sz w:val="18"/>
                <w:szCs w:val="18"/>
              </w:rPr>
              <w:t>～</w:t>
            </w:r>
            <w:r w:rsidRPr="00953DF1">
              <w:rPr>
                <w:rFonts w:hint="eastAsia"/>
                <w:sz w:val="18"/>
                <w:szCs w:val="18"/>
              </w:rPr>
              <w:t>25%</w:t>
            </w:r>
            <w:r w:rsidRPr="00953DF1">
              <w:rPr>
                <w:rFonts w:hint="eastAsia"/>
                <w:sz w:val="18"/>
                <w:szCs w:val="18"/>
              </w:rPr>
              <w:t>的玻璃珠，施工时涂布涂层后立即将玻璃珠撒布在其表面</w:t>
            </w:r>
          </w:p>
        </w:tc>
        <w:tc>
          <w:tcPr>
            <w:tcW w:w="1250"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r>
      <w:tr w:rsidR="00AA1AE6" w:rsidRPr="004707E7" w:rsidTr="00215011">
        <w:tc>
          <w:tcPr>
            <w:tcW w:w="552" w:type="pct"/>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水性</w:t>
            </w: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普通型</w:t>
            </w:r>
          </w:p>
        </w:tc>
        <w:tc>
          <w:tcPr>
            <w:tcW w:w="2180"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涂料中不含水量玻璃珠，施工时不撒玻璃珠</w:t>
            </w:r>
          </w:p>
        </w:tc>
        <w:tc>
          <w:tcPr>
            <w:tcW w:w="1250" w:type="pct"/>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液态</w:t>
            </w:r>
          </w:p>
        </w:tc>
      </w:tr>
      <w:tr w:rsidR="00AA1AE6" w:rsidRPr="004707E7" w:rsidTr="00215011">
        <w:tc>
          <w:tcPr>
            <w:tcW w:w="552"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c>
          <w:tcPr>
            <w:tcW w:w="1018" w:type="pc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反光型</w:t>
            </w:r>
          </w:p>
        </w:tc>
        <w:tc>
          <w:tcPr>
            <w:tcW w:w="2180" w:type="pct"/>
            <w:vAlign w:val="center"/>
          </w:tcPr>
          <w:p w:rsidR="00AA1AE6" w:rsidRPr="00953DF1" w:rsidRDefault="00AA1AE6" w:rsidP="00215011">
            <w:pPr>
              <w:tabs>
                <w:tab w:val="left" w:pos="0"/>
              </w:tabs>
              <w:spacing w:line="340" w:lineRule="atLeast"/>
              <w:ind w:rightChars="47" w:right="99"/>
              <w:rPr>
                <w:rFonts w:hint="eastAsia"/>
                <w:sz w:val="18"/>
                <w:szCs w:val="18"/>
              </w:rPr>
            </w:pPr>
            <w:r w:rsidRPr="00953DF1">
              <w:rPr>
                <w:rFonts w:hint="eastAsia"/>
                <w:sz w:val="18"/>
                <w:szCs w:val="18"/>
              </w:rPr>
              <w:t>涂料中不含</w:t>
            </w:r>
            <w:r w:rsidRPr="00953DF1">
              <w:rPr>
                <w:rFonts w:hint="eastAsia"/>
                <w:sz w:val="18"/>
                <w:szCs w:val="18"/>
              </w:rPr>
              <w:t>(</w:t>
            </w:r>
            <w:r w:rsidRPr="00953DF1">
              <w:rPr>
                <w:rFonts w:hint="eastAsia"/>
                <w:sz w:val="18"/>
                <w:szCs w:val="18"/>
              </w:rPr>
              <w:t>或含</w:t>
            </w:r>
            <w:r w:rsidRPr="00953DF1">
              <w:rPr>
                <w:rFonts w:hint="eastAsia"/>
                <w:sz w:val="18"/>
                <w:szCs w:val="18"/>
              </w:rPr>
              <w:t>18%</w:t>
            </w:r>
            <w:r w:rsidRPr="00953DF1">
              <w:rPr>
                <w:rFonts w:hint="eastAsia"/>
                <w:sz w:val="18"/>
                <w:szCs w:val="18"/>
              </w:rPr>
              <w:t>～</w:t>
            </w:r>
            <w:r w:rsidRPr="00953DF1">
              <w:rPr>
                <w:rFonts w:hint="eastAsia"/>
                <w:sz w:val="18"/>
                <w:szCs w:val="18"/>
              </w:rPr>
              <w:t>25%)</w:t>
            </w:r>
            <w:r w:rsidRPr="00953DF1">
              <w:rPr>
                <w:rFonts w:hint="eastAsia"/>
                <w:sz w:val="18"/>
                <w:szCs w:val="18"/>
              </w:rPr>
              <w:t>的玻璃珠，施工时涂布涂层后立即将玻璃珠撒布在其表面</w:t>
            </w:r>
          </w:p>
        </w:tc>
        <w:tc>
          <w:tcPr>
            <w:tcW w:w="1250" w:type="pct"/>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r>
    </w:tbl>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2.</w:t>
      </w:r>
      <w:r w:rsidRPr="004707E7">
        <w:rPr>
          <w:rFonts w:hint="eastAsia"/>
        </w:rPr>
        <w:t>溶剂型涂料的性能应符合表</w:t>
      </w:r>
      <w:r w:rsidRPr="004707E7">
        <w:rPr>
          <w:rFonts w:hint="eastAsia"/>
        </w:rPr>
        <w:t>605-2</w:t>
      </w:r>
      <w:r w:rsidRPr="004707E7">
        <w:rPr>
          <w:rFonts w:hint="eastAsia"/>
        </w:rPr>
        <w:t>的规定。</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3.</w:t>
      </w:r>
      <w:r w:rsidRPr="004707E7">
        <w:rPr>
          <w:rFonts w:hint="eastAsia"/>
        </w:rPr>
        <w:t>热熔型涂料的性能应符合表</w:t>
      </w:r>
      <w:r w:rsidRPr="004707E7">
        <w:rPr>
          <w:rFonts w:hint="eastAsia"/>
        </w:rPr>
        <w:t>605-3</w:t>
      </w:r>
      <w:r w:rsidRPr="004707E7">
        <w:rPr>
          <w:rFonts w:hint="eastAsia"/>
        </w:rPr>
        <w:t>的规定。</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4.</w:t>
      </w:r>
      <w:r w:rsidRPr="004707E7">
        <w:rPr>
          <w:rFonts w:hint="eastAsia"/>
        </w:rPr>
        <w:t>双组分涂料的性能应符合表</w:t>
      </w:r>
      <w:r w:rsidRPr="004707E7">
        <w:rPr>
          <w:rFonts w:hint="eastAsia"/>
        </w:rPr>
        <w:t>605-4</w:t>
      </w:r>
      <w:r w:rsidRPr="004707E7">
        <w:rPr>
          <w:rFonts w:hint="eastAsia"/>
        </w:rPr>
        <w:t>的规定。</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5.</w:t>
      </w:r>
      <w:r w:rsidRPr="004707E7">
        <w:rPr>
          <w:rFonts w:hint="eastAsia"/>
        </w:rPr>
        <w:t>水性涂料的性能应符合表</w:t>
      </w:r>
      <w:r w:rsidRPr="004707E7">
        <w:rPr>
          <w:rFonts w:hint="eastAsia"/>
        </w:rPr>
        <w:t>605-5</w:t>
      </w:r>
      <w:r w:rsidRPr="004707E7">
        <w:rPr>
          <w:rFonts w:hint="eastAsia"/>
        </w:rPr>
        <w:t>的规定。</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6.</w:t>
      </w:r>
      <w:r w:rsidRPr="004707E7">
        <w:rPr>
          <w:rFonts w:hint="eastAsia"/>
        </w:rPr>
        <w:t>玻璃珠的性能就符合《路面标线用玻璃珠》</w:t>
      </w:r>
      <w:r w:rsidRPr="004707E7">
        <w:rPr>
          <w:rFonts w:hint="eastAsia"/>
        </w:rPr>
        <w:t>(JT/T 466</w:t>
      </w:r>
      <w:r w:rsidRPr="004707E7">
        <w:rPr>
          <w:rFonts w:hint="eastAsia"/>
        </w:rPr>
        <w:t>—</w:t>
      </w:r>
      <w:r w:rsidRPr="004707E7">
        <w:rPr>
          <w:rFonts w:hint="eastAsia"/>
        </w:rPr>
        <w:t>2001)</w:t>
      </w:r>
      <w:r w:rsidRPr="004707E7">
        <w:rPr>
          <w:rFonts w:hint="eastAsia"/>
        </w:rPr>
        <w:t>的有关规定。</w:t>
      </w:r>
    </w:p>
    <w:p w:rsidR="00AA1AE6" w:rsidRPr="004707E7" w:rsidRDefault="00AA1AE6" w:rsidP="00AA1AE6">
      <w:pPr>
        <w:tabs>
          <w:tab w:val="left" w:pos="0"/>
        </w:tabs>
        <w:spacing w:line="340" w:lineRule="atLeast"/>
        <w:ind w:rightChars="47" w:right="99" w:firstLineChars="171" w:firstLine="359"/>
        <w:rPr>
          <w:rFonts w:hint="eastAsia"/>
          <w:szCs w:val="21"/>
        </w:rPr>
      </w:pPr>
      <w:r w:rsidRPr="004707E7">
        <w:rPr>
          <w:rFonts w:hint="eastAsia"/>
        </w:rPr>
        <w:t>7.</w:t>
      </w:r>
      <w:r w:rsidRPr="004707E7">
        <w:rPr>
          <w:rFonts w:hint="eastAsia"/>
        </w:rPr>
        <w:t>路面标线涂料的色度性能应符合《安全色》</w:t>
      </w:r>
      <w:r w:rsidRPr="004707E7">
        <w:rPr>
          <w:rFonts w:hint="eastAsia"/>
        </w:rPr>
        <w:t>(GB2 893</w:t>
      </w:r>
      <w:r w:rsidRPr="004707E7">
        <w:rPr>
          <w:rFonts w:hint="eastAsia"/>
        </w:rPr>
        <w:t>—</w:t>
      </w:r>
      <w:r w:rsidRPr="004707E7">
        <w:rPr>
          <w:rFonts w:hint="eastAsia"/>
        </w:rPr>
        <w:t>2001)</w:t>
      </w:r>
      <w:r w:rsidRPr="004707E7">
        <w:rPr>
          <w:rFonts w:hint="eastAsia"/>
        </w:rPr>
        <w:t>的要求，其色品坐标和亮度因数应数应会合表</w:t>
      </w:r>
      <w:r w:rsidRPr="004707E7">
        <w:rPr>
          <w:rFonts w:hint="eastAsia"/>
        </w:rPr>
        <w:t>605-6</w:t>
      </w:r>
      <w:r w:rsidRPr="004707E7">
        <w:rPr>
          <w:rFonts w:hint="eastAsia"/>
        </w:rPr>
        <w:t>和</w:t>
      </w:r>
      <w:r w:rsidRPr="004707E7">
        <w:rPr>
          <w:rFonts w:hint="eastAsia"/>
        </w:rPr>
        <w:t>JT/T 280</w:t>
      </w:r>
      <w:r w:rsidRPr="004707E7">
        <w:rPr>
          <w:rFonts w:hint="eastAsia"/>
        </w:rPr>
        <w:t>—</w:t>
      </w:r>
      <w:r w:rsidRPr="004707E7">
        <w:rPr>
          <w:rFonts w:hint="eastAsia"/>
        </w:rPr>
        <w:t>20</w:t>
      </w:r>
      <w:r w:rsidRPr="004707E7">
        <w:rPr>
          <w:rFonts w:hint="eastAsia"/>
          <w:szCs w:val="21"/>
        </w:rPr>
        <w:t xml:space="preserve">04 </w:t>
      </w:r>
      <w:r w:rsidRPr="004707E7">
        <w:rPr>
          <w:rFonts w:hint="eastAsia"/>
          <w:szCs w:val="21"/>
        </w:rPr>
        <w:t>图</w:t>
      </w:r>
      <w:r w:rsidRPr="004707E7">
        <w:rPr>
          <w:rFonts w:hint="eastAsia"/>
          <w:szCs w:val="21"/>
        </w:rPr>
        <w:t>1</w:t>
      </w:r>
      <w:r w:rsidRPr="004707E7">
        <w:rPr>
          <w:rFonts w:hint="eastAsia"/>
          <w:szCs w:val="21"/>
        </w:rPr>
        <w:t>中规定的范围。</w:t>
      </w:r>
    </w:p>
    <w:p w:rsidR="00AA1AE6" w:rsidRPr="004707E7" w:rsidRDefault="00AA1AE6" w:rsidP="00AA1AE6">
      <w:pPr>
        <w:tabs>
          <w:tab w:val="left" w:pos="0"/>
        </w:tabs>
        <w:spacing w:line="340" w:lineRule="atLeast"/>
        <w:ind w:rightChars="47" w:right="99" w:firstLineChars="171" w:firstLine="360"/>
        <w:jc w:val="center"/>
        <w:rPr>
          <w:rFonts w:hint="eastAsia"/>
        </w:rPr>
      </w:pPr>
      <w:r w:rsidRPr="004707E7">
        <w:rPr>
          <w:rFonts w:hint="eastAsia"/>
          <w:b/>
        </w:rPr>
        <w:t xml:space="preserve">                       </w:t>
      </w:r>
      <w:r>
        <w:rPr>
          <w:rFonts w:hint="eastAsia"/>
          <w:b/>
        </w:rPr>
        <w:t>溶</w:t>
      </w:r>
      <w:r w:rsidRPr="004707E7">
        <w:rPr>
          <w:rFonts w:hint="eastAsia"/>
          <w:b/>
        </w:rPr>
        <w:t>剂型涂料的性能</w:t>
      </w:r>
      <w:r w:rsidRPr="004707E7">
        <w:rPr>
          <w:rFonts w:hint="eastAsia"/>
          <w:b/>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605-2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3"/>
        <w:gridCol w:w="1476"/>
        <w:gridCol w:w="2928"/>
        <w:gridCol w:w="2939"/>
      </w:tblGrid>
      <w:tr w:rsidR="00AA1AE6" w:rsidRPr="004707E7" w:rsidTr="00215011">
        <w:tc>
          <w:tcPr>
            <w:tcW w:w="3285" w:type="dxa"/>
            <w:gridSpan w:val="2"/>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项目</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溶剂型</w:t>
            </w:r>
          </w:p>
        </w:tc>
      </w:tr>
      <w:tr w:rsidR="00AA1AE6" w:rsidRPr="004707E7" w:rsidTr="00215011">
        <w:tc>
          <w:tcPr>
            <w:tcW w:w="3285" w:type="dxa"/>
            <w:gridSpan w:val="2"/>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普通型</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反光型</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容器中状态</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应无结块、结皮现象，易于搅匀</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黏度</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100(</w:t>
            </w:r>
            <w:r w:rsidRPr="00953DF1">
              <w:rPr>
                <w:rFonts w:hint="eastAsia"/>
                <w:sz w:val="18"/>
                <w:szCs w:val="18"/>
              </w:rPr>
              <w:t>涂</w:t>
            </w:r>
            <w:r w:rsidRPr="00953DF1">
              <w:rPr>
                <w:rFonts w:hint="eastAsia"/>
                <w:sz w:val="18"/>
                <w:szCs w:val="18"/>
              </w:rPr>
              <w:t>4</w:t>
            </w:r>
            <w:r w:rsidRPr="00953DF1">
              <w:rPr>
                <w:rFonts w:hint="eastAsia"/>
                <w:sz w:val="18"/>
                <w:szCs w:val="18"/>
              </w:rPr>
              <w:t>杯，</w:t>
            </w:r>
            <w:r w:rsidRPr="00953DF1">
              <w:rPr>
                <w:rFonts w:hint="eastAsia"/>
                <w:sz w:val="18"/>
                <w:szCs w:val="18"/>
              </w:rPr>
              <w:t>s)</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80</w:t>
            </w:r>
            <w:r w:rsidRPr="00953DF1">
              <w:rPr>
                <w:rFonts w:hint="eastAsia"/>
                <w:sz w:val="18"/>
                <w:szCs w:val="18"/>
              </w:rPr>
              <w:t>～</w:t>
            </w:r>
            <w:r w:rsidRPr="00953DF1">
              <w:rPr>
                <w:rFonts w:hint="eastAsia"/>
                <w:sz w:val="18"/>
                <w:szCs w:val="18"/>
              </w:rPr>
              <w:t>120(KU</w:t>
            </w:r>
            <w:r w:rsidRPr="00953DF1">
              <w:rPr>
                <w:rFonts w:hint="eastAsia"/>
                <w:sz w:val="18"/>
                <w:szCs w:val="18"/>
              </w:rPr>
              <w:t>值</w:t>
            </w:r>
            <w:r w:rsidRPr="00953DF1">
              <w:rPr>
                <w:rFonts w:hint="eastAsia"/>
                <w:sz w:val="18"/>
                <w:szCs w:val="18"/>
              </w:rPr>
              <w:t>)</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密度</w:t>
            </w:r>
            <w:r w:rsidRPr="00953DF1">
              <w:rPr>
                <w:rFonts w:hint="eastAsia"/>
                <w:sz w:val="18"/>
                <w:szCs w:val="18"/>
              </w:rPr>
              <w:t>(g/cm</w:t>
            </w:r>
            <w:r w:rsidRPr="00953DF1">
              <w:rPr>
                <w:rFonts w:hint="eastAsia"/>
                <w:sz w:val="18"/>
                <w:szCs w:val="18"/>
                <w:vertAlign w:val="superscript"/>
              </w:rPr>
              <w:t>3</w:t>
            </w:r>
            <w:r w:rsidRPr="00953DF1">
              <w:rPr>
                <w:rFonts w:hint="eastAsia"/>
                <w:sz w:val="18"/>
                <w:szCs w:val="18"/>
              </w:rPr>
              <w:t>)</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1.2</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1.3</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施工性能</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空气或无空气喷涂</w:t>
            </w:r>
            <w:r w:rsidRPr="00953DF1">
              <w:rPr>
                <w:rFonts w:hint="eastAsia"/>
                <w:sz w:val="18"/>
                <w:szCs w:val="18"/>
              </w:rPr>
              <w:t>(</w:t>
            </w:r>
            <w:r w:rsidRPr="00953DF1">
              <w:rPr>
                <w:rFonts w:hint="eastAsia"/>
                <w:sz w:val="18"/>
                <w:szCs w:val="18"/>
              </w:rPr>
              <w:t>或刮涂</w:t>
            </w:r>
            <w:r w:rsidRPr="00953DF1">
              <w:rPr>
                <w:rFonts w:hint="eastAsia"/>
                <w:sz w:val="18"/>
                <w:szCs w:val="18"/>
              </w:rPr>
              <w:t>)</w:t>
            </w:r>
            <w:r w:rsidRPr="00953DF1">
              <w:rPr>
                <w:rFonts w:hint="eastAsia"/>
                <w:sz w:val="18"/>
                <w:szCs w:val="18"/>
              </w:rPr>
              <w:t>施工性能良好</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加热稳定性</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应无结块、结皮现象，易于搅匀，</w:t>
            </w:r>
            <w:r w:rsidRPr="00953DF1">
              <w:rPr>
                <w:rFonts w:hint="eastAsia"/>
                <w:sz w:val="18"/>
                <w:szCs w:val="18"/>
              </w:rPr>
              <w:t>KU</w:t>
            </w:r>
            <w:r w:rsidRPr="00953DF1">
              <w:rPr>
                <w:rFonts w:hint="eastAsia"/>
                <w:sz w:val="18"/>
                <w:szCs w:val="18"/>
              </w:rPr>
              <w:t>值小于</w:t>
            </w:r>
            <w:r w:rsidRPr="00953DF1">
              <w:rPr>
                <w:rFonts w:hint="eastAsia"/>
                <w:sz w:val="18"/>
                <w:szCs w:val="18"/>
              </w:rPr>
              <w:t>140</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涂膜外观</w:t>
            </w:r>
          </w:p>
        </w:tc>
        <w:tc>
          <w:tcPr>
            <w:tcW w:w="6570" w:type="dxa"/>
            <w:gridSpan w:val="2"/>
            <w:vAlign w:val="center"/>
          </w:tcPr>
          <w:p w:rsidR="00AA1AE6" w:rsidRPr="00953DF1" w:rsidRDefault="00AA1AE6" w:rsidP="00215011">
            <w:pPr>
              <w:tabs>
                <w:tab w:val="left" w:pos="0"/>
              </w:tabs>
              <w:spacing w:line="340" w:lineRule="atLeast"/>
              <w:ind w:rightChars="47" w:right="99"/>
              <w:rPr>
                <w:rFonts w:hint="eastAsia"/>
                <w:sz w:val="18"/>
                <w:szCs w:val="18"/>
              </w:rPr>
            </w:pPr>
            <w:r w:rsidRPr="00953DF1">
              <w:rPr>
                <w:rFonts w:hint="eastAsia"/>
                <w:sz w:val="18"/>
                <w:szCs w:val="18"/>
              </w:rPr>
              <w:t>干燥后，应无发皱、泛花、起泡、开裂、发黏等现象，涂膜颜色和外观应与标准板差异不大</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不粘胎干燥时间</w:t>
            </w:r>
            <w:r w:rsidRPr="00953DF1">
              <w:rPr>
                <w:rFonts w:hint="eastAsia"/>
                <w:sz w:val="18"/>
                <w:szCs w:val="18"/>
              </w:rPr>
              <w:t>(min)</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r>
      <w:tr w:rsidR="00AA1AE6" w:rsidRPr="004707E7" w:rsidTr="00215011">
        <w:tc>
          <w:tcPr>
            <w:tcW w:w="1642" w:type="dxa"/>
            <w:vMerge w:val="restart"/>
            <w:shd w:val="clear" w:color="auto" w:fill="auto"/>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遮盖率</w:t>
            </w:r>
          </w:p>
        </w:tc>
        <w:tc>
          <w:tcPr>
            <w:tcW w:w="1643" w:type="dxa"/>
            <w:shd w:val="clear" w:color="auto" w:fill="auto"/>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白色</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95</w:t>
            </w:r>
          </w:p>
        </w:tc>
      </w:tr>
      <w:tr w:rsidR="00AA1AE6" w:rsidRPr="004707E7" w:rsidTr="00215011">
        <w:tc>
          <w:tcPr>
            <w:tcW w:w="1642" w:type="dxa"/>
            <w:vMerge/>
            <w:shd w:val="clear" w:color="auto" w:fill="auto"/>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c>
          <w:tcPr>
            <w:tcW w:w="1643" w:type="dxa"/>
            <w:shd w:val="clear" w:color="auto" w:fill="auto"/>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黄色</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80</w:t>
            </w:r>
          </w:p>
        </w:tc>
      </w:tr>
      <w:tr w:rsidR="00AA1AE6" w:rsidRPr="004707E7" w:rsidTr="00215011">
        <w:tc>
          <w:tcPr>
            <w:tcW w:w="1642" w:type="dxa"/>
            <w:vMerge w:val="restart"/>
            <w:shd w:val="clear" w:color="auto" w:fill="auto"/>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色度性能</w:t>
            </w:r>
            <w:r w:rsidRPr="00953DF1">
              <w:rPr>
                <w:rFonts w:hint="eastAsia"/>
                <w:sz w:val="18"/>
                <w:szCs w:val="18"/>
              </w:rPr>
              <w:t>(45/0)</w:t>
            </w:r>
          </w:p>
        </w:tc>
        <w:tc>
          <w:tcPr>
            <w:tcW w:w="1643" w:type="dxa"/>
            <w:shd w:val="clear" w:color="auto" w:fill="auto"/>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白色</w:t>
            </w:r>
          </w:p>
        </w:tc>
        <w:tc>
          <w:tcPr>
            <w:tcW w:w="6570" w:type="dxa"/>
            <w:gridSpan w:val="2"/>
            <w:vMerge w:val="restart"/>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涂料的色品坐标和亮度因数应符合</w:t>
            </w:r>
            <w:r w:rsidRPr="00953DF1">
              <w:rPr>
                <w:rFonts w:hint="eastAsia"/>
                <w:sz w:val="18"/>
                <w:szCs w:val="18"/>
              </w:rPr>
              <w:t>JT/T 280-2004</w:t>
            </w:r>
            <w:r w:rsidRPr="00953DF1">
              <w:rPr>
                <w:rFonts w:hint="eastAsia"/>
                <w:sz w:val="18"/>
                <w:szCs w:val="18"/>
              </w:rPr>
              <w:t>中表</w:t>
            </w:r>
            <w:r w:rsidRPr="00953DF1">
              <w:rPr>
                <w:rFonts w:hint="eastAsia"/>
                <w:sz w:val="18"/>
                <w:szCs w:val="18"/>
              </w:rPr>
              <w:t>6</w:t>
            </w:r>
            <w:r w:rsidRPr="00953DF1">
              <w:rPr>
                <w:rFonts w:hint="eastAsia"/>
                <w:sz w:val="18"/>
                <w:szCs w:val="18"/>
              </w:rPr>
              <w:t>和图</w:t>
            </w:r>
            <w:r w:rsidRPr="00953DF1">
              <w:rPr>
                <w:rFonts w:hint="eastAsia"/>
                <w:sz w:val="18"/>
                <w:szCs w:val="18"/>
              </w:rPr>
              <w:t>1</w:t>
            </w:r>
            <w:r w:rsidRPr="00953DF1">
              <w:rPr>
                <w:rFonts w:hint="eastAsia"/>
                <w:sz w:val="18"/>
                <w:szCs w:val="18"/>
              </w:rPr>
              <w:t>规定的范围</w:t>
            </w:r>
          </w:p>
        </w:tc>
      </w:tr>
      <w:tr w:rsidR="00AA1AE6" w:rsidRPr="004707E7" w:rsidTr="00215011">
        <w:tc>
          <w:tcPr>
            <w:tcW w:w="1642" w:type="dxa"/>
            <w:vMerge/>
            <w:shd w:val="clear" w:color="auto" w:fill="auto"/>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c>
          <w:tcPr>
            <w:tcW w:w="1643" w:type="dxa"/>
            <w:shd w:val="clear" w:color="auto" w:fill="auto"/>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黄色</w:t>
            </w:r>
          </w:p>
        </w:tc>
        <w:tc>
          <w:tcPr>
            <w:tcW w:w="6570" w:type="dxa"/>
            <w:gridSpan w:val="2"/>
            <w:vMerge/>
            <w:vAlign w:val="center"/>
          </w:tcPr>
          <w:p w:rsidR="00AA1AE6" w:rsidRPr="00953DF1" w:rsidRDefault="00AA1AE6" w:rsidP="00215011">
            <w:pPr>
              <w:tabs>
                <w:tab w:val="left" w:pos="0"/>
              </w:tabs>
              <w:spacing w:line="340" w:lineRule="atLeast"/>
              <w:ind w:rightChars="47" w:right="99" w:firstLineChars="171" w:firstLine="308"/>
              <w:jc w:val="center"/>
              <w:rPr>
                <w:rFonts w:hint="eastAsia"/>
                <w:sz w:val="18"/>
                <w:szCs w:val="18"/>
              </w:rPr>
            </w:pPr>
          </w:p>
        </w:tc>
      </w:tr>
      <w:tr w:rsidR="00AA1AE6" w:rsidRPr="004707E7" w:rsidTr="00215011">
        <w:tc>
          <w:tcPr>
            <w:tcW w:w="3285" w:type="dxa"/>
            <w:gridSpan w:val="2"/>
            <w:shd w:val="clear" w:color="auto" w:fill="auto"/>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耐磨性</w:t>
            </w:r>
            <w:r w:rsidRPr="00953DF1">
              <w:rPr>
                <w:rFonts w:hint="eastAsia"/>
                <w:sz w:val="18"/>
                <w:szCs w:val="18"/>
              </w:rPr>
              <w:t>(mg)(200</w:t>
            </w:r>
            <w:r w:rsidRPr="00953DF1">
              <w:rPr>
                <w:rFonts w:hint="eastAsia"/>
                <w:sz w:val="18"/>
                <w:szCs w:val="18"/>
              </w:rPr>
              <w:t>转</w:t>
            </w:r>
            <w:r w:rsidRPr="00953DF1">
              <w:rPr>
                <w:rFonts w:hint="eastAsia"/>
                <w:sz w:val="18"/>
                <w:szCs w:val="18"/>
              </w:rPr>
              <w:t>1000g</w:t>
            </w:r>
            <w:r w:rsidRPr="00953DF1">
              <w:rPr>
                <w:rFonts w:hint="eastAsia"/>
                <w:sz w:val="18"/>
                <w:szCs w:val="18"/>
              </w:rPr>
              <w:t>后减重</w:t>
            </w:r>
            <w:r w:rsidRPr="00953DF1">
              <w:rPr>
                <w:rFonts w:hint="eastAsia"/>
                <w:sz w:val="18"/>
                <w:szCs w:val="18"/>
              </w:rPr>
              <w:t>)</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40(JM-100</w:t>
            </w:r>
            <w:r w:rsidRPr="00953DF1">
              <w:rPr>
                <w:rFonts w:hint="eastAsia"/>
                <w:sz w:val="18"/>
                <w:szCs w:val="18"/>
              </w:rPr>
              <w:t>橡胶砂轮</w:t>
            </w:r>
            <w:r w:rsidRPr="00953DF1">
              <w:rPr>
                <w:rFonts w:hint="eastAsia"/>
                <w:sz w:val="18"/>
                <w:szCs w:val="18"/>
              </w:rPr>
              <w:t>)</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耐水性</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在水中浸</w:t>
            </w:r>
            <w:r w:rsidRPr="00953DF1">
              <w:rPr>
                <w:rFonts w:hint="eastAsia"/>
                <w:sz w:val="18"/>
                <w:szCs w:val="18"/>
              </w:rPr>
              <w:t>24h</w:t>
            </w:r>
            <w:r w:rsidRPr="00953DF1">
              <w:rPr>
                <w:rFonts w:hint="eastAsia"/>
                <w:sz w:val="18"/>
                <w:szCs w:val="18"/>
              </w:rPr>
              <w:t>应无异常现象</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耐碱性</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在氢氧化钙饱和溶液中浸</w:t>
            </w:r>
            <w:r w:rsidRPr="00953DF1">
              <w:rPr>
                <w:rFonts w:hint="eastAsia"/>
                <w:sz w:val="18"/>
                <w:szCs w:val="18"/>
              </w:rPr>
              <w:t>24h</w:t>
            </w:r>
            <w:r w:rsidRPr="00953DF1">
              <w:rPr>
                <w:rFonts w:hint="eastAsia"/>
                <w:sz w:val="18"/>
                <w:szCs w:val="18"/>
              </w:rPr>
              <w:t>应无异常现象</w:t>
            </w:r>
          </w:p>
        </w:tc>
      </w:tr>
      <w:tr w:rsidR="00AA1AE6" w:rsidRPr="004707E7" w:rsidTr="00215011">
        <w:trPr>
          <w:trHeight w:val="70"/>
        </w:trPr>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附着性</w:t>
            </w:r>
            <w:r w:rsidRPr="00953DF1">
              <w:rPr>
                <w:rFonts w:hint="eastAsia"/>
                <w:sz w:val="18"/>
                <w:szCs w:val="18"/>
              </w:rPr>
              <w:t>(</w:t>
            </w:r>
            <w:r w:rsidRPr="00953DF1">
              <w:rPr>
                <w:rFonts w:hint="eastAsia"/>
                <w:sz w:val="18"/>
                <w:szCs w:val="18"/>
              </w:rPr>
              <w:t>划圈法</w:t>
            </w:r>
            <w:r w:rsidRPr="00953DF1">
              <w:rPr>
                <w:rFonts w:hint="eastAsia"/>
                <w:sz w:val="18"/>
                <w:szCs w:val="18"/>
              </w:rPr>
              <w:t>)</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w:t>
            </w:r>
            <w:r w:rsidRPr="00953DF1">
              <w:rPr>
                <w:rFonts w:hint="eastAsia"/>
                <w:sz w:val="18"/>
                <w:szCs w:val="18"/>
              </w:rPr>
              <w:t>级</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柔韧性</w:t>
            </w:r>
            <w:r w:rsidRPr="00953DF1">
              <w:rPr>
                <w:rFonts w:hint="eastAsia"/>
                <w:sz w:val="18"/>
                <w:szCs w:val="18"/>
              </w:rPr>
              <w:t>(mm)</w:t>
            </w:r>
          </w:p>
        </w:tc>
        <w:tc>
          <w:tcPr>
            <w:tcW w:w="6570"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5</w:t>
            </w:r>
          </w:p>
        </w:tc>
      </w:tr>
      <w:tr w:rsidR="00AA1AE6" w:rsidRPr="004707E7" w:rsidTr="00215011">
        <w:tc>
          <w:tcPr>
            <w:tcW w:w="3285" w:type="dxa"/>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固体含量</w:t>
            </w:r>
            <w:r w:rsidRPr="00953DF1">
              <w:rPr>
                <w:rFonts w:hint="eastAsia"/>
                <w:sz w:val="18"/>
                <w:szCs w:val="18"/>
              </w:rPr>
              <w:t>(%)</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60</w:t>
            </w:r>
          </w:p>
        </w:tc>
        <w:tc>
          <w:tcPr>
            <w:tcW w:w="3285" w:type="dxa"/>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65</w:t>
            </w:r>
          </w:p>
        </w:tc>
      </w:tr>
    </w:tbl>
    <w:p w:rsidR="00AA1AE6" w:rsidRPr="004707E7" w:rsidRDefault="00AA1AE6" w:rsidP="00AA1AE6">
      <w:pPr>
        <w:spacing w:line="340" w:lineRule="atLeast"/>
        <w:ind w:rightChars="47" w:right="99" w:firstLineChars="1550" w:firstLine="3268"/>
        <w:rPr>
          <w:rFonts w:hint="eastAsia"/>
          <w:bCs/>
        </w:rPr>
      </w:pPr>
      <w:r>
        <w:rPr>
          <w:rFonts w:hint="eastAsia"/>
          <w:b/>
          <w:bCs/>
        </w:rPr>
        <w:t>热熔型</w:t>
      </w:r>
      <w:r w:rsidRPr="004707E7">
        <w:rPr>
          <w:rFonts w:hint="eastAsia"/>
          <w:b/>
          <w:bCs/>
        </w:rPr>
        <w:t>涂料的性能</w:t>
      </w:r>
      <w:r w:rsidRPr="004707E7">
        <w:rPr>
          <w:rFonts w:hint="eastAsia"/>
          <w:b/>
          <w:bCs/>
        </w:rPr>
        <w:t xml:space="preserve">      </w:t>
      </w:r>
      <w:r w:rsidRPr="004707E7">
        <w:rPr>
          <w:rFonts w:hint="eastAsia"/>
          <w:bCs/>
        </w:rPr>
        <w:t xml:space="preserve">                     </w:t>
      </w:r>
      <w:r w:rsidRPr="004707E7">
        <w:rPr>
          <w:rFonts w:hint="eastAsia"/>
          <w:bCs/>
        </w:rPr>
        <w:t>表</w:t>
      </w:r>
      <w:r w:rsidRPr="004707E7">
        <w:rPr>
          <w:rFonts w:hint="eastAsia"/>
          <w:bCs/>
        </w:rPr>
        <w:t>605-</w:t>
      </w:r>
      <w:r>
        <w:rPr>
          <w:rFonts w:hint="eastAsia"/>
          <w:bCs/>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96"/>
        <w:gridCol w:w="1622"/>
        <w:gridCol w:w="1856"/>
        <w:gridCol w:w="521"/>
        <w:gridCol w:w="1688"/>
        <w:gridCol w:w="1773"/>
      </w:tblGrid>
      <w:tr w:rsidR="00AA1AE6" w:rsidRPr="004707E7" w:rsidTr="00215011">
        <w:tc>
          <w:tcPr>
            <w:tcW w:w="1703" w:type="pct"/>
            <w:gridSpan w:val="2"/>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项目</w:t>
            </w:r>
          </w:p>
        </w:tc>
        <w:tc>
          <w:tcPr>
            <w:tcW w:w="3297" w:type="pct"/>
            <w:gridSpan w:val="4"/>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热</w:t>
            </w:r>
            <w:r w:rsidRPr="00953DF1">
              <w:rPr>
                <w:rFonts w:hint="eastAsia"/>
                <w:sz w:val="18"/>
                <w:szCs w:val="18"/>
              </w:rPr>
              <w:t xml:space="preserve"> </w:t>
            </w:r>
            <w:r w:rsidRPr="00953DF1">
              <w:rPr>
                <w:rFonts w:hint="eastAsia"/>
                <w:sz w:val="18"/>
                <w:szCs w:val="18"/>
              </w:rPr>
              <w:t>熔</w:t>
            </w:r>
            <w:r w:rsidRPr="00953DF1">
              <w:rPr>
                <w:rFonts w:hint="eastAsia"/>
                <w:sz w:val="18"/>
                <w:szCs w:val="18"/>
              </w:rPr>
              <w:t xml:space="preserve"> </w:t>
            </w:r>
            <w:r w:rsidRPr="00953DF1">
              <w:rPr>
                <w:rFonts w:hint="eastAsia"/>
                <w:sz w:val="18"/>
                <w:szCs w:val="18"/>
              </w:rPr>
              <w:t>型</w:t>
            </w:r>
          </w:p>
        </w:tc>
      </w:tr>
      <w:tr w:rsidR="00AA1AE6" w:rsidRPr="004707E7" w:rsidTr="00215011">
        <w:tc>
          <w:tcPr>
            <w:tcW w:w="1703" w:type="pct"/>
            <w:gridSpan w:val="2"/>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048" w:type="pct"/>
            <w:vAlign w:val="center"/>
          </w:tcPr>
          <w:p w:rsidR="00AA1AE6" w:rsidRPr="00953DF1" w:rsidRDefault="00AA1AE6" w:rsidP="00215011">
            <w:pPr>
              <w:tabs>
                <w:tab w:val="left" w:pos="1844"/>
              </w:tabs>
              <w:spacing w:line="340" w:lineRule="atLeast"/>
              <w:ind w:rightChars="47" w:right="99"/>
              <w:jc w:val="center"/>
              <w:rPr>
                <w:rFonts w:hint="eastAsia"/>
                <w:sz w:val="18"/>
                <w:szCs w:val="18"/>
              </w:rPr>
            </w:pPr>
            <w:r w:rsidRPr="00953DF1">
              <w:rPr>
                <w:rFonts w:hint="eastAsia"/>
                <w:sz w:val="18"/>
                <w:szCs w:val="18"/>
              </w:rPr>
              <w:t>普通型</w:t>
            </w:r>
          </w:p>
        </w:tc>
        <w:tc>
          <w:tcPr>
            <w:tcW w:w="1247"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反光型</w:t>
            </w:r>
          </w:p>
        </w:tc>
        <w:tc>
          <w:tcPr>
            <w:tcW w:w="100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突起型</w:t>
            </w: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密度</w:t>
            </w:r>
            <w:r w:rsidRPr="00953DF1">
              <w:rPr>
                <w:rFonts w:hint="eastAsia"/>
                <w:sz w:val="18"/>
                <w:szCs w:val="18"/>
              </w:rPr>
              <w:t>(g/cm</w:t>
            </w:r>
            <w:r w:rsidRPr="00953DF1">
              <w:rPr>
                <w:rFonts w:hint="eastAsia"/>
                <w:sz w:val="18"/>
                <w:szCs w:val="18"/>
                <w:vertAlign w:val="superscript"/>
              </w:rPr>
              <w:t>3</w:t>
            </w:r>
            <w:r w:rsidRPr="00953DF1">
              <w:rPr>
                <w:rFonts w:hint="eastAsia"/>
                <w:sz w:val="18"/>
                <w:szCs w:val="18"/>
              </w:rPr>
              <w:t>)</w:t>
            </w:r>
          </w:p>
        </w:tc>
        <w:tc>
          <w:tcPr>
            <w:tcW w:w="3297" w:type="pct"/>
            <w:gridSpan w:val="4"/>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1.8</w:t>
            </w:r>
            <w:r w:rsidRPr="00953DF1">
              <w:rPr>
                <w:rFonts w:hint="eastAsia"/>
                <w:sz w:val="18"/>
                <w:szCs w:val="18"/>
              </w:rPr>
              <w:t>～</w:t>
            </w:r>
            <w:r w:rsidRPr="00953DF1">
              <w:rPr>
                <w:rFonts w:hint="eastAsia"/>
                <w:sz w:val="18"/>
                <w:szCs w:val="18"/>
              </w:rPr>
              <w:t>2.3</w:t>
            </w: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软化点</w:t>
            </w:r>
            <w:r w:rsidRPr="00953DF1">
              <w:rPr>
                <w:rFonts w:hint="eastAsia"/>
                <w:sz w:val="18"/>
                <w:szCs w:val="18"/>
              </w:rPr>
              <w:t>(</w:t>
            </w:r>
            <w:r w:rsidRPr="00953DF1">
              <w:rPr>
                <w:rFonts w:hint="eastAsia"/>
                <w:sz w:val="18"/>
                <w:szCs w:val="18"/>
              </w:rPr>
              <w:t>°</w:t>
            </w:r>
            <w:r w:rsidRPr="00953DF1">
              <w:rPr>
                <w:rFonts w:hint="eastAsia"/>
                <w:sz w:val="18"/>
                <w:szCs w:val="18"/>
              </w:rPr>
              <w:t>)</w:t>
            </w:r>
          </w:p>
        </w:tc>
        <w:tc>
          <w:tcPr>
            <w:tcW w:w="2295" w:type="pct"/>
            <w:gridSpan w:val="3"/>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90</w:t>
            </w:r>
            <w:r w:rsidRPr="00953DF1">
              <w:rPr>
                <w:rFonts w:hint="eastAsia"/>
                <w:sz w:val="18"/>
                <w:szCs w:val="18"/>
              </w:rPr>
              <w:t>～</w:t>
            </w:r>
            <w:r w:rsidRPr="00953DF1">
              <w:rPr>
                <w:rFonts w:hint="eastAsia"/>
                <w:sz w:val="18"/>
                <w:szCs w:val="18"/>
              </w:rPr>
              <w:t>125</w:t>
            </w:r>
          </w:p>
        </w:tc>
        <w:tc>
          <w:tcPr>
            <w:tcW w:w="1001" w:type="pct"/>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w:t>
            </w:r>
            <w:r w:rsidRPr="00953DF1">
              <w:rPr>
                <w:rFonts w:hint="eastAsia"/>
                <w:sz w:val="18"/>
                <w:szCs w:val="18"/>
              </w:rPr>
              <w:t>100</w:t>
            </w: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涂膜外观</w:t>
            </w:r>
          </w:p>
        </w:tc>
        <w:tc>
          <w:tcPr>
            <w:tcW w:w="3297" w:type="pct"/>
            <w:gridSpan w:val="4"/>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干燥后，应无皱纹、斑点、起泡、裂纹、脱落、粘胎现象，涂膜的颜色和外观应与标准板差异不大</w:t>
            </w: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不粘胎干燥时间</w:t>
            </w:r>
            <w:r w:rsidRPr="00953DF1">
              <w:rPr>
                <w:rFonts w:hint="eastAsia"/>
                <w:sz w:val="18"/>
                <w:szCs w:val="18"/>
              </w:rPr>
              <w:t>(min)</w:t>
            </w:r>
          </w:p>
        </w:tc>
        <w:tc>
          <w:tcPr>
            <w:tcW w:w="3297" w:type="pct"/>
            <w:gridSpan w:val="4"/>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w:t>
            </w:r>
          </w:p>
        </w:tc>
      </w:tr>
      <w:tr w:rsidR="00AA1AE6" w:rsidRPr="004707E7" w:rsidTr="00215011">
        <w:trPr>
          <w:trHeight w:val="300"/>
        </w:trPr>
        <w:tc>
          <w:tcPr>
            <w:tcW w:w="788"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色度性能</w:t>
            </w:r>
            <w:r w:rsidRPr="00953DF1">
              <w:rPr>
                <w:rFonts w:hint="eastAsia"/>
                <w:sz w:val="18"/>
                <w:szCs w:val="18"/>
              </w:rPr>
              <w:t>(45/0)</w:t>
            </w:r>
          </w:p>
        </w:tc>
        <w:tc>
          <w:tcPr>
            <w:tcW w:w="9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白色</w:t>
            </w:r>
          </w:p>
        </w:tc>
        <w:tc>
          <w:tcPr>
            <w:tcW w:w="3297" w:type="pct"/>
            <w:gridSpan w:val="4"/>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涂料的色品坐标和亮度因数应符合</w:t>
            </w:r>
            <w:r w:rsidRPr="00953DF1">
              <w:rPr>
                <w:rFonts w:hint="eastAsia"/>
                <w:sz w:val="18"/>
                <w:szCs w:val="18"/>
              </w:rPr>
              <w:t>JT/T 280-2004</w:t>
            </w:r>
            <w:r w:rsidRPr="00953DF1">
              <w:rPr>
                <w:rFonts w:hint="eastAsia"/>
                <w:sz w:val="18"/>
                <w:szCs w:val="18"/>
              </w:rPr>
              <w:t>中表</w:t>
            </w:r>
            <w:r w:rsidRPr="00953DF1">
              <w:rPr>
                <w:rFonts w:hint="eastAsia"/>
                <w:sz w:val="18"/>
                <w:szCs w:val="18"/>
              </w:rPr>
              <w:t>6</w:t>
            </w:r>
            <w:r w:rsidRPr="00953DF1">
              <w:rPr>
                <w:rFonts w:hint="eastAsia"/>
                <w:sz w:val="18"/>
                <w:szCs w:val="18"/>
              </w:rPr>
              <w:t>和图</w:t>
            </w:r>
            <w:r w:rsidRPr="00953DF1">
              <w:rPr>
                <w:rFonts w:hint="eastAsia"/>
                <w:sz w:val="18"/>
                <w:szCs w:val="18"/>
              </w:rPr>
              <w:t>1</w:t>
            </w:r>
            <w:r w:rsidRPr="00953DF1">
              <w:rPr>
                <w:rFonts w:hint="eastAsia"/>
                <w:sz w:val="18"/>
                <w:szCs w:val="18"/>
              </w:rPr>
              <w:t>规定的范围</w:t>
            </w:r>
          </w:p>
        </w:tc>
      </w:tr>
      <w:tr w:rsidR="00AA1AE6" w:rsidRPr="004707E7" w:rsidTr="00215011">
        <w:trPr>
          <w:trHeight w:val="300"/>
        </w:trPr>
        <w:tc>
          <w:tcPr>
            <w:tcW w:w="788"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91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黄色</w:t>
            </w:r>
          </w:p>
        </w:tc>
        <w:tc>
          <w:tcPr>
            <w:tcW w:w="3297" w:type="pct"/>
            <w:gridSpan w:val="4"/>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抗压强度</w:t>
            </w:r>
            <w:r w:rsidRPr="00953DF1">
              <w:rPr>
                <w:rFonts w:hint="eastAsia"/>
                <w:sz w:val="18"/>
                <w:szCs w:val="18"/>
              </w:rPr>
              <w:t>(M</w:t>
            </w:r>
            <w:r w:rsidRPr="00953DF1">
              <w:rPr>
                <w:sz w:val="18"/>
                <w:szCs w:val="18"/>
              </w:rPr>
              <w:t>p</w:t>
            </w:r>
            <w:r w:rsidRPr="00953DF1">
              <w:rPr>
                <w:rFonts w:hint="eastAsia"/>
                <w:sz w:val="18"/>
                <w:szCs w:val="18"/>
              </w:rPr>
              <w:t>a)</w:t>
            </w:r>
          </w:p>
        </w:tc>
        <w:tc>
          <w:tcPr>
            <w:tcW w:w="1342"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12</w:t>
            </w:r>
          </w:p>
        </w:tc>
        <w:tc>
          <w:tcPr>
            <w:tcW w:w="1955"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23</w:t>
            </w:r>
            <w:r w:rsidRPr="00953DF1">
              <w:rPr>
                <w:rFonts w:hint="eastAsia"/>
                <w:sz w:val="18"/>
                <w:szCs w:val="18"/>
              </w:rPr>
              <w:t>℃±</w:t>
            </w:r>
            <w:r w:rsidRPr="00953DF1">
              <w:rPr>
                <w:rFonts w:hint="eastAsia"/>
                <w:sz w:val="18"/>
                <w:szCs w:val="18"/>
              </w:rPr>
              <w:t>1</w:t>
            </w:r>
            <w:r w:rsidRPr="00953DF1">
              <w:rPr>
                <w:rFonts w:hint="eastAsia"/>
                <w:sz w:val="18"/>
                <w:szCs w:val="18"/>
              </w:rPr>
              <w:t>℃时，≥</w:t>
            </w:r>
            <w:r w:rsidRPr="00953DF1">
              <w:rPr>
                <w:rFonts w:hint="eastAsia"/>
                <w:sz w:val="18"/>
                <w:szCs w:val="18"/>
              </w:rPr>
              <w:t>12</w:t>
            </w:r>
          </w:p>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50</w:t>
            </w:r>
            <w:r w:rsidRPr="00953DF1">
              <w:rPr>
                <w:rFonts w:hint="eastAsia"/>
                <w:sz w:val="18"/>
                <w:szCs w:val="18"/>
              </w:rPr>
              <w:t>℃±</w:t>
            </w:r>
            <w:r w:rsidRPr="00953DF1">
              <w:rPr>
                <w:rFonts w:hint="eastAsia"/>
                <w:sz w:val="18"/>
                <w:szCs w:val="18"/>
              </w:rPr>
              <w:t>2</w:t>
            </w:r>
            <w:r w:rsidRPr="00953DF1">
              <w:rPr>
                <w:rFonts w:hint="eastAsia"/>
                <w:sz w:val="18"/>
                <w:szCs w:val="18"/>
              </w:rPr>
              <w:t>℃时，≥</w:t>
            </w:r>
            <w:r w:rsidRPr="00953DF1">
              <w:rPr>
                <w:rFonts w:hint="eastAsia"/>
                <w:sz w:val="18"/>
                <w:szCs w:val="18"/>
              </w:rPr>
              <w:t>12</w:t>
            </w:r>
          </w:p>
        </w:tc>
      </w:tr>
      <w:tr w:rsidR="00AA1AE6" w:rsidRPr="004707E7" w:rsidTr="00215011">
        <w:tc>
          <w:tcPr>
            <w:tcW w:w="1703" w:type="pct"/>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耐磨性</w:t>
            </w:r>
            <w:r w:rsidRPr="00953DF1">
              <w:rPr>
                <w:rFonts w:hint="eastAsia"/>
                <w:sz w:val="18"/>
                <w:szCs w:val="18"/>
              </w:rPr>
              <w:t>(mg)(200</w:t>
            </w:r>
            <w:r w:rsidRPr="00953DF1">
              <w:rPr>
                <w:rFonts w:hint="eastAsia"/>
                <w:sz w:val="18"/>
                <w:szCs w:val="18"/>
              </w:rPr>
              <w:t>转</w:t>
            </w:r>
            <w:r w:rsidRPr="00953DF1">
              <w:rPr>
                <w:rFonts w:hint="eastAsia"/>
                <w:sz w:val="18"/>
                <w:szCs w:val="18"/>
              </w:rPr>
              <w:t>1000g</w:t>
            </w:r>
            <w:r w:rsidRPr="00953DF1">
              <w:rPr>
                <w:rFonts w:hint="eastAsia"/>
                <w:sz w:val="18"/>
                <w:szCs w:val="18"/>
              </w:rPr>
              <w:t>后减重</w:t>
            </w:r>
            <w:r w:rsidRPr="00953DF1">
              <w:rPr>
                <w:rFonts w:hint="eastAsia"/>
                <w:sz w:val="18"/>
                <w:szCs w:val="18"/>
              </w:rPr>
              <w:t>)</w:t>
            </w:r>
          </w:p>
        </w:tc>
        <w:tc>
          <w:tcPr>
            <w:tcW w:w="1342" w:type="pct"/>
            <w:gridSpan w:val="2"/>
            <w:vAlign w:val="center"/>
          </w:tcPr>
          <w:p w:rsidR="00AA1AE6" w:rsidRPr="00953DF1" w:rsidRDefault="00AA1AE6" w:rsidP="00215011">
            <w:pPr>
              <w:tabs>
                <w:tab w:val="left" w:pos="2422"/>
              </w:tabs>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80(JM-100</w:t>
            </w:r>
            <w:r w:rsidRPr="00953DF1">
              <w:rPr>
                <w:rFonts w:hint="eastAsia"/>
                <w:sz w:val="18"/>
                <w:szCs w:val="18"/>
              </w:rPr>
              <w:t>橡胶砂轮</w:t>
            </w:r>
            <w:r w:rsidRPr="00953DF1">
              <w:rPr>
                <w:rFonts w:hint="eastAsia"/>
                <w:sz w:val="18"/>
                <w:szCs w:val="18"/>
              </w:rPr>
              <w:t>)</w:t>
            </w:r>
          </w:p>
        </w:tc>
        <w:tc>
          <w:tcPr>
            <w:tcW w:w="1955" w:type="pct"/>
            <w:gridSpan w:val="2"/>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w:t>
            </w:r>
          </w:p>
        </w:tc>
      </w:tr>
      <w:tr w:rsidR="00AA1AE6" w:rsidRPr="004707E7" w:rsidTr="00215011">
        <w:tc>
          <w:tcPr>
            <w:tcW w:w="1703" w:type="pct"/>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耐水性</w:t>
            </w:r>
          </w:p>
        </w:tc>
        <w:tc>
          <w:tcPr>
            <w:tcW w:w="3297" w:type="pct"/>
            <w:gridSpan w:val="4"/>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在水中浸</w:t>
            </w:r>
            <w:r w:rsidRPr="00953DF1">
              <w:rPr>
                <w:rFonts w:hint="eastAsia"/>
                <w:sz w:val="18"/>
                <w:szCs w:val="18"/>
              </w:rPr>
              <w:t>24h</w:t>
            </w:r>
            <w:r w:rsidRPr="00953DF1">
              <w:rPr>
                <w:rFonts w:hint="eastAsia"/>
                <w:sz w:val="18"/>
                <w:szCs w:val="18"/>
              </w:rPr>
              <w:t>应无异常现象</w:t>
            </w:r>
          </w:p>
        </w:tc>
      </w:tr>
      <w:tr w:rsidR="00AA1AE6" w:rsidRPr="004707E7" w:rsidTr="00215011">
        <w:tc>
          <w:tcPr>
            <w:tcW w:w="1703" w:type="pct"/>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耐碱性</w:t>
            </w:r>
          </w:p>
        </w:tc>
        <w:tc>
          <w:tcPr>
            <w:tcW w:w="3297" w:type="pct"/>
            <w:gridSpan w:val="4"/>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在氢氧化钙饱和溶液中浸</w:t>
            </w:r>
            <w:r w:rsidRPr="00953DF1">
              <w:rPr>
                <w:rFonts w:hint="eastAsia"/>
                <w:sz w:val="18"/>
                <w:szCs w:val="18"/>
              </w:rPr>
              <w:t>24h</w:t>
            </w:r>
            <w:r w:rsidRPr="00953DF1">
              <w:rPr>
                <w:rFonts w:hint="eastAsia"/>
                <w:sz w:val="18"/>
                <w:szCs w:val="18"/>
              </w:rPr>
              <w:t>应无异常现象</w:t>
            </w: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玻璃珠含量</w:t>
            </w:r>
            <w:r w:rsidRPr="00953DF1">
              <w:rPr>
                <w:rFonts w:hint="eastAsia"/>
                <w:sz w:val="18"/>
                <w:szCs w:val="18"/>
              </w:rPr>
              <w:t>(%)</w:t>
            </w:r>
          </w:p>
        </w:tc>
        <w:tc>
          <w:tcPr>
            <w:tcW w:w="104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p>
        </w:tc>
        <w:tc>
          <w:tcPr>
            <w:tcW w:w="2249" w:type="pct"/>
            <w:gridSpan w:val="3"/>
            <w:vAlign w:val="center"/>
          </w:tcPr>
          <w:p w:rsidR="00AA1AE6" w:rsidRPr="00953DF1" w:rsidRDefault="00AA1AE6" w:rsidP="00215011">
            <w:pPr>
              <w:tabs>
                <w:tab w:val="left" w:pos="4204"/>
              </w:tabs>
              <w:spacing w:line="340" w:lineRule="atLeast"/>
              <w:ind w:rightChars="47" w:right="99"/>
              <w:jc w:val="center"/>
              <w:rPr>
                <w:rFonts w:hint="eastAsia"/>
                <w:sz w:val="18"/>
                <w:szCs w:val="18"/>
              </w:rPr>
            </w:pPr>
            <w:r w:rsidRPr="00953DF1">
              <w:rPr>
                <w:rFonts w:hint="eastAsia"/>
                <w:sz w:val="18"/>
                <w:szCs w:val="18"/>
              </w:rPr>
              <w:t>18</w:t>
            </w:r>
            <w:r w:rsidRPr="00953DF1">
              <w:rPr>
                <w:rFonts w:hint="eastAsia"/>
                <w:sz w:val="18"/>
                <w:szCs w:val="18"/>
              </w:rPr>
              <w:t>～</w:t>
            </w:r>
            <w:r w:rsidRPr="00953DF1">
              <w:rPr>
                <w:rFonts w:hint="eastAsia"/>
                <w:sz w:val="18"/>
                <w:szCs w:val="18"/>
              </w:rPr>
              <w:t>25</w:t>
            </w: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流动度</w:t>
            </w:r>
            <w:r w:rsidRPr="00953DF1">
              <w:rPr>
                <w:rFonts w:hint="eastAsia"/>
                <w:sz w:val="18"/>
                <w:szCs w:val="18"/>
              </w:rPr>
              <w:t>(s)</w:t>
            </w:r>
          </w:p>
        </w:tc>
        <w:tc>
          <w:tcPr>
            <w:tcW w:w="2295" w:type="pct"/>
            <w:gridSpan w:val="3"/>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35</w:t>
            </w:r>
            <w:r w:rsidRPr="00953DF1">
              <w:rPr>
                <w:rFonts w:hint="eastAsia"/>
                <w:sz w:val="18"/>
                <w:szCs w:val="18"/>
              </w:rPr>
              <w:t>±</w:t>
            </w:r>
            <w:r w:rsidRPr="00953DF1">
              <w:rPr>
                <w:rFonts w:hint="eastAsia"/>
                <w:sz w:val="18"/>
                <w:szCs w:val="18"/>
              </w:rPr>
              <w:t>10</w:t>
            </w:r>
          </w:p>
        </w:tc>
        <w:tc>
          <w:tcPr>
            <w:tcW w:w="100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涂层低温抗裂性</w:t>
            </w:r>
          </w:p>
        </w:tc>
        <w:tc>
          <w:tcPr>
            <w:tcW w:w="3297" w:type="pct"/>
            <w:gridSpan w:val="4"/>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r w:rsidRPr="00953DF1">
              <w:rPr>
                <w:rFonts w:hint="eastAsia"/>
                <w:sz w:val="18"/>
                <w:szCs w:val="18"/>
              </w:rPr>
              <w:t>℃保持</w:t>
            </w:r>
            <w:r w:rsidRPr="00953DF1">
              <w:rPr>
                <w:rFonts w:hint="eastAsia"/>
                <w:sz w:val="18"/>
                <w:szCs w:val="18"/>
              </w:rPr>
              <w:t>4h</w:t>
            </w:r>
            <w:r w:rsidRPr="00953DF1">
              <w:rPr>
                <w:rFonts w:hint="eastAsia"/>
                <w:sz w:val="18"/>
                <w:szCs w:val="18"/>
              </w:rPr>
              <w:t>，室温放置</w:t>
            </w:r>
            <w:r w:rsidRPr="00953DF1">
              <w:rPr>
                <w:rFonts w:hint="eastAsia"/>
                <w:sz w:val="18"/>
                <w:szCs w:val="18"/>
              </w:rPr>
              <w:t>4h</w:t>
            </w:r>
            <w:r w:rsidRPr="00953DF1">
              <w:rPr>
                <w:rFonts w:hint="eastAsia"/>
                <w:sz w:val="18"/>
                <w:szCs w:val="18"/>
              </w:rPr>
              <w:t>为一个循环，连续做三个循环后应无裂纹</w:t>
            </w: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加热稳定性</w:t>
            </w:r>
          </w:p>
        </w:tc>
        <w:tc>
          <w:tcPr>
            <w:tcW w:w="3297" w:type="pct"/>
            <w:gridSpan w:val="4"/>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200</w:t>
            </w:r>
            <w:r w:rsidRPr="00953DF1">
              <w:rPr>
                <w:rFonts w:hint="eastAsia"/>
                <w:sz w:val="18"/>
                <w:szCs w:val="18"/>
              </w:rPr>
              <w:t>℃在搅拌状态下保持</w:t>
            </w:r>
            <w:r w:rsidRPr="00953DF1">
              <w:rPr>
                <w:rFonts w:hint="eastAsia"/>
                <w:sz w:val="18"/>
                <w:szCs w:val="18"/>
              </w:rPr>
              <w:t>4h</w:t>
            </w:r>
            <w:r w:rsidRPr="00953DF1">
              <w:rPr>
                <w:rFonts w:hint="eastAsia"/>
                <w:sz w:val="18"/>
                <w:szCs w:val="18"/>
              </w:rPr>
              <w:t>，应无明显泛黄、焦化、结块等现象</w:t>
            </w:r>
          </w:p>
        </w:tc>
      </w:tr>
      <w:tr w:rsidR="00AA1AE6" w:rsidRPr="004707E7" w:rsidTr="00215011">
        <w:tc>
          <w:tcPr>
            <w:tcW w:w="1703"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人工加速耐候性</w:t>
            </w:r>
          </w:p>
        </w:tc>
        <w:tc>
          <w:tcPr>
            <w:tcW w:w="3297" w:type="pct"/>
            <w:gridSpan w:val="4"/>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经人工加速耐候性试验后，试板涂层不产生龟裂、剥落；允许轻微粉化和变色，但色品坐标应符事</w:t>
            </w:r>
            <w:r w:rsidRPr="00953DF1">
              <w:rPr>
                <w:rFonts w:hint="eastAsia"/>
                <w:sz w:val="18"/>
                <w:szCs w:val="18"/>
              </w:rPr>
              <w:t>JT/T 280-2004</w:t>
            </w:r>
            <w:r w:rsidRPr="00953DF1">
              <w:rPr>
                <w:rFonts w:hint="eastAsia"/>
                <w:sz w:val="18"/>
                <w:szCs w:val="18"/>
              </w:rPr>
              <w:t>中表</w:t>
            </w:r>
            <w:r w:rsidRPr="00953DF1">
              <w:rPr>
                <w:rFonts w:hint="eastAsia"/>
                <w:sz w:val="18"/>
                <w:szCs w:val="18"/>
              </w:rPr>
              <w:t>6</w:t>
            </w:r>
            <w:r w:rsidRPr="00953DF1">
              <w:rPr>
                <w:rFonts w:hint="eastAsia"/>
                <w:sz w:val="18"/>
                <w:szCs w:val="18"/>
              </w:rPr>
              <w:t>和图</w:t>
            </w:r>
            <w:r w:rsidRPr="00953DF1">
              <w:rPr>
                <w:rFonts w:hint="eastAsia"/>
                <w:sz w:val="18"/>
                <w:szCs w:val="18"/>
              </w:rPr>
              <w:t>1</w:t>
            </w:r>
            <w:r w:rsidRPr="00953DF1">
              <w:rPr>
                <w:rFonts w:hint="eastAsia"/>
                <w:sz w:val="18"/>
                <w:szCs w:val="18"/>
              </w:rPr>
              <w:t>规定的范围，亮度因数变化范围应不大于原样板亮度因数的</w:t>
            </w:r>
            <w:r w:rsidRPr="00953DF1">
              <w:rPr>
                <w:rFonts w:hint="eastAsia"/>
                <w:sz w:val="18"/>
                <w:szCs w:val="18"/>
              </w:rPr>
              <w:t>20%</w:t>
            </w:r>
          </w:p>
        </w:tc>
      </w:tr>
    </w:tbl>
    <w:p w:rsidR="00AA1AE6" w:rsidRPr="004707E7" w:rsidRDefault="00AA1AE6" w:rsidP="00AA1AE6">
      <w:pPr>
        <w:spacing w:line="340" w:lineRule="atLeast"/>
        <w:ind w:rightChars="47" w:right="99"/>
        <w:jc w:val="center"/>
        <w:rPr>
          <w:rFonts w:hint="eastAsia"/>
        </w:rPr>
      </w:pPr>
      <w:r>
        <w:rPr>
          <w:rFonts w:hint="eastAsia"/>
        </w:rPr>
        <w:t xml:space="preserve">                            </w:t>
      </w:r>
      <w:r w:rsidRPr="004707E7">
        <w:rPr>
          <w:rFonts w:hint="eastAsia"/>
          <w:b/>
        </w:rPr>
        <w:t>双组分涂料的性能</w:t>
      </w:r>
      <w:r w:rsidRPr="004707E7">
        <w:rPr>
          <w:rFonts w:hint="eastAsia"/>
          <w:b/>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605-4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1233"/>
        <w:gridCol w:w="2531"/>
        <w:gridCol w:w="1929"/>
        <w:gridCol w:w="1927"/>
      </w:tblGrid>
      <w:tr w:rsidR="00AA1AE6" w:rsidRPr="004707E7" w:rsidTr="00215011">
        <w:tc>
          <w:tcPr>
            <w:tcW w:w="1394" w:type="pct"/>
            <w:gridSpan w:val="2"/>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项目</w:t>
            </w:r>
          </w:p>
        </w:tc>
        <w:tc>
          <w:tcPr>
            <w:tcW w:w="3606" w:type="pct"/>
            <w:gridSpan w:val="3"/>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热</w:t>
            </w:r>
            <w:r w:rsidRPr="00953DF1">
              <w:rPr>
                <w:rFonts w:hint="eastAsia"/>
                <w:sz w:val="18"/>
                <w:szCs w:val="18"/>
              </w:rPr>
              <w:t xml:space="preserve"> </w:t>
            </w:r>
            <w:r w:rsidRPr="00953DF1">
              <w:rPr>
                <w:rFonts w:hint="eastAsia"/>
                <w:sz w:val="18"/>
                <w:szCs w:val="18"/>
              </w:rPr>
              <w:t>熔</w:t>
            </w:r>
            <w:r w:rsidRPr="00953DF1">
              <w:rPr>
                <w:rFonts w:hint="eastAsia"/>
                <w:sz w:val="18"/>
                <w:szCs w:val="18"/>
              </w:rPr>
              <w:t xml:space="preserve"> </w:t>
            </w:r>
            <w:r w:rsidRPr="00953DF1">
              <w:rPr>
                <w:rFonts w:hint="eastAsia"/>
                <w:sz w:val="18"/>
                <w:szCs w:val="18"/>
              </w:rPr>
              <w:t>型</w:t>
            </w:r>
          </w:p>
        </w:tc>
      </w:tr>
      <w:tr w:rsidR="00AA1AE6" w:rsidRPr="004707E7" w:rsidTr="00215011">
        <w:tc>
          <w:tcPr>
            <w:tcW w:w="1394" w:type="pct"/>
            <w:gridSpan w:val="2"/>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142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普通型</w:t>
            </w:r>
          </w:p>
        </w:tc>
        <w:tc>
          <w:tcPr>
            <w:tcW w:w="108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反光型</w:t>
            </w:r>
          </w:p>
        </w:tc>
        <w:tc>
          <w:tcPr>
            <w:tcW w:w="108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突起型</w:t>
            </w:r>
          </w:p>
        </w:tc>
      </w:tr>
      <w:tr w:rsidR="00AA1AE6" w:rsidRPr="004707E7" w:rsidTr="00215011">
        <w:tc>
          <w:tcPr>
            <w:tcW w:w="1394"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容器中状态</w:t>
            </w:r>
          </w:p>
        </w:tc>
        <w:tc>
          <w:tcPr>
            <w:tcW w:w="3606" w:type="pct"/>
            <w:gridSpan w:val="3"/>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应无结块、结皮现象、易于搅匀</w:t>
            </w:r>
          </w:p>
        </w:tc>
      </w:tr>
      <w:tr w:rsidR="00AA1AE6" w:rsidRPr="004707E7" w:rsidTr="00215011">
        <w:tc>
          <w:tcPr>
            <w:tcW w:w="1394"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密度</w:t>
            </w:r>
            <w:r w:rsidRPr="00953DF1">
              <w:rPr>
                <w:rFonts w:hint="eastAsia"/>
                <w:sz w:val="18"/>
                <w:szCs w:val="18"/>
              </w:rPr>
              <w:t>(g/cm</w:t>
            </w:r>
            <w:r w:rsidRPr="00953DF1">
              <w:rPr>
                <w:rFonts w:hint="eastAsia"/>
                <w:sz w:val="18"/>
                <w:szCs w:val="18"/>
                <w:vertAlign w:val="superscript"/>
              </w:rPr>
              <w:t>3</w:t>
            </w:r>
            <w:r w:rsidRPr="00953DF1">
              <w:rPr>
                <w:rFonts w:hint="eastAsia"/>
                <w:sz w:val="18"/>
                <w:szCs w:val="18"/>
              </w:rPr>
              <w:t>)</w:t>
            </w:r>
          </w:p>
        </w:tc>
        <w:tc>
          <w:tcPr>
            <w:tcW w:w="3606" w:type="pct"/>
            <w:gridSpan w:val="3"/>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1.5</w:t>
            </w:r>
            <w:r w:rsidRPr="00953DF1">
              <w:rPr>
                <w:rFonts w:hint="eastAsia"/>
                <w:sz w:val="18"/>
                <w:szCs w:val="18"/>
              </w:rPr>
              <w:t>～</w:t>
            </w:r>
            <w:r w:rsidRPr="00953DF1">
              <w:rPr>
                <w:rFonts w:hint="eastAsia"/>
                <w:sz w:val="18"/>
                <w:szCs w:val="18"/>
              </w:rPr>
              <w:t>2.0</w:t>
            </w:r>
          </w:p>
        </w:tc>
      </w:tr>
      <w:tr w:rsidR="00AA1AE6" w:rsidRPr="004707E7" w:rsidTr="00215011">
        <w:tc>
          <w:tcPr>
            <w:tcW w:w="1394"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施工性能</w:t>
            </w:r>
          </w:p>
        </w:tc>
        <w:tc>
          <w:tcPr>
            <w:tcW w:w="3606" w:type="pct"/>
            <w:gridSpan w:val="3"/>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按生产厂的要求，将</w:t>
            </w:r>
            <w:r w:rsidRPr="00953DF1">
              <w:rPr>
                <w:rFonts w:hint="eastAsia"/>
                <w:sz w:val="18"/>
                <w:szCs w:val="18"/>
              </w:rPr>
              <w:t>A</w:t>
            </w:r>
            <w:r w:rsidRPr="00953DF1">
              <w:rPr>
                <w:rFonts w:hint="eastAsia"/>
                <w:sz w:val="18"/>
                <w:szCs w:val="18"/>
              </w:rPr>
              <w:t>、</w:t>
            </w:r>
            <w:r w:rsidRPr="00953DF1">
              <w:rPr>
                <w:rFonts w:hint="eastAsia"/>
                <w:sz w:val="18"/>
                <w:szCs w:val="18"/>
              </w:rPr>
              <w:t>B</w:t>
            </w:r>
            <w:r w:rsidRPr="00953DF1">
              <w:rPr>
                <w:rFonts w:hint="eastAsia"/>
                <w:sz w:val="18"/>
                <w:szCs w:val="18"/>
              </w:rPr>
              <w:t>组分按一定比例混合搅拌均匀后，喷涂、刮涂施工性能良好</w:t>
            </w:r>
          </w:p>
        </w:tc>
      </w:tr>
      <w:tr w:rsidR="00AA1AE6" w:rsidRPr="004707E7" w:rsidTr="00215011">
        <w:tc>
          <w:tcPr>
            <w:tcW w:w="1394"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涂膜外观</w:t>
            </w:r>
          </w:p>
        </w:tc>
        <w:tc>
          <w:tcPr>
            <w:tcW w:w="3606" w:type="pct"/>
            <w:gridSpan w:val="3"/>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涂膜固化后应无皱纹、斑点、起泡、裂纹、脱落、粘胎现象，涂膜的颜色和外观应与标准板差异不大</w:t>
            </w:r>
          </w:p>
        </w:tc>
      </w:tr>
      <w:tr w:rsidR="00AA1AE6" w:rsidRPr="004707E7" w:rsidTr="00215011">
        <w:tc>
          <w:tcPr>
            <w:tcW w:w="1394"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不粘胎干燥时间</w:t>
            </w:r>
            <w:r w:rsidRPr="00953DF1">
              <w:rPr>
                <w:rFonts w:hint="eastAsia"/>
                <w:sz w:val="18"/>
                <w:szCs w:val="18"/>
              </w:rPr>
              <w:t>(min)</w:t>
            </w:r>
          </w:p>
        </w:tc>
        <w:tc>
          <w:tcPr>
            <w:tcW w:w="3606" w:type="pct"/>
            <w:gridSpan w:val="3"/>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35</w:t>
            </w:r>
          </w:p>
        </w:tc>
      </w:tr>
      <w:tr w:rsidR="00AA1AE6" w:rsidRPr="004707E7" w:rsidTr="00215011">
        <w:trPr>
          <w:trHeight w:val="270"/>
        </w:trPr>
        <w:tc>
          <w:tcPr>
            <w:tcW w:w="698" w:type="pct"/>
            <w:vMerge w:val="restar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色度性能</w:t>
            </w:r>
            <w:r w:rsidRPr="00953DF1">
              <w:rPr>
                <w:rFonts w:hint="eastAsia"/>
                <w:sz w:val="18"/>
                <w:szCs w:val="18"/>
              </w:rPr>
              <w:t>(45/0)</w:t>
            </w:r>
          </w:p>
        </w:tc>
        <w:tc>
          <w:tcPr>
            <w:tcW w:w="69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白色</w:t>
            </w:r>
          </w:p>
        </w:tc>
        <w:tc>
          <w:tcPr>
            <w:tcW w:w="3606" w:type="pct"/>
            <w:gridSpan w:val="3"/>
            <w:vMerge w:val="restar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涂膜的色品坐标和亮度因数应符合</w:t>
            </w:r>
            <w:r w:rsidRPr="00953DF1">
              <w:rPr>
                <w:rFonts w:hint="eastAsia"/>
                <w:sz w:val="18"/>
                <w:szCs w:val="18"/>
              </w:rPr>
              <w:t>JT/T 280-2004</w:t>
            </w:r>
            <w:r w:rsidRPr="00953DF1">
              <w:rPr>
                <w:rFonts w:hint="eastAsia"/>
                <w:sz w:val="18"/>
                <w:szCs w:val="18"/>
              </w:rPr>
              <w:t>中表</w:t>
            </w:r>
            <w:r w:rsidRPr="00953DF1">
              <w:rPr>
                <w:rFonts w:hint="eastAsia"/>
                <w:sz w:val="18"/>
                <w:szCs w:val="18"/>
              </w:rPr>
              <w:t>6</w:t>
            </w:r>
            <w:r w:rsidRPr="00953DF1">
              <w:rPr>
                <w:rFonts w:hint="eastAsia"/>
                <w:sz w:val="18"/>
                <w:szCs w:val="18"/>
              </w:rPr>
              <w:t>和图</w:t>
            </w:r>
            <w:r w:rsidRPr="00953DF1">
              <w:rPr>
                <w:rFonts w:hint="eastAsia"/>
                <w:sz w:val="18"/>
                <w:szCs w:val="18"/>
              </w:rPr>
              <w:t>1</w:t>
            </w:r>
            <w:r w:rsidRPr="00953DF1">
              <w:rPr>
                <w:rFonts w:hint="eastAsia"/>
                <w:sz w:val="18"/>
                <w:szCs w:val="18"/>
              </w:rPr>
              <w:t>规定的范围</w:t>
            </w:r>
          </w:p>
        </w:tc>
      </w:tr>
      <w:tr w:rsidR="00AA1AE6" w:rsidRPr="004707E7" w:rsidTr="00215011">
        <w:trPr>
          <w:trHeight w:val="270"/>
        </w:trPr>
        <w:tc>
          <w:tcPr>
            <w:tcW w:w="698" w:type="pct"/>
            <w:vMerge/>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c>
          <w:tcPr>
            <w:tcW w:w="69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黄色</w:t>
            </w:r>
          </w:p>
        </w:tc>
        <w:tc>
          <w:tcPr>
            <w:tcW w:w="3606" w:type="pct"/>
            <w:gridSpan w:val="3"/>
            <w:vMerge/>
            <w:shd w:val="clear" w:color="auto" w:fill="auto"/>
            <w:vAlign w:val="center"/>
          </w:tcPr>
          <w:p w:rsidR="00AA1AE6" w:rsidRPr="00953DF1"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c>
          <w:tcPr>
            <w:tcW w:w="1394" w:type="pct"/>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耐磨性</w:t>
            </w:r>
            <w:r w:rsidRPr="00953DF1">
              <w:rPr>
                <w:rFonts w:hint="eastAsia"/>
                <w:sz w:val="18"/>
                <w:szCs w:val="18"/>
              </w:rPr>
              <w:t>(mg)(200</w:t>
            </w:r>
            <w:r w:rsidRPr="00953DF1">
              <w:rPr>
                <w:rFonts w:hint="eastAsia"/>
                <w:sz w:val="18"/>
                <w:szCs w:val="18"/>
              </w:rPr>
              <w:t>转</w:t>
            </w:r>
            <w:r w:rsidRPr="00953DF1">
              <w:rPr>
                <w:rFonts w:hint="eastAsia"/>
                <w:sz w:val="18"/>
                <w:szCs w:val="18"/>
              </w:rPr>
              <w:t>1000g</w:t>
            </w:r>
            <w:r w:rsidRPr="00953DF1">
              <w:rPr>
                <w:rFonts w:hint="eastAsia"/>
                <w:sz w:val="18"/>
                <w:szCs w:val="18"/>
              </w:rPr>
              <w:t>后减重</w:t>
            </w:r>
            <w:r w:rsidRPr="00953DF1">
              <w:rPr>
                <w:rFonts w:hint="eastAsia"/>
                <w:sz w:val="18"/>
                <w:szCs w:val="18"/>
              </w:rPr>
              <w:t>)</w:t>
            </w:r>
          </w:p>
        </w:tc>
        <w:tc>
          <w:tcPr>
            <w:tcW w:w="3606" w:type="pct"/>
            <w:gridSpan w:val="3"/>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40(JM-100</w:t>
            </w:r>
            <w:r w:rsidRPr="00953DF1">
              <w:rPr>
                <w:rFonts w:hint="eastAsia"/>
                <w:sz w:val="18"/>
                <w:szCs w:val="18"/>
              </w:rPr>
              <w:t>橡胶砂轮</w:t>
            </w:r>
            <w:r w:rsidRPr="00953DF1">
              <w:rPr>
                <w:rFonts w:hint="eastAsia"/>
                <w:sz w:val="18"/>
                <w:szCs w:val="18"/>
              </w:rPr>
              <w:t>)</w:t>
            </w:r>
          </w:p>
        </w:tc>
      </w:tr>
      <w:tr w:rsidR="00AA1AE6" w:rsidRPr="004707E7" w:rsidTr="00215011">
        <w:tc>
          <w:tcPr>
            <w:tcW w:w="1394" w:type="pct"/>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耐水性</w:t>
            </w:r>
          </w:p>
        </w:tc>
        <w:tc>
          <w:tcPr>
            <w:tcW w:w="3606" w:type="pct"/>
            <w:gridSpan w:val="3"/>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在水中浸</w:t>
            </w:r>
            <w:r w:rsidRPr="00953DF1">
              <w:rPr>
                <w:rFonts w:hint="eastAsia"/>
                <w:sz w:val="18"/>
                <w:szCs w:val="18"/>
              </w:rPr>
              <w:t>24h</w:t>
            </w:r>
            <w:r w:rsidRPr="00953DF1">
              <w:rPr>
                <w:rFonts w:hint="eastAsia"/>
                <w:sz w:val="18"/>
                <w:szCs w:val="18"/>
              </w:rPr>
              <w:t>应无异常现象</w:t>
            </w:r>
          </w:p>
        </w:tc>
      </w:tr>
      <w:tr w:rsidR="00AA1AE6" w:rsidRPr="004707E7" w:rsidTr="00215011">
        <w:tc>
          <w:tcPr>
            <w:tcW w:w="1394" w:type="pct"/>
            <w:gridSpan w:val="2"/>
            <w:vAlign w:val="center"/>
          </w:tcPr>
          <w:p w:rsidR="00AA1AE6" w:rsidRPr="00953DF1" w:rsidRDefault="00AA1AE6" w:rsidP="00215011">
            <w:pPr>
              <w:tabs>
                <w:tab w:val="left" w:pos="0"/>
              </w:tabs>
              <w:spacing w:line="340" w:lineRule="atLeast"/>
              <w:ind w:rightChars="47" w:right="99"/>
              <w:jc w:val="center"/>
              <w:rPr>
                <w:rFonts w:hint="eastAsia"/>
                <w:sz w:val="18"/>
                <w:szCs w:val="18"/>
              </w:rPr>
            </w:pPr>
            <w:r w:rsidRPr="00953DF1">
              <w:rPr>
                <w:rFonts w:hint="eastAsia"/>
                <w:sz w:val="18"/>
                <w:szCs w:val="18"/>
              </w:rPr>
              <w:t>耐碱性</w:t>
            </w:r>
          </w:p>
        </w:tc>
        <w:tc>
          <w:tcPr>
            <w:tcW w:w="3606" w:type="pct"/>
            <w:gridSpan w:val="3"/>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在氢氧化钙饱和溶液中浸</w:t>
            </w:r>
            <w:r w:rsidRPr="00953DF1">
              <w:rPr>
                <w:rFonts w:hint="eastAsia"/>
                <w:sz w:val="18"/>
                <w:szCs w:val="18"/>
              </w:rPr>
              <w:t>24h</w:t>
            </w:r>
            <w:r w:rsidRPr="00953DF1">
              <w:rPr>
                <w:rFonts w:hint="eastAsia"/>
                <w:sz w:val="18"/>
                <w:szCs w:val="18"/>
              </w:rPr>
              <w:t>应无异常</w:t>
            </w:r>
          </w:p>
        </w:tc>
      </w:tr>
      <w:tr w:rsidR="00AA1AE6" w:rsidRPr="004707E7" w:rsidTr="00215011">
        <w:tc>
          <w:tcPr>
            <w:tcW w:w="1394"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附着性</w:t>
            </w:r>
            <w:r w:rsidRPr="00953DF1">
              <w:rPr>
                <w:rFonts w:hint="eastAsia"/>
                <w:sz w:val="18"/>
                <w:szCs w:val="18"/>
              </w:rPr>
              <w:t>(</w:t>
            </w:r>
            <w:r w:rsidRPr="00953DF1">
              <w:rPr>
                <w:rFonts w:hint="eastAsia"/>
                <w:sz w:val="18"/>
                <w:szCs w:val="18"/>
              </w:rPr>
              <w:t>划圈法</w:t>
            </w:r>
            <w:r w:rsidRPr="00953DF1">
              <w:rPr>
                <w:rFonts w:hint="eastAsia"/>
                <w:sz w:val="18"/>
                <w:szCs w:val="18"/>
              </w:rPr>
              <w:t>)</w:t>
            </w:r>
          </w:p>
        </w:tc>
        <w:tc>
          <w:tcPr>
            <w:tcW w:w="1429"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4</w:t>
            </w:r>
            <w:r w:rsidRPr="00953DF1">
              <w:rPr>
                <w:rFonts w:hint="eastAsia"/>
                <w:sz w:val="18"/>
                <w:szCs w:val="18"/>
              </w:rPr>
              <w:t>级</w:t>
            </w:r>
            <w:r w:rsidRPr="00953DF1">
              <w:rPr>
                <w:rFonts w:hint="eastAsia"/>
                <w:sz w:val="18"/>
                <w:szCs w:val="18"/>
              </w:rPr>
              <w:t>(</w:t>
            </w:r>
            <w:r w:rsidRPr="00953DF1">
              <w:rPr>
                <w:rFonts w:hint="eastAsia"/>
                <w:sz w:val="18"/>
                <w:szCs w:val="18"/>
              </w:rPr>
              <w:t>不含玻璃珠</w:t>
            </w:r>
            <w:r w:rsidRPr="00953DF1">
              <w:rPr>
                <w:rFonts w:hint="eastAsia"/>
                <w:sz w:val="18"/>
                <w:szCs w:val="18"/>
              </w:rPr>
              <w:t>)</w:t>
            </w:r>
          </w:p>
        </w:tc>
        <w:tc>
          <w:tcPr>
            <w:tcW w:w="1089"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p>
        </w:tc>
        <w:tc>
          <w:tcPr>
            <w:tcW w:w="1088"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p>
        </w:tc>
      </w:tr>
      <w:tr w:rsidR="00AA1AE6" w:rsidRPr="004707E7" w:rsidTr="00215011">
        <w:tc>
          <w:tcPr>
            <w:tcW w:w="1394"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柔韧性（</w:t>
            </w:r>
            <w:r w:rsidRPr="00953DF1">
              <w:rPr>
                <w:rFonts w:hint="eastAsia"/>
                <w:sz w:val="18"/>
                <w:szCs w:val="18"/>
              </w:rPr>
              <w:t>mm</w:t>
            </w:r>
            <w:r w:rsidRPr="00953DF1">
              <w:rPr>
                <w:rFonts w:hint="eastAsia"/>
                <w:sz w:val="18"/>
                <w:szCs w:val="18"/>
              </w:rPr>
              <w:t>）</w:t>
            </w:r>
          </w:p>
        </w:tc>
        <w:tc>
          <w:tcPr>
            <w:tcW w:w="1429"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r w:rsidRPr="00953DF1">
              <w:rPr>
                <w:rFonts w:hint="eastAsia"/>
                <w:sz w:val="18"/>
                <w:szCs w:val="18"/>
              </w:rPr>
              <w:t>不含玻璃珠</w:t>
            </w:r>
            <w:r w:rsidRPr="00953DF1">
              <w:rPr>
                <w:rFonts w:hint="eastAsia"/>
                <w:sz w:val="18"/>
                <w:szCs w:val="18"/>
              </w:rPr>
              <w:t>)</w:t>
            </w:r>
          </w:p>
        </w:tc>
        <w:tc>
          <w:tcPr>
            <w:tcW w:w="1089"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p>
        </w:tc>
        <w:tc>
          <w:tcPr>
            <w:tcW w:w="1088"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p>
        </w:tc>
      </w:tr>
      <w:tr w:rsidR="00AA1AE6" w:rsidRPr="004707E7" w:rsidTr="00215011">
        <w:tc>
          <w:tcPr>
            <w:tcW w:w="1394"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玻璃珠含量</w:t>
            </w:r>
            <w:r w:rsidRPr="00953DF1">
              <w:rPr>
                <w:rFonts w:hint="eastAsia"/>
                <w:sz w:val="18"/>
                <w:szCs w:val="18"/>
              </w:rPr>
              <w:t>(%)</w:t>
            </w:r>
          </w:p>
        </w:tc>
        <w:tc>
          <w:tcPr>
            <w:tcW w:w="1429"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p>
        </w:tc>
        <w:tc>
          <w:tcPr>
            <w:tcW w:w="1089"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18</w:t>
            </w:r>
            <w:r w:rsidRPr="00953DF1">
              <w:rPr>
                <w:rFonts w:hint="eastAsia"/>
                <w:sz w:val="18"/>
                <w:szCs w:val="18"/>
              </w:rPr>
              <w:t>～</w:t>
            </w:r>
            <w:r w:rsidRPr="00953DF1">
              <w:rPr>
                <w:rFonts w:hint="eastAsia"/>
                <w:sz w:val="18"/>
                <w:szCs w:val="18"/>
              </w:rPr>
              <w:t>25</w:t>
            </w:r>
          </w:p>
        </w:tc>
        <w:tc>
          <w:tcPr>
            <w:tcW w:w="1088" w:type="pct"/>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18</w:t>
            </w:r>
            <w:r w:rsidRPr="00953DF1">
              <w:rPr>
                <w:rFonts w:hint="eastAsia"/>
                <w:sz w:val="18"/>
                <w:szCs w:val="18"/>
              </w:rPr>
              <w:t>～</w:t>
            </w:r>
            <w:r w:rsidRPr="00953DF1">
              <w:rPr>
                <w:rFonts w:hint="eastAsia"/>
                <w:sz w:val="18"/>
                <w:szCs w:val="18"/>
              </w:rPr>
              <w:t>25</w:t>
            </w:r>
          </w:p>
        </w:tc>
      </w:tr>
      <w:tr w:rsidR="00AA1AE6" w:rsidRPr="004707E7" w:rsidTr="00215011">
        <w:tc>
          <w:tcPr>
            <w:tcW w:w="1394" w:type="pct"/>
            <w:gridSpan w:val="2"/>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人工加速耐候性</w:t>
            </w:r>
          </w:p>
        </w:tc>
        <w:tc>
          <w:tcPr>
            <w:tcW w:w="3606" w:type="pct"/>
            <w:gridSpan w:val="3"/>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经人工加速耐候性试验后，试板涂层不产生龟裂、剥落；允许轻微粉化和变色，</w:t>
            </w:r>
            <w:r w:rsidRPr="00953DF1">
              <w:rPr>
                <w:rFonts w:hint="eastAsia"/>
                <w:sz w:val="18"/>
                <w:szCs w:val="18"/>
              </w:rPr>
              <w:lastRenderedPageBreak/>
              <w:t>但色品坐标应符合</w:t>
            </w:r>
            <w:r w:rsidRPr="00953DF1">
              <w:rPr>
                <w:rFonts w:hint="eastAsia"/>
                <w:sz w:val="18"/>
                <w:szCs w:val="18"/>
              </w:rPr>
              <w:t>JT/T 280-2004</w:t>
            </w:r>
            <w:r w:rsidRPr="00953DF1">
              <w:rPr>
                <w:rFonts w:hint="eastAsia"/>
                <w:sz w:val="18"/>
                <w:szCs w:val="18"/>
              </w:rPr>
              <w:t>中表</w:t>
            </w:r>
            <w:r w:rsidRPr="00953DF1">
              <w:rPr>
                <w:rFonts w:hint="eastAsia"/>
                <w:sz w:val="18"/>
                <w:szCs w:val="18"/>
              </w:rPr>
              <w:t>6</w:t>
            </w:r>
            <w:r w:rsidRPr="00953DF1">
              <w:rPr>
                <w:rFonts w:hint="eastAsia"/>
                <w:sz w:val="18"/>
                <w:szCs w:val="18"/>
              </w:rPr>
              <w:t>和和图</w:t>
            </w:r>
            <w:r w:rsidRPr="00953DF1">
              <w:rPr>
                <w:rFonts w:hint="eastAsia"/>
                <w:sz w:val="18"/>
                <w:szCs w:val="18"/>
              </w:rPr>
              <w:t>1</w:t>
            </w:r>
            <w:r w:rsidRPr="00953DF1">
              <w:rPr>
                <w:rFonts w:hint="eastAsia"/>
                <w:sz w:val="18"/>
                <w:szCs w:val="18"/>
              </w:rPr>
              <w:t>规定的范围，亮度因数变化范围应不大于原样板亮因数的</w:t>
            </w:r>
            <w:r w:rsidRPr="00953DF1">
              <w:rPr>
                <w:rFonts w:hint="eastAsia"/>
                <w:sz w:val="18"/>
                <w:szCs w:val="18"/>
              </w:rPr>
              <w:t>20%</w:t>
            </w:r>
          </w:p>
        </w:tc>
      </w:tr>
    </w:tbl>
    <w:p w:rsidR="00AA1AE6" w:rsidRPr="004707E7" w:rsidRDefault="00AA1AE6" w:rsidP="00AA1AE6">
      <w:pPr>
        <w:spacing w:line="340" w:lineRule="atLeast"/>
        <w:ind w:rightChars="47" w:right="99"/>
        <w:rPr>
          <w:rFonts w:hint="eastAsia"/>
          <w:b/>
        </w:rPr>
      </w:pP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Pr>
          <w:rFonts w:hint="eastAsia"/>
          <w:b/>
        </w:rPr>
        <w:t xml:space="preserve">          </w:t>
      </w:r>
      <w:r w:rsidRPr="004707E7">
        <w:rPr>
          <w:rFonts w:hint="eastAsia"/>
          <w:b/>
        </w:rPr>
        <w:t>水性涂料的性能</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605-5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65"/>
        <w:gridCol w:w="1428"/>
        <w:gridCol w:w="2921"/>
        <w:gridCol w:w="2934"/>
      </w:tblGrid>
      <w:tr w:rsidR="00AA1AE6" w:rsidRPr="004707E7" w:rsidTr="00215011">
        <w:trPr>
          <w:trHeight w:val="312"/>
        </w:trPr>
        <w:tc>
          <w:tcPr>
            <w:tcW w:w="3177" w:type="dxa"/>
            <w:gridSpan w:val="2"/>
            <w:vMerge w:val="restart"/>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项目</w:t>
            </w:r>
          </w:p>
        </w:tc>
        <w:tc>
          <w:tcPr>
            <w:tcW w:w="6570" w:type="dxa"/>
            <w:gridSpan w:val="2"/>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溶</w:t>
            </w:r>
            <w:r w:rsidRPr="00953DF1">
              <w:rPr>
                <w:rFonts w:hint="eastAsia"/>
                <w:sz w:val="18"/>
                <w:szCs w:val="18"/>
              </w:rPr>
              <w:t xml:space="preserve"> </w:t>
            </w:r>
            <w:r w:rsidRPr="00953DF1">
              <w:rPr>
                <w:rFonts w:hint="eastAsia"/>
                <w:sz w:val="18"/>
                <w:szCs w:val="18"/>
              </w:rPr>
              <w:t>剂</w:t>
            </w:r>
            <w:r w:rsidRPr="00953DF1">
              <w:rPr>
                <w:rFonts w:hint="eastAsia"/>
                <w:sz w:val="18"/>
                <w:szCs w:val="18"/>
              </w:rPr>
              <w:t xml:space="preserve"> </w:t>
            </w:r>
            <w:r w:rsidRPr="00953DF1">
              <w:rPr>
                <w:rFonts w:hint="eastAsia"/>
                <w:sz w:val="18"/>
                <w:szCs w:val="18"/>
              </w:rPr>
              <w:t>型</w:t>
            </w:r>
          </w:p>
        </w:tc>
      </w:tr>
      <w:tr w:rsidR="00AA1AE6" w:rsidRPr="004707E7" w:rsidTr="00215011">
        <w:trPr>
          <w:trHeight w:val="301"/>
        </w:trPr>
        <w:tc>
          <w:tcPr>
            <w:tcW w:w="3177" w:type="dxa"/>
            <w:gridSpan w:val="2"/>
            <w:vMerge/>
            <w:tcBorders>
              <w:bottom w:val="single" w:sz="4" w:space="0" w:color="auto"/>
            </w:tcBorders>
            <w:vAlign w:val="center"/>
          </w:tcPr>
          <w:p w:rsidR="00AA1AE6" w:rsidRPr="00953DF1" w:rsidRDefault="00AA1AE6" w:rsidP="00215011">
            <w:pPr>
              <w:spacing w:line="340" w:lineRule="atLeast"/>
              <w:ind w:rightChars="47" w:right="99" w:firstLineChars="171" w:firstLine="308"/>
              <w:rPr>
                <w:rFonts w:hint="eastAsia"/>
                <w:sz w:val="18"/>
                <w:szCs w:val="18"/>
              </w:rPr>
            </w:pP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普通型</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反光型</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容器中状态</w:t>
            </w:r>
          </w:p>
        </w:tc>
        <w:tc>
          <w:tcPr>
            <w:tcW w:w="6570" w:type="dxa"/>
            <w:gridSpan w:val="2"/>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应无结块、结皮现象、易于搅匀</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黏度</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70(KU</w:t>
            </w:r>
            <w:r w:rsidRPr="00953DF1">
              <w:rPr>
                <w:rFonts w:hint="eastAsia"/>
                <w:sz w:val="18"/>
                <w:szCs w:val="18"/>
              </w:rPr>
              <w:t>值</w:t>
            </w:r>
            <w:r w:rsidRPr="00953DF1">
              <w:rPr>
                <w:rFonts w:hint="eastAsia"/>
                <w:sz w:val="18"/>
                <w:szCs w:val="18"/>
              </w:rPr>
              <w:t>)</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80</w:t>
            </w:r>
            <w:r w:rsidRPr="00953DF1">
              <w:rPr>
                <w:rFonts w:hint="eastAsia"/>
                <w:sz w:val="18"/>
                <w:szCs w:val="18"/>
              </w:rPr>
              <w:t>～</w:t>
            </w:r>
            <w:r w:rsidRPr="00953DF1">
              <w:rPr>
                <w:rFonts w:hint="eastAsia"/>
                <w:sz w:val="18"/>
                <w:szCs w:val="18"/>
              </w:rPr>
              <w:t>120(KU</w:t>
            </w:r>
            <w:r w:rsidRPr="00953DF1">
              <w:rPr>
                <w:rFonts w:hint="eastAsia"/>
                <w:sz w:val="18"/>
                <w:szCs w:val="18"/>
              </w:rPr>
              <w:t>值</w:t>
            </w:r>
            <w:r w:rsidRPr="00953DF1">
              <w:rPr>
                <w:rFonts w:hint="eastAsia"/>
                <w:sz w:val="18"/>
                <w:szCs w:val="18"/>
              </w:rPr>
              <w:t>)</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密度</w:t>
            </w:r>
            <w:r w:rsidRPr="00953DF1">
              <w:rPr>
                <w:rFonts w:hint="eastAsia"/>
                <w:sz w:val="18"/>
                <w:szCs w:val="18"/>
              </w:rPr>
              <w:t>(g/cm</w:t>
            </w:r>
            <w:r w:rsidRPr="00953DF1">
              <w:rPr>
                <w:rFonts w:hint="eastAsia"/>
                <w:sz w:val="18"/>
                <w:szCs w:val="18"/>
                <w:vertAlign w:val="superscript"/>
              </w:rPr>
              <w:t>3</w:t>
            </w:r>
            <w:r w:rsidRPr="00953DF1">
              <w:rPr>
                <w:rFonts w:hint="eastAsia"/>
                <w:sz w:val="18"/>
                <w:szCs w:val="18"/>
              </w:rPr>
              <w:t>)</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1.4</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1.6</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施工性能</w:t>
            </w:r>
          </w:p>
        </w:tc>
        <w:tc>
          <w:tcPr>
            <w:tcW w:w="6570" w:type="dxa"/>
            <w:gridSpan w:val="2"/>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空气或无空气喷涂</w:t>
            </w:r>
            <w:r w:rsidRPr="00953DF1">
              <w:rPr>
                <w:rFonts w:hint="eastAsia"/>
                <w:sz w:val="18"/>
                <w:szCs w:val="18"/>
              </w:rPr>
              <w:t>(</w:t>
            </w:r>
            <w:r w:rsidRPr="00953DF1">
              <w:rPr>
                <w:rFonts w:hint="eastAsia"/>
                <w:sz w:val="18"/>
                <w:szCs w:val="18"/>
              </w:rPr>
              <w:t>或刮涂</w:t>
            </w:r>
            <w:r w:rsidRPr="00953DF1">
              <w:rPr>
                <w:rFonts w:hint="eastAsia"/>
                <w:sz w:val="18"/>
                <w:szCs w:val="18"/>
              </w:rPr>
              <w:t>)</w:t>
            </w:r>
            <w:r w:rsidRPr="00953DF1">
              <w:rPr>
                <w:rFonts w:hint="eastAsia"/>
                <w:sz w:val="18"/>
                <w:szCs w:val="18"/>
              </w:rPr>
              <w:t>施工性能良好</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漆膜外观</w:t>
            </w:r>
          </w:p>
        </w:tc>
        <w:tc>
          <w:tcPr>
            <w:tcW w:w="6570" w:type="dxa"/>
            <w:gridSpan w:val="2"/>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应无发皱、泛花、起泡、开裂、发黏等现象，涂膜颜色和外观应与样板差异不大</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不粘胎干燥时间</w:t>
            </w:r>
            <w:r w:rsidRPr="00953DF1">
              <w:rPr>
                <w:rFonts w:hint="eastAsia"/>
                <w:sz w:val="18"/>
                <w:szCs w:val="18"/>
              </w:rPr>
              <w:t>(min)</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15</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r>
      <w:tr w:rsidR="00AA1AE6" w:rsidRPr="004707E7" w:rsidTr="00215011">
        <w:tc>
          <w:tcPr>
            <w:tcW w:w="1588" w:type="dxa"/>
            <w:vMerge w:val="restart"/>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遮盖率</w:t>
            </w:r>
            <w:r w:rsidRPr="00953DF1">
              <w:rPr>
                <w:rFonts w:hint="eastAsia"/>
                <w:sz w:val="18"/>
                <w:szCs w:val="18"/>
              </w:rPr>
              <w:t>(%)</w:t>
            </w:r>
          </w:p>
        </w:tc>
        <w:tc>
          <w:tcPr>
            <w:tcW w:w="1589" w:type="dxa"/>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白色</w:t>
            </w:r>
          </w:p>
        </w:tc>
        <w:tc>
          <w:tcPr>
            <w:tcW w:w="6570" w:type="dxa"/>
            <w:gridSpan w:val="2"/>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95</w:t>
            </w:r>
          </w:p>
        </w:tc>
      </w:tr>
      <w:tr w:rsidR="00AA1AE6" w:rsidRPr="004707E7" w:rsidTr="00215011">
        <w:tc>
          <w:tcPr>
            <w:tcW w:w="1588" w:type="dxa"/>
            <w:vMerge/>
            <w:shd w:val="clear" w:color="auto" w:fill="auto"/>
            <w:vAlign w:val="center"/>
          </w:tcPr>
          <w:p w:rsidR="00AA1AE6" w:rsidRPr="00953DF1" w:rsidRDefault="00AA1AE6" w:rsidP="00215011">
            <w:pPr>
              <w:spacing w:line="340" w:lineRule="atLeast"/>
              <w:ind w:rightChars="47" w:right="99" w:firstLineChars="171" w:firstLine="308"/>
              <w:rPr>
                <w:rFonts w:hint="eastAsia"/>
                <w:sz w:val="18"/>
                <w:szCs w:val="18"/>
              </w:rPr>
            </w:pPr>
          </w:p>
        </w:tc>
        <w:tc>
          <w:tcPr>
            <w:tcW w:w="1589" w:type="dxa"/>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黄色</w:t>
            </w:r>
          </w:p>
        </w:tc>
        <w:tc>
          <w:tcPr>
            <w:tcW w:w="6570" w:type="dxa"/>
            <w:gridSpan w:val="2"/>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80</w:t>
            </w:r>
          </w:p>
        </w:tc>
      </w:tr>
      <w:tr w:rsidR="00AA1AE6" w:rsidRPr="004707E7" w:rsidTr="00215011">
        <w:tc>
          <w:tcPr>
            <w:tcW w:w="1588" w:type="dxa"/>
            <w:vMerge w:val="restart"/>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色度性能</w:t>
            </w:r>
            <w:r w:rsidRPr="00953DF1">
              <w:rPr>
                <w:rFonts w:hint="eastAsia"/>
                <w:sz w:val="18"/>
                <w:szCs w:val="18"/>
              </w:rPr>
              <w:t>(45/0)</w:t>
            </w:r>
          </w:p>
        </w:tc>
        <w:tc>
          <w:tcPr>
            <w:tcW w:w="1589" w:type="dxa"/>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白色</w:t>
            </w:r>
          </w:p>
        </w:tc>
        <w:tc>
          <w:tcPr>
            <w:tcW w:w="6570" w:type="dxa"/>
            <w:gridSpan w:val="2"/>
            <w:vMerge w:val="restart"/>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涂料的色品坐标和亮度因数应符合</w:t>
            </w:r>
            <w:r w:rsidRPr="00953DF1">
              <w:rPr>
                <w:rFonts w:hint="eastAsia"/>
                <w:sz w:val="18"/>
                <w:szCs w:val="18"/>
              </w:rPr>
              <w:t>JT/T 280-2004</w:t>
            </w:r>
            <w:r w:rsidRPr="00953DF1">
              <w:rPr>
                <w:rFonts w:hint="eastAsia"/>
                <w:sz w:val="18"/>
                <w:szCs w:val="18"/>
              </w:rPr>
              <w:t>中表</w:t>
            </w:r>
            <w:r w:rsidRPr="00953DF1">
              <w:rPr>
                <w:rFonts w:hint="eastAsia"/>
                <w:sz w:val="18"/>
                <w:szCs w:val="18"/>
              </w:rPr>
              <w:t>6</w:t>
            </w:r>
            <w:r w:rsidRPr="00953DF1">
              <w:rPr>
                <w:rFonts w:hint="eastAsia"/>
                <w:sz w:val="18"/>
                <w:szCs w:val="18"/>
              </w:rPr>
              <w:t>和图</w:t>
            </w:r>
            <w:r w:rsidRPr="00953DF1">
              <w:rPr>
                <w:rFonts w:hint="eastAsia"/>
                <w:sz w:val="18"/>
                <w:szCs w:val="18"/>
              </w:rPr>
              <w:t>1</w:t>
            </w:r>
            <w:r w:rsidRPr="00953DF1">
              <w:rPr>
                <w:rFonts w:hint="eastAsia"/>
                <w:sz w:val="18"/>
                <w:szCs w:val="18"/>
              </w:rPr>
              <w:t>规定的范围</w:t>
            </w:r>
          </w:p>
        </w:tc>
      </w:tr>
      <w:tr w:rsidR="00AA1AE6" w:rsidRPr="004707E7" w:rsidTr="00215011">
        <w:tc>
          <w:tcPr>
            <w:tcW w:w="1588" w:type="dxa"/>
            <w:vMerge/>
            <w:shd w:val="clear" w:color="auto" w:fill="auto"/>
            <w:vAlign w:val="center"/>
          </w:tcPr>
          <w:p w:rsidR="00AA1AE6" w:rsidRPr="00953DF1" w:rsidRDefault="00AA1AE6" w:rsidP="00215011">
            <w:pPr>
              <w:spacing w:line="340" w:lineRule="atLeast"/>
              <w:ind w:rightChars="47" w:right="99" w:firstLineChars="171" w:firstLine="308"/>
              <w:rPr>
                <w:rFonts w:hint="eastAsia"/>
                <w:sz w:val="18"/>
                <w:szCs w:val="18"/>
              </w:rPr>
            </w:pPr>
          </w:p>
        </w:tc>
        <w:tc>
          <w:tcPr>
            <w:tcW w:w="1589" w:type="dxa"/>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黄色</w:t>
            </w:r>
          </w:p>
        </w:tc>
        <w:tc>
          <w:tcPr>
            <w:tcW w:w="6570" w:type="dxa"/>
            <w:gridSpan w:val="2"/>
            <w:vMerge/>
            <w:shd w:val="clear" w:color="auto" w:fill="auto"/>
            <w:vAlign w:val="center"/>
          </w:tcPr>
          <w:p w:rsidR="00AA1AE6" w:rsidRPr="00953DF1" w:rsidRDefault="00AA1AE6" w:rsidP="00215011">
            <w:pPr>
              <w:spacing w:line="340" w:lineRule="atLeast"/>
              <w:ind w:rightChars="47" w:right="99" w:firstLineChars="171" w:firstLine="308"/>
              <w:rPr>
                <w:rFonts w:hint="eastAsia"/>
                <w:sz w:val="18"/>
                <w:szCs w:val="18"/>
              </w:rPr>
            </w:pP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耐磨性</w:t>
            </w:r>
            <w:r w:rsidRPr="00953DF1">
              <w:rPr>
                <w:rFonts w:hint="eastAsia"/>
                <w:sz w:val="18"/>
                <w:szCs w:val="18"/>
              </w:rPr>
              <w:t>(mg)(200</w:t>
            </w:r>
            <w:r w:rsidRPr="00953DF1">
              <w:rPr>
                <w:rFonts w:hint="eastAsia"/>
                <w:sz w:val="18"/>
                <w:szCs w:val="18"/>
              </w:rPr>
              <w:t>转</w:t>
            </w:r>
            <w:r w:rsidRPr="00953DF1">
              <w:rPr>
                <w:rFonts w:hint="eastAsia"/>
                <w:sz w:val="18"/>
                <w:szCs w:val="18"/>
              </w:rPr>
              <w:t>1000g</w:t>
            </w:r>
            <w:r w:rsidRPr="00953DF1">
              <w:rPr>
                <w:rFonts w:hint="eastAsia"/>
                <w:sz w:val="18"/>
                <w:szCs w:val="18"/>
              </w:rPr>
              <w:t>后减重</w:t>
            </w:r>
            <w:r w:rsidRPr="00953DF1">
              <w:rPr>
                <w:rFonts w:hint="eastAsia"/>
                <w:sz w:val="18"/>
                <w:szCs w:val="18"/>
              </w:rPr>
              <w:t>)</w:t>
            </w:r>
          </w:p>
        </w:tc>
        <w:tc>
          <w:tcPr>
            <w:tcW w:w="6570" w:type="dxa"/>
            <w:gridSpan w:val="2"/>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w:t>
            </w:r>
            <w:r w:rsidRPr="00953DF1">
              <w:rPr>
                <w:rFonts w:hint="eastAsia"/>
                <w:sz w:val="18"/>
                <w:szCs w:val="18"/>
              </w:rPr>
              <w:t>40(JM-100</w:t>
            </w:r>
            <w:r w:rsidRPr="00953DF1">
              <w:rPr>
                <w:rFonts w:hint="eastAsia"/>
                <w:sz w:val="18"/>
                <w:szCs w:val="18"/>
              </w:rPr>
              <w:t>橡胶砂轮</w:t>
            </w:r>
            <w:r w:rsidRPr="00953DF1">
              <w:rPr>
                <w:rFonts w:hint="eastAsia"/>
                <w:sz w:val="18"/>
                <w:szCs w:val="18"/>
              </w:rPr>
              <w:t>)</w:t>
            </w:r>
          </w:p>
        </w:tc>
      </w:tr>
      <w:tr w:rsidR="00AA1AE6" w:rsidRPr="004707E7" w:rsidTr="00215011">
        <w:tc>
          <w:tcPr>
            <w:tcW w:w="3177" w:type="dxa"/>
            <w:gridSpan w:val="2"/>
            <w:vAlign w:val="center"/>
          </w:tcPr>
          <w:p w:rsidR="00AA1AE6" w:rsidRPr="00953DF1" w:rsidRDefault="00AA1AE6" w:rsidP="00215011">
            <w:pPr>
              <w:tabs>
                <w:tab w:val="left" w:pos="0"/>
              </w:tabs>
              <w:spacing w:line="340" w:lineRule="atLeast"/>
              <w:ind w:rightChars="47" w:right="99"/>
              <w:rPr>
                <w:rFonts w:hint="eastAsia"/>
                <w:sz w:val="18"/>
                <w:szCs w:val="18"/>
              </w:rPr>
            </w:pPr>
            <w:r w:rsidRPr="00953DF1">
              <w:rPr>
                <w:rFonts w:hint="eastAsia"/>
                <w:sz w:val="18"/>
                <w:szCs w:val="18"/>
              </w:rPr>
              <w:t>耐水性</w:t>
            </w:r>
          </w:p>
        </w:tc>
        <w:tc>
          <w:tcPr>
            <w:tcW w:w="6570" w:type="dxa"/>
            <w:gridSpan w:val="2"/>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在水中浸</w:t>
            </w:r>
            <w:r w:rsidRPr="00953DF1">
              <w:rPr>
                <w:rFonts w:hint="eastAsia"/>
                <w:sz w:val="18"/>
                <w:szCs w:val="18"/>
              </w:rPr>
              <w:t>24h</w:t>
            </w:r>
            <w:r w:rsidRPr="00953DF1">
              <w:rPr>
                <w:rFonts w:hint="eastAsia"/>
                <w:sz w:val="18"/>
                <w:szCs w:val="18"/>
              </w:rPr>
              <w:t>应无异常现象</w:t>
            </w:r>
          </w:p>
        </w:tc>
      </w:tr>
      <w:tr w:rsidR="00AA1AE6" w:rsidRPr="004707E7" w:rsidTr="00215011">
        <w:tc>
          <w:tcPr>
            <w:tcW w:w="3177" w:type="dxa"/>
            <w:gridSpan w:val="2"/>
            <w:vAlign w:val="center"/>
          </w:tcPr>
          <w:p w:rsidR="00AA1AE6" w:rsidRPr="00953DF1" w:rsidRDefault="00AA1AE6" w:rsidP="00215011">
            <w:pPr>
              <w:tabs>
                <w:tab w:val="left" w:pos="0"/>
              </w:tabs>
              <w:spacing w:line="340" w:lineRule="atLeast"/>
              <w:ind w:rightChars="47" w:right="99"/>
              <w:rPr>
                <w:rFonts w:hint="eastAsia"/>
                <w:sz w:val="18"/>
                <w:szCs w:val="18"/>
              </w:rPr>
            </w:pPr>
            <w:r w:rsidRPr="00953DF1">
              <w:rPr>
                <w:rFonts w:hint="eastAsia"/>
                <w:sz w:val="18"/>
                <w:szCs w:val="18"/>
              </w:rPr>
              <w:t>耐碱性</w:t>
            </w:r>
          </w:p>
        </w:tc>
        <w:tc>
          <w:tcPr>
            <w:tcW w:w="6570" w:type="dxa"/>
            <w:gridSpan w:val="2"/>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在氢氧化钙饱和溶液中浸</w:t>
            </w:r>
            <w:r w:rsidRPr="00953DF1">
              <w:rPr>
                <w:rFonts w:hint="eastAsia"/>
                <w:sz w:val="18"/>
                <w:szCs w:val="18"/>
              </w:rPr>
              <w:t>24h</w:t>
            </w:r>
            <w:r w:rsidRPr="00953DF1">
              <w:rPr>
                <w:rFonts w:hint="eastAsia"/>
                <w:sz w:val="18"/>
                <w:szCs w:val="18"/>
              </w:rPr>
              <w:t>应无异常</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冻隔稳定性</w:t>
            </w:r>
          </w:p>
        </w:tc>
        <w:tc>
          <w:tcPr>
            <w:tcW w:w="6570" w:type="dxa"/>
            <w:gridSpan w:val="2"/>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在</w:t>
            </w:r>
            <w:r w:rsidRPr="00953DF1">
              <w:rPr>
                <w:rFonts w:hint="eastAsia"/>
                <w:sz w:val="18"/>
                <w:szCs w:val="18"/>
              </w:rPr>
              <w:t>-5</w:t>
            </w:r>
            <w:r w:rsidRPr="00953DF1">
              <w:rPr>
                <w:rFonts w:hint="eastAsia"/>
                <w:sz w:val="18"/>
                <w:szCs w:val="18"/>
              </w:rPr>
              <w:t>℃±</w:t>
            </w:r>
            <w:r w:rsidRPr="00953DF1">
              <w:rPr>
                <w:rFonts w:hint="eastAsia"/>
                <w:sz w:val="18"/>
                <w:szCs w:val="18"/>
              </w:rPr>
              <w:t>2</w:t>
            </w:r>
            <w:r w:rsidRPr="00953DF1">
              <w:rPr>
                <w:rFonts w:hint="eastAsia"/>
                <w:sz w:val="18"/>
                <w:szCs w:val="18"/>
              </w:rPr>
              <w:t>℃条件下放置</w:t>
            </w:r>
            <w:r w:rsidRPr="00953DF1">
              <w:rPr>
                <w:rFonts w:hint="eastAsia"/>
                <w:sz w:val="18"/>
                <w:szCs w:val="18"/>
              </w:rPr>
              <w:t>18h</w:t>
            </w:r>
            <w:r w:rsidRPr="00953DF1">
              <w:rPr>
                <w:rFonts w:hint="eastAsia"/>
                <w:sz w:val="18"/>
                <w:szCs w:val="18"/>
              </w:rPr>
              <w:t>后，立即置于</w:t>
            </w:r>
            <w:r w:rsidRPr="00953DF1">
              <w:rPr>
                <w:rFonts w:hint="eastAsia"/>
                <w:sz w:val="18"/>
                <w:szCs w:val="18"/>
              </w:rPr>
              <w:t>23</w:t>
            </w:r>
            <w:r w:rsidRPr="00953DF1">
              <w:rPr>
                <w:rFonts w:hint="eastAsia"/>
                <w:sz w:val="18"/>
                <w:szCs w:val="18"/>
              </w:rPr>
              <w:t>℃±</w:t>
            </w:r>
            <w:r w:rsidRPr="00953DF1">
              <w:rPr>
                <w:rFonts w:hint="eastAsia"/>
                <w:sz w:val="18"/>
                <w:szCs w:val="18"/>
              </w:rPr>
              <w:t>2</w:t>
            </w:r>
            <w:r w:rsidRPr="00953DF1">
              <w:rPr>
                <w:rFonts w:hint="eastAsia"/>
                <w:sz w:val="18"/>
                <w:szCs w:val="18"/>
              </w:rPr>
              <w:t>℃条件下放置</w:t>
            </w:r>
            <w:r w:rsidRPr="00953DF1">
              <w:rPr>
                <w:rFonts w:hint="eastAsia"/>
                <w:sz w:val="18"/>
                <w:szCs w:val="18"/>
              </w:rPr>
              <w:t>6h</w:t>
            </w:r>
            <w:r w:rsidRPr="00953DF1">
              <w:rPr>
                <w:rFonts w:hint="eastAsia"/>
                <w:sz w:val="18"/>
                <w:szCs w:val="18"/>
              </w:rPr>
              <w:t>为一个周期，</w:t>
            </w:r>
            <w:r w:rsidRPr="00953DF1">
              <w:rPr>
                <w:rFonts w:hint="eastAsia"/>
                <w:sz w:val="18"/>
                <w:szCs w:val="18"/>
              </w:rPr>
              <w:t>3</w:t>
            </w:r>
            <w:r w:rsidRPr="00953DF1">
              <w:rPr>
                <w:rFonts w:hint="eastAsia"/>
                <w:sz w:val="18"/>
                <w:szCs w:val="18"/>
              </w:rPr>
              <w:t>个周期后，应无结块、结皮现象，易于搅匀</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早期耐水性</w:t>
            </w:r>
          </w:p>
        </w:tc>
        <w:tc>
          <w:tcPr>
            <w:tcW w:w="6570" w:type="dxa"/>
            <w:gridSpan w:val="2"/>
            <w:shd w:val="clear" w:color="auto" w:fill="auto"/>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在温度为</w:t>
            </w:r>
            <w:r w:rsidRPr="00953DF1">
              <w:rPr>
                <w:rFonts w:hint="eastAsia"/>
                <w:sz w:val="18"/>
                <w:szCs w:val="18"/>
              </w:rPr>
              <w:t>23</w:t>
            </w:r>
            <w:r w:rsidRPr="00953DF1">
              <w:rPr>
                <w:rFonts w:hint="eastAsia"/>
                <w:sz w:val="18"/>
                <w:szCs w:val="18"/>
              </w:rPr>
              <w:t>℃±</w:t>
            </w:r>
            <w:r w:rsidRPr="00953DF1">
              <w:rPr>
                <w:rFonts w:hint="eastAsia"/>
                <w:sz w:val="18"/>
                <w:szCs w:val="18"/>
              </w:rPr>
              <w:t>2</w:t>
            </w:r>
            <w:r w:rsidRPr="00953DF1">
              <w:rPr>
                <w:rFonts w:hint="eastAsia"/>
                <w:sz w:val="18"/>
                <w:szCs w:val="18"/>
              </w:rPr>
              <w:t>℃、湿度为</w:t>
            </w:r>
            <w:r w:rsidRPr="00953DF1">
              <w:rPr>
                <w:rFonts w:hint="eastAsia"/>
                <w:sz w:val="18"/>
                <w:szCs w:val="18"/>
              </w:rPr>
              <w:t>90%</w:t>
            </w:r>
            <w:r w:rsidRPr="00953DF1">
              <w:rPr>
                <w:rFonts w:hint="eastAsia"/>
                <w:sz w:val="18"/>
                <w:szCs w:val="18"/>
              </w:rPr>
              <w:t>±</w:t>
            </w:r>
            <w:r w:rsidRPr="00953DF1">
              <w:rPr>
                <w:rFonts w:hint="eastAsia"/>
                <w:sz w:val="18"/>
                <w:szCs w:val="18"/>
              </w:rPr>
              <w:t>3%</w:t>
            </w:r>
            <w:r w:rsidRPr="00953DF1">
              <w:rPr>
                <w:rFonts w:hint="eastAsia"/>
                <w:sz w:val="18"/>
                <w:szCs w:val="18"/>
              </w:rPr>
              <w:t>的条件下，实于时间≤</w:t>
            </w:r>
            <w:r w:rsidRPr="00953DF1">
              <w:rPr>
                <w:rFonts w:hint="eastAsia"/>
                <w:sz w:val="18"/>
                <w:szCs w:val="18"/>
              </w:rPr>
              <w:t>120min</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附着性</w:t>
            </w:r>
            <w:r w:rsidRPr="00953DF1">
              <w:rPr>
                <w:rFonts w:hint="eastAsia"/>
                <w:sz w:val="18"/>
                <w:szCs w:val="18"/>
              </w:rPr>
              <w:t>(</w:t>
            </w:r>
            <w:r w:rsidRPr="00953DF1">
              <w:rPr>
                <w:rFonts w:hint="eastAsia"/>
                <w:sz w:val="18"/>
                <w:szCs w:val="18"/>
              </w:rPr>
              <w:t>划圈法</w:t>
            </w:r>
            <w:r w:rsidRPr="00953DF1">
              <w:rPr>
                <w:rFonts w:hint="eastAsia"/>
                <w:sz w:val="18"/>
                <w:szCs w:val="18"/>
              </w:rPr>
              <w:t>)</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r w:rsidRPr="00953DF1">
              <w:rPr>
                <w:rFonts w:hint="eastAsia"/>
                <w:sz w:val="18"/>
                <w:szCs w:val="18"/>
              </w:rPr>
              <w:t>级</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p>
        </w:tc>
      </w:tr>
      <w:tr w:rsidR="00AA1AE6" w:rsidRPr="004707E7" w:rsidTr="00215011">
        <w:tc>
          <w:tcPr>
            <w:tcW w:w="3177" w:type="dxa"/>
            <w:gridSpan w:val="2"/>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固体含量</w:t>
            </w:r>
            <w:r w:rsidRPr="00953DF1">
              <w:rPr>
                <w:rFonts w:hint="eastAsia"/>
                <w:sz w:val="18"/>
                <w:szCs w:val="18"/>
              </w:rPr>
              <w:t>(%)</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70</w:t>
            </w:r>
          </w:p>
        </w:tc>
        <w:tc>
          <w:tcPr>
            <w:tcW w:w="3285" w:type="dxa"/>
            <w:shd w:val="clear" w:color="auto" w:fill="auto"/>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75</w:t>
            </w:r>
          </w:p>
        </w:tc>
      </w:tr>
    </w:tbl>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60"/>
        <w:jc w:val="center"/>
        <w:rPr>
          <w:rFonts w:hint="eastAsia"/>
          <w:bCs/>
        </w:rPr>
      </w:pPr>
      <w:r>
        <w:rPr>
          <w:rFonts w:hint="eastAsia"/>
          <w:b/>
        </w:rPr>
        <w:t xml:space="preserve">      </w:t>
      </w:r>
      <w:r>
        <w:rPr>
          <w:rFonts w:hint="eastAsia"/>
          <w:b/>
        </w:rPr>
        <w:t>普通材料和逆反射材料的各角点色品坐标和亮度因数</w:t>
      </w:r>
      <w:r w:rsidRPr="004707E7">
        <w:rPr>
          <w:rFonts w:hint="eastAsia"/>
          <w:b/>
        </w:rPr>
        <w:tab/>
        <w:t xml:space="preserve">     </w:t>
      </w:r>
      <w:r w:rsidRPr="004707E7">
        <w:rPr>
          <w:rFonts w:hint="eastAsia"/>
          <w:b/>
        </w:rPr>
        <w:tab/>
        <w:t xml:space="preserve">    </w:t>
      </w:r>
      <w:r w:rsidRPr="004707E7">
        <w:rPr>
          <w:rFonts w:hint="eastAsia"/>
          <w:b/>
        </w:rPr>
        <w:tab/>
      </w:r>
      <w:r w:rsidRPr="004707E7">
        <w:rPr>
          <w:rFonts w:hint="eastAsia"/>
          <w:bCs/>
        </w:rPr>
        <w:t>表</w:t>
      </w:r>
      <w:r w:rsidRPr="004707E7">
        <w:rPr>
          <w:rFonts w:hint="eastAsia"/>
          <w:bCs/>
        </w:rPr>
        <w:t>605-6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9"/>
        <w:gridCol w:w="684"/>
        <w:gridCol w:w="870"/>
        <w:gridCol w:w="1217"/>
        <w:gridCol w:w="1217"/>
        <w:gridCol w:w="1217"/>
        <w:gridCol w:w="1220"/>
        <w:gridCol w:w="1392"/>
      </w:tblGrid>
      <w:tr w:rsidR="00AA1AE6" w:rsidRPr="004707E7" w:rsidTr="00215011">
        <w:tblPrEx>
          <w:tblCellMar>
            <w:top w:w="0" w:type="dxa"/>
            <w:bottom w:w="0" w:type="dxa"/>
          </w:tblCellMar>
        </w:tblPrEx>
        <w:trPr>
          <w:cantSplit/>
          <w:trHeight w:val="315"/>
        </w:trPr>
        <w:tc>
          <w:tcPr>
            <w:tcW w:w="973" w:type="pct"/>
            <w:gridSpan w:val="2"/>
            <w:vMerge w:val="restart"/>
            <w:tcBorders>
              <w:top w:val="single" w:sz="4" w:space="0" w:color="auto"/>
              <w:left w:val="single" w:sz="4" w:space="0" w:color="auto"/>
              <w:bottom w:val="single" w:sz="4" w:space="0" w:color="auto"/>
              <w:right w:val="single" w:sz="4" w:space="0" w:color="auto"/>
              <w:tl2br w:val="nil"/>
            </w:tcBorders>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颜色</w:t>
            </w:r>
          </w:p>
        </w:tc>
        <w:tc>
          <w:tcPr>
            <w:tcW w:w="3241" w:type="pct"/>
            <w:gridSpan w:val="5"/>
            <w:tcBorders>
              <w:top w:val="single" w:sz="4" w:space="0" w:color="auto"/>
              <w:left w:val="single" w:sz="4" w:space="0" w:color="auto"/>
              <w:bottom w:val="single" w:sz="4" w:space="0" w:color="auto"/>
            </w:tcBorders>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用角点的色品坐标来决定可使用的颜色范围</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光源：标准光源</w:t>
            </w:r>
            <w:r w:rsidRPr="004707E7">
              <w:rPr>
                <w:rFonts w:hint="eastAsia"/>
                <w:sz w:val="18"/>
                <w:szCs w:val="18"/>
              </w:rPr>
              <w:t>D</w:t>
            </w:r>
            <w:r w:rsidRPr="004707E7">
              <w:rPr>
                <w:rFonts w:hint="eastAsia"/>
                <w:sz w:val="18"/>
                <w:szCs w:val="18"/>
                <w:vertAlign w:val="subscript"/>
              </w:rPr>
              <w:t>65</w:t>
            </w:r>
            <w:r w:rsidRPr="004707E7">
              <w:rPr>
                <w:rFonts w:hint="eastAsia"/>
                <w:sz w:val="18"/>
                <w:szCs w:val="18"/>
              </w:rPr>
              <w:t>，照明和观测几何条件</w:t>
            </w:r>
            <w:r w:rsidRPr="004707E7">
              <w:rPr>
                <w:rFonts w:hint="eastAsia"/>
                <w:sz w:val="18"/>
                <w:szCs w:val="18"/>
              </w:rPr>
              <w:t>45/0)</w:t>
            </w:r>
          </w:p>
        </w:tc>
        <w:tc>
          <w:tcPr>
            <w:tcW w:w="786"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亮度因数</w:t>
            </w:r>
          </w:p>
        </w:tc>
      </w:tr>
      <w:tr w:rsidR="00AA1AE6" w:rsidRPr="004707E7" w:rsidTr="00215011">
        <w:tblPrEx>
          <w:tblCellMar>
            <w:top w:w="0" w:type="dxa"/>
            <w:bottom w:w="0" w:type="dxa"/>
          </w:tblCellMar>
        </w:tblPrEx>
        <w:trPr>
          <w:cantSplit/>
          <w:trHeight w:val="315"/>
        </w:trPr>
        <w:tc>
          <w:tcPr>
            <w:tcW w:w="973" w:type="pct"/>
            <w:gridSpan w:val="2"/>
            <w:vMerge/>
            <w:tcBorders>
              <w:left w:val="single" w:sz="4" w:space="0" w:color="auto"/>
              <w:bottom w:val="single" w:sz="4" w:space="0" w:color="auto"/>
              <w:right w:val="single" w:sz="4" w:space="0" w:color="auto"/>
              <w:tl2br w:val="nil"/>
            </w:tcBorders>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491" w:type="pct"/>
            <w:tcBorders>
              <w:left w:val="single" w:sz="4" w:space="0" w:color="auto"/>
              <w:bottom w:val="single" w:sz="4" w:space="0" w:color="auto"/>
            </w:tcBorders>
            <w:vAlign w:val="center"/>
          </w:tcPr>
          <w:p w:rsidR="00AA1AE6" w:rsidRPr="004707E7" w:rsidRDefault="00AA1AE6" w:rsidP="00215011">
            <w:pPr>
              <w:spacing w:line="340" w:lineRule="atLeast"/>
              <w:ind w:rightChars="47" w:right="99"/>
              <w:jc w:val="center"/>
              <w:rPr>
                <w:rFonts w:hint="eastAsia"/>
                <w:sz w:val="18"/>
                <w:szCs w:val="18"/>
              </w:rPr>
            </w:pPr>
          </w:p>
        </w:tc>
        <w:tc>
          <w:tcPr>
            <w:tcW w:w="687"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1</w:t>
            </w:r>
          </w:p>
        </w:tc>
        <w:tc>
          <w:tcPr>
            <w:tcW w:w="687"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2</w:t>
            </w:r>
          </w:p>
        </w:tc>
        <w:tc>
          <w:tcPr>
            <w:tcW w:w="687" w:type="pct"/>
            <w:vAlign w:val="center"/>
          </w:tcPr>
          <w:p w:rsidR="00AA1AE6" w:rsidRPr="004707E7" w:rsidRDefault="00AA1AE6" w:rsidP="00215011">
            <w:pPr>
              <w:spacing w:line="340" w:lineRule="atLeast"/>
              <w:ind w:rightChars="47" w:right="99" w:firstLineChars="171" w:firstLine="308"/>
              <w:jc w:val="center"/>
              <w:rPr>
                <w:sz w:val="18"/>
                <w:szCs w:val="18"/>
              </w:rPr>
            </w:pPr>
            <w:r w:rsidRPr="004707E7">
              <w:rPr>
                <w:sz w:val="18"/>
                <w:szCs w:val="18"/>
              </w:rPr>
              <w:t>3</w:t>
            </w:r>
          </w:p>
        </w:tc>
        <w:tc>
          <w:tcPr>
            <w:tcW w:w="688" w:type="pct"/>
            <w:vAlign w:val="center"/>
          </w:tcPr>
          <w:p w:rsidR="00AA1AE6" w:rsidRPr="004707E7" w:rsidRDefault="00AA1AE6" w:rsidP="00215011">
            <w:pPr>
              <w:spacing w:line="340" w:lineRule="atLeast"/>
              <w:ind w:rightChars="47" w:right="99" w:firstLineChars="171" w:firstLine="308"/>
              <w:jc w:val="center"/>
              <w:rPr>
                <w:sz w:val="18"/>
                <w:szCs w:val="18"/>
              </w:rPr>
            </w:pPr>
            <w:r w:rsidRPr="004707E7">
              <w:rPr>
                <w:sz w:val="18"/>
                <w:szCs w:val="18"/>
              </w:rPr>
              <w:t>4</w:t>
            </w:r>
          </w:p>
        </w:tc>
        <w:tc>
          <w:tcPr>
            <w:tcW w:w="78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315"/>
        </w:trPr>
        <w:tc>
          <w:tcPr>
            <w:tcW w:w="587" w:type="pct"/>
            <w:vMerge w:val="restart"/>
            <w:tcBorders>
              <w:top w:val="single" w:sz="4" w:space="0" w:color="auto"/>
            </w:tcBorders>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表面色</w:t>
            </w:r>
          </w:p>
        </w:tc>
        <w:tc>
          <w:tcPr>
            <w:tcW w:w="386" w:type="pct"/>
            <w:vMerge w:val="restart"/>
            <w:tcBorders>
              <w:top w:val="single" w:sz="4" w:space="0" w:color="auto"/>
            </w:tcBorders>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白</w:t>
            </w:r>
          </w:p>
        </w:tc>
        <w:tc>
          <w:tcPr>
            <w:tcW w:w="491" w:type="pct"/>
            <w:tcBorders>
              <w:top w:val="single" w:sz="4" w:space="0" w:color="auto"/>
            </w:tcBorders>
            <w:vAlign w:val="center"/>
          </w:tcPr>
          <w:p w:rsidR="00AA1AE6" w:rsidRPr="004707E7" w:rsidRDefault="00AA1AE6" w:rsidP="00215011">
            <w:pPr>
              <w:spacing w:line="340" w:lineRule="atLeast"/>
              <w:ind w:rightChars="47" w:right="99"/>
              <w:jc w:val="center"/>
              <w:rPr>
                <w:sz w:val="18"/>
                <w:szCs w:val="18"/>
              </w:rPr>
            </w:pPr>
            <w:r w:rsidRPr="004707E7">
              <w:rPr>
                <w:sz w:val="18"/>
                <w:szCs w:val="18"/>
              </w:rPr>
              <w:t>x</w:t>
            </w:r>
          </w:p>
        </w:tc>
        <w:tc>
          <w:tcPr>
            <w:tcW w:w="687"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0.350</w:t>
            </w:r>
          </w:p>
        </w:tc>
        <w:tc>
          <w:tcPr>
            <w:tcW w:w="687"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0.300</w:t>
            </w:r>
          </w:p>
        </w:tc>
        <w:tc>
          <w:tcPr>
            <w:tcW w:w="687" w:type="pct"/>
            <w:vAlign w:val="center"/>
          </w:tcPr>
          <w:p w:rsidR="00AA1AE6" w:rsidRPr="004707E7" w:rsidRDefault="00AA1AE6" w:rsidP="00215011">
            <w:pPr>
              <w:spacing w:line="340" w:lineRule="atLeast"/>
              <w:ind w:rightChars="47" w:right="99" w:firstLineChars="171" w:firstLine="308"/>
              <w:jc w:val="center"/>
              <w:rPr>
                <w:sz w:val="18"/>
                <w:szCs w:val="18"/>
              </w:rPr>
            </w:pPr>
            <w:r w:rsidRPr="004707E7">
              <w:rPr>
                <w:sz w:val="18"/>
                <w:szCs w:val="18"/>
              </w:rPr>
              <w:t>0.290</w:t>
            </w:r>
          </w:p>
        </w:tc>
        <w:tc>
          <w:tcPr>
            <w:tcW w:w="688" w:type="pct"/>
            <w:vAlign w:val="center"/>
          </w:tcPr>
          <w:p w:rsidR="00AA1AE6" w:rsidRPr="004707E7" w:rsidRDefault="00AA1AE6" w:rsidP="00215011">
            <w:pPr>
              <w:spacing w:line="340" w:lineRule="atLeast"/>
              <w:ind w:rightChars="47" w:right="99" w:firstLineChars="171" w:firstLine="308"/>
              <w:jc w:val="center"/>
              <w:rPr>
                <w:sz w:val="18"/>
                <w:szCs w:val="18"/>
              </w:rPr>
            </w:pPr>
            <w:r w:rsidRPr="004707E7">
              <w:rPr>
                <w:sz w:val="18"/>
                <w:szCs w:val="18"/>
              </w:rPr>
              <w:t>0.340</w:t>
            </w:r>
          </w:p>
        </w:tc>
        <w:tc>
          <w:tcPr>
            <w:tcW w:w="786"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0.75</w:t>
            </w:r>
          </w:p>
        </w:tc>
      </w:tr>
      <w:tr w:rsidR="00AA1AE6" w:rsidRPr="004707E7" w:rsidTr="00215011">
        <w:tblPrEx>
          <w:tblCellMar>
            <w:top w:w="0" w:type="dxa"/>
            <w:bottom w:w="0" w:type="dxa"/>
          </w:tblCellMar>
        </w:tblPrEx>
        <w:trPr>
          <w:cantSplit/>
          <w:trHeight w:val="315"/>
        </w:trPr>
        <w:tc>
          <w:tcPr>
            <w:tcW w:w="58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38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491"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y</w:t>
            </w:r>
          </w:p>
        </w:tc>
        <w:tc>
          <w:tcPr>
            <w:tcW w:w="687"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0.360</w:t>
            </w:r>
          </w:p>
        </w:tc>
        <w:tc>
          <w:tcPr>
            <w:tcW w:w="687"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0.310</w:t>
            </w:r>
          </w:p>
        </w:tc>
        <w:tc>
          <w:tcPr>
            <w:tcW w:w="687" w:type="pct"/>
            <w:vAlign w:val="center"/>
          </w:tcPr>
          <w:p w:rsidR="00AA1AE6" w:rsidRPr="004707E7" w:rsidRDefault="00AA1AE6" w:rsidP="00215011">
            <w:pPr>
              <w:spacing w:line="340" w:lineRule="atLeast"/>
              <w:ind w:rightChars="47" w:right="99" w:firstLineChars="171" w:firstLine="308"/>
              <w:jc w:val="center"/>
              <w:rPr>
                <w:sz w:val="18"/>
                <w:szCs w:val="18"/>
              </w:rPr>
            </w:pPr>
            <w:r w:rsidRPr="004707E7">
              <w:rPr>
                <w:sz w:val="18"/>
                <w:szCs w:val="18"/>
              </w:rPr>
              <w:t>0.320</w:t>
            </w:r>
          </w:p>
        </w:tc>
        <w:tc>
          <w:tcPr>
            <w:tcW w:w="688" w:type="pct"/>
            <w:vAlign w:val="center"/>
          </w:tcPr>
          <w:p w:rsidR="00AA1AE6" w:rsidRPr="004707E7" w:rsidRDefault="00AA1AE6" w:rsidP="00215011">
            <w:pPr>
              <w:spacing w:line="340" w:lineRule="atLeast"/>
              <w:ind w:rightChars="47" w:right="99" w:firstLineChars="171" w:firstLine="308"/>
              <w:jc w:val="center"/>
              <w:rPr>
                <w:sz w:val="18"/>
                <w:szCs w:val="18"/>
              </w:rPr>
            </w:pPr>
            <w:r w:rsidRPr="004707E7">
              <w:rPr>
                <w:sz w:val="18"/>
                <w:szCs w:val="18"/>
              </w:rPr>
              <w:t>0.370</w:t>
            </w:r>
          </w:p>
        </w:tc>
        <w:tc>
          <w:tcPr>
            <w:tcW w:w="78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315"/>
        </w:trPr>
        <w:tc>
          <w:tcPr>
            <w:tcW w:w="58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386"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黄</w:t>
            </w:r>
          </w:p>
        </w:tc>
        <w:tc>
          <w:tcPr>
            <w:tcW w:w="491"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x</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0.519</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0.468</w:t>
            </w:r>
          </w:p>
        </w:tc>
        <w:tc>
          <w:tcPr>
            <w:tcW w:w="687"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0.427</w:t>
            </w:r>
          </w:p>
        </w:tc>
        <w:tc>
          <w:tcPr>
            <w:tcW w:w="688"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0.465</w:t>
            </w:r>
          </w:p>
        </w:tc>
        <w:tc>
          <w:tcPr>
            <w:tcW w:w="786"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0.45</w:t>
            </w:r>
          </w:p>
        </w:tc>
      </w:tr>
      <w:tr w:rsidR="00AA1AE6" w:rsidRPr="004707E7" w:rsidTr="00215011">
        <w:tblPrEx>
          <w:tblCellMar>
            <w:top w:w="0" w:type="dxa"/>
            <w:bottom w:w="0" w:type="dxa"/>
          </w:tblCellMar>
        </w:tblPrEx>
        <w:trPr>
          <w:cantSplit/>
          <w:trHeight w:val="315"/>
        </w:trPr>
        <w:tc>
          <w:tcPr>
            <w:tcW w:w="58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38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491"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y</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0.480</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0.442</w:t>
            </w:r>
          </w:p>
        </w:tc>
        <w:tc>
          <w:tcPr>
            <w:tcW w:w="687"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0.483</w:t>
            </w:r>
          </w:p>
        </w:tc>
        <w:tc>
          <w:tcPr>
            <w:tcW w:w="688"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0.534</w:t>
            </w:r>
          </w:p>
        </w:tc>
        <w:tc>
          <w:tcPr>
            <w:tcW w:w="78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315"/>
        </w:trPr>
        <w:tc>
          <w:tcPr>
            <w:tcW w:w="587"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逆向反射物色</w:t>
            </w:r>
          </w:p>
        </w:tc>
        <w:tc>
          <w:tcPr>
            <w:tcW w:w="386"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白</w:t>
            </w:r>
          </w:p>
        </w:tc>
        <w:tc>
          <w:tcPr>
            <w:tcW w:w="491"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x</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0.350</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0.300</w:t>
            </w:r>
          </w:p>
        </w:tc>
        <w:tc>
          <w:tcPr>
            <w:tcW w:w="687"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0.290</w:t>
            </w:r>
          </w:p>
        </w:tc>
        <w:tc>
          <w:tcPr>
            <w:tcW w:w="688"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0.340</w:t>
            </w:r>
          </w:p>
        </w:tc>
        <w:tc>
          <w:tcPr>
            <w:tcW w:w="786"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0.35</w:t>
            </w:r>
          </w:p>
        </w:tc>
      </w:tr>
      <w:tr w:rsidR="00AA1AE6" w:rsidRPr="004707E7" w:rsidTr="00215011">
        <w:tblPrEx>
          <w:tblCellMar>
            <w:top w:w="0" w:type="dxa"/>
            <w:bottom w:w="0" w:type="dxa"/>
          </w:tblCellMar>
        </w:tblPrEx>
        <w:trPr>
          <w:cantSplit/>
          <w:trHeight w:val="315"/>
        </w:trPr>
        <w:tc>
          <w:tcPr>
            <w:tcW w:w="58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38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491"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y</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0.360</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0.310</w:t>
            </w:r>
          </w:p>
        </w:tc>
        <w:tc>
          <w:tcPr>
            <w:tcW w:w="687"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0.320</w:t>
            </w:r>
          </w:p>
        </w:tc>
        <w:tc>
          <w:tcPr>
            <w:tcW w:w="688"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0.370</w:t>
            </w:r>
          </w:p>
        </w:tc>
        <w:tc>
          <w:tcPr>
            <w:tcW w:w="786"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cantSplit/>
          <w:trHeight w:val="315"/>
        </w:trPr>
        <w:tc>
          <w:tcPr>
            <w:tcW w:w="587"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386"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黄</w:t>
            </w:r>
          </w:p>
        </w:tc>
        <w:tc>
          <w:tcPr>
            <w:tcW w:w="491"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x</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0.545</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0.487</w:t>
            </w:r>
          </w:p>
        </w:tc>
        <w:tc>
          <w:tcPr>
            <w:tcW w:w="687"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0.427</w:t>
            </w:r>
          </w:p>
        </w:tc>
        <w:tc>
          <w:tcPr>
            <w:tcW w:w="688"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0.465</w:t>
            </w:r>
          </w:p>
        </w:tc>
        <w:tc>
          <w:tcPr>
            <w:tcW w:w="786"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0.27</w:t>
            </w:r>
          </w:p>
        </w:tc>
      </w:tr>
      <w:tr w:rsidR="00AA1AE6" w:rsidRPr="004707E7" w:rsidTr="00215011">
        <w:tblPrEx>
          <w:tblCellMar>
            <w:top w:w="0" w:type="dxa"/>
            <w:bottom w:w="0" w:type="dxa"/>
          </w:tblCellMar>
        </w:tblPrEx>
        <w:trPr>
          <w:cantSplit/>
          <w:trHeight w:val="315"/>
        </w:trPr>
        <w:tc>
          <w:tcPr>
            <w:tcW w:w="587" w:type="pct"/>
            <w:vMerge/>
            <w:vAlign w:val="center"/>
          </w:tcPr>
          <w:p w:rsidR="00AA1AE6" w:rsidRPr="004707E7" w:rsidRDefault="00AA1AE6" w:rsidP="00215011">
            <w:pPr>
              <w:spacing w:line="340" w:lineRule="atLeast"/>
              <w:ind w:rightChars="47" w:right="99" w:firstLineChars="171" w:firstLine="359"/>
              <w:jc w:val="center"/>
              <w:rPr>
                <w:rFonts w:hint="eastAsia"/>
              </w:rPr>
            </w:pPr>
          </w:p>
        </w:tc>
        <w:tc>
          <w:tcPr>
            <w:tcW w:w="386" w:type="pct"/>
            <w:vMerge/>
            <w:vAlign w:val="center"/>
          </w:tcPr>
          <w:p w:rsidR="00AA1AE6" w:rsidRPr="004707E7" w:rsidRDefault="00AA1AE6" w:rsidP="00215011">
            <w:pPr>
              <w:spacing w:line="340" w:lineRule="atLeast"/>
              <w:ind w:rightChars="47" w:right="99" w:firstLineChars="171" w:firstLine="359"/>
              <w:jc w:val="center"/>
              <w:rPr>
                <w:rFonts w:hint="eastAsia"/>
              </w:rPr>
            </w:pPr>
          </w:p>
        </w:tc>
        <w:tc>
          <w:tcPr>
            <w:tcW w:w="491"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y</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0.454</w:t>
            </w:r>
          </w:p>
        </w:tc>
        <w:tc>
          <w:tcPr>
            <w:tcW w:w="68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0.423</w:t>
            </w:r>
          </w:p>
        </w:tc>
        <w:tc>
          <w:tcPr>
            <w:tcW w:w="687"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0.483</w:t>
            </w:r>
          </w:p>
        </w:tc>
        <w:tc>
          <w:tcPr>
            <w:tcW w:w="688" w:type="pct"/>
            <w:vAlign w:val="center"/>
          </w:tcPr>
          <w:p w:rsidR="00AA1AE6" w:rsidRPr="004707E7" w:rsidRDefault="00AA1AE6" w:rsidP="00215011">
            <w:pPr>
              <w:spacing w:line="340" w:lineRule="atLeast"/>
              <w:ind w:rightChars="47" w:right="99" w:firstLineChars="171" w:firstLine="308"/>
              <w:jc w:val="center"/>
              <w:rPr>
                <w:rFonts w:hint="eastAsia"/>
                <w:sz w:val="18"/>
                <w:szCs w:val="18"/>
              </w:rPr>
            </w:pPr>
            <w:r w:rsidRPr="004707E7">
              <w:rPr>
                <w:rFonts w:hint="eastAsia"/>
                <w:sz w:val="18"/>
                <w:szCs w:val="18"/>
              </w:rPr>
              <w:t>0.534</w:t>
            </w:r>
          </w:p>
        </w:tc>
        <w:tc>
          <w:tcPr>
            <w:tcW w:w="786" w:type="pct"/>
            <w:vMerge/>
            <w:vAlign w:val="center"/>
          </w:tcPr>
          <w:p w:rsidR="00AA1AE6" w:rsidRPr="004707E7" w:rsidRDefault="00AA1AE6" w:rsidP="00215011">
            <w:pPr>
              <w:spacing w:line="340" w:lineRule="atLeast"/>
              <w:ind w:rightChars="47" w:right="99" w:firstLineChars="171" w:firstLine="359"/>
              <w:jc w:val="center"/>
              <w:rPr>
                <w:rFonts w:hint="eastAsia"/>
              </w:rPr>
            </w:pPr>
          </w:p>
        </w:tc>
      </w:tr>
    </w:tbl>
    <w:p w:rsidR="00AA1AE6" w:rsidRPr="004707E7" w:rsidRDefault="00AA1AE6" w:rsidP="00AA1AE6">
      <w:pPr>
        <w:spacing w:line="340" w:lineRule="atLeast"/>
        <w:ind w:rightChars="47" w:right="9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8.</w:t>
      </w:r>
      <w:r w:rsidRPr="004707E7">
        <w:rPr>
          <w:rFonts w:hint="eastAsia"/>
        </w:rPr>
        <w:t>材料的检验、包装、运输和储存</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w:t>
      </w:r>
      <w:r w:rsidRPr="004707E7">
        <w:rPr>
          <w:rFonts w:hint="eastAsia"/>
        </w:rPr>
        <w:t>材料由生产厂的检验部门按《路面标线涂料》</w:t>
      </w:r>
      <w:r w:rsidRPr="004707E7">
        <w:rPr>
          <w:rFonts w:hint="eastAsia"/>
        </w:rPr>
        <w:t>(JT</w:t>
      </w:r>
      <w:r w:rsidRPr="004707E7">
        <w:rPr>
          <w:rFonts w:hint="eastAsia"/>
        </w:rPr>
        <w:t>／</w:t>
      </w:r>
      <w:r w:rsidRPr="004707E7">
        <w:rPr>
          <w:rFonts w:hint="eastAsia"/>
        </w:rPr>
        <w:t>T 28</w:t>
      </w:r>
      <w:r w:rsidRPr="004707E7">
        <w:t>0</w:t>
      </w:r>
      <w:r w:rsidRPr="004707E7">
        <w:rPr>
          <w:rFonts w:hint="eastAsia"/>
        </w:rPr>
        <w:t>—</w:t>
      </w:r>
      <w:r w:rsidRPr="004707E7">
        <w:rPr>
          <w:rFonts w:hint="eastAsia"/>
        </w:rPr>
        <w:t>2004)</w:t>
      </w:r>
      <w:r w:rsidRPr="004707E7">
        <w:rPr>
          <w:rFonts w:hint="eastAsia"/>
        </w:rPr>
        <w:t>的规定进行检验，并</w:t>
      </w:r>
      <w:r w:rsidRPr="004707E7">
        <w:rPr>
          <w:rFonts w:hint="eastAsia"/>
        </w:rPr>
        <w:lastRenderedPageBreak/>
        <w:t>保证所有出厂产品都应符合规定的技术指标。产品应有合格证，另附有使用说明及注意事项。</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(2)</w:t>
      </w:r>
      <w:r w:rsidRPr="004707E7">
        <w:rPr>
          <w:rFonts w:hint="eastAsia"/>
        </w:rPr>
        <w:t>承包人应向监理人提供拟使用来自供应厂商合格的每种材料的样品和使用说明。产品按《色漆</w:t>
      </w:r>
      <w:r w:rsidRPr="004707E7">
        <w:rPr>
          <w:rFonts w:hint="eastAsia"/>
        </w:rPr>
        <w:t xml:space="preserve">  </w:t>
      </w:r>
      <w:r w:rsidRPr="004707E7">
        <w:rPr>
          <w:rFonts w:hint="eastAsia"/>
        </w:rPr>
        <w:t>、青漆和色漆与青漆用原材料</w:t>
      </w:r>
      <w:r w:rsidRPr="004707E7">
        <w:rPr>
          <w:rFonts w:hint="eastAsia"/>
        </w:rPr>
        <w:t xml:space="preserve">  </w:t>
      </w:r>
      <w:r w:rsidRPr="004707E7">
        <w:rPr>
          <w:rFonts w:hint="eastAsia"/>
        </w:rPr>
        <w:t>取样》</w:t>
      </w:r>
      <w:r w:rsidRPr="004707E7">
        <w:rPr>
          <w:rFonts w:hint="eastAsia"/>
        </w:rPr>
        <w:t>(GB/T3186</w:t>
      </w:r>
      <w:r w:rsidRPr="004707E7">
        <w:rPr>
          <w:rFonts w:hint="eastAsia"/>
        </w:rPr>
        <w:t>—</w:t>
      </w:r>
      <w:r w:rsidRPr="004707E7">
        <w:rPr>
          <w:rFonts w:hint="eastAsia"/>
        </w:rPr>
        <w:t>2006)</w:t>
      </w:r>
      <w:r w:rsidRPr="004707E7">
        <w:rPr>
          <w:rFonts w:hint="eastAsia"/>
        </w:rPr>
        <w:t>进行取样，样品应分两份，一份密封储存备查，另一份作为检验试验之用。样品经试验同意后，将作为以后来料比较的依据。</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(3)</w:t>
      </w:r>
      <w:r w:rsidRPr="004707E7">
        <w:rPr>
          <w:rFonts w:hint="eastAsia"/>
        </w:rPr>
        <w:t>材料同意使用后，在交货前应对每批预定材料取样，并进行试验。在生产中，必要时监理人可以在生产过程中取样并进行检验，以保证其符合规定的产品标准。所有试样应明确标出生产厂商的批量编号和生产日期。每次产品装运时应附上与最初提供的样品一致的证明书。</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(4)</w:t>
      </w:r>
      <w:r w:rsidRPr="004707E7">
        <w:rPr>
          <w:rFonts w:hint="eastAsia"/>
        </w:rPr>
        <w:t>产品的包装除玻璃珠应符合本规范第</w:t>
      </w:r>
      <w:r w:rsidRPr="004707E7">
        <w:rPr>
          <w:rFonts w:hint="eastAsia"/>
        </w:rPr>
        <w:t>605.02-6(8)</w:t>
      </w:r>
      <w:r w:rsidRPr="004707E7">
        <w:rPr>
          <w:rFonts w:hint="eastAsia"/>
        </w:rPr>
        <w:t>款外，涂料可用内衬密封塑料袋外加编织袋的双层包装袋包装，袋口应严密封闭。</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(5)</w:t>
      </w:r>
      <w:r w:rsidRPr="004707E7">
        <w:rPr>
          <w:rFonts w:hint="eastAsia"/>
        </w:rPr>
        <w:t>产品在存放时应保持通风、干燥，防止日光直接照射，并应隔绝火源，夏季温度过高时应设法降温。</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(6)</w:t>
      </w:r>
      <w:r w:rsidRPr="004707E7">
        <w:rPr>
          <w:rFonts w:hint="eastAsia"/>
        </w:rPr>
        <w:t>产品在运输时应防止雨淋、日晒，应采用集装箱运输，并符合运输部门的有关规定。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(7)</w:t>
      </w:r>
      <w:r w:rsidRPr="004707E7">
        <w:rPr>
          <w:rFonts w:hint="eastAsia"/>
        </w:rPr>
        <w:t>产品应标明储存期，超过储存期应按《路面标线涂料》</w:t>
      </w:r>
      <w:r w:rsidRPr="004707E7">
        <w:rPr>
          <w:rFonts w:hint="eastAsia"/>
        </w:rPr>
        <w:t>(JT</w:t>
      </w:r>
      <w:r w:rsidRPr="004707E7">
        <w:rPr>
          <w:rFonts w:hint="eastAsia"/>
        </w:rPr>
        <w:t>／</w:t>
      </w:r>
      <w:r w:rsidRPr="004707E7">
        <w:rPr>
          <w:rFonts w:hint="eastAsia"/>
        </w:rPr>
        <w:t>T 280</w:t>
      </w:r>
      <w:r w:rsidRPr="004707E7">
        <w:rPr>
          <w:rFonts w:hint="eastAsia"/>
        </w:rPr>
        <w:t>—</w:t>
      </w:r>
      <w:r w:rsidRPr="004707E7">
        <w:rPr>
          <w:rFonts w:hint="eastAsia"/>
        </w:rPr>
        <w:t>2004)</w:t>
      </w:r>
      <w:r w:rsidRPr="004707E7">
        <w:rPr>
          <w:rFonts w:hint="eastAsia"/>
        </w:rPr>
        <w:t>规定的项目进行检验，不合格者，不得使用。</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(8)</w:t>
      </w:r>
      <w:r w:rsidRPr="004707E7">
        <w:rPr>
          <w:rFonts w:hint="eastAsia"/>
        </w:rPr>
        <w:t>玻璃珠的包装应符合下列要求：</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a.</w:t>
      </w:r>
      <w:r w:rsidRPr="004707E7">
        <w:rPr>
          <w:rFonts w:hint="eastAsia"/>
        </w:rPr>
        <w:t>宜采用柔软耐磨的黄麻袋或其他纺织袋包装，里面衬以衬垫，保证在运输过程中不被污染或包装破损。每包应含有不少于</w:t>
      </w:r>
      <w:smartTag w:uri="urn:schemas-microsoft-com:office:smarttags" w:element="chmetcnv">
        <w:smartTagPr>
          <w:attr w:name="UnitName" w:val="kg"/>
          <w:attr w:name="SourceValue" w:val="25"/>
          <w:attr w:name="HasSpace" w:val="False"/>
          <w:attr w:name="Negative" w:val="False"/>
          <w:attr w:name="NumberType" w:val="1"/>
          <w:attr w:name="TCSC" w:val="0"/>
        </w:smartTagPr>
        <w:r w:rsidRPr="004707E7">
          <w:rPr>
            <w:rFonts w:hint="eastAsia"/>
          </w:rPr>
          <w:t>25kg</w:t>
        </w:r>
      </w:smartTag>
      <w:r w:rsidRPr="004707E7">
        <w:rPr>
          <w:rFonts w:hint="eastAsia"/>
        </w:rPr>
        <w:t>净重的玻璃珠。所有包装应明显标出玻璃珠的种类、质量</w:t>
      </w:r>
      <w:r w:rsidRPr="004707E7">
        <w:rPr>
          <w:rFonts w:hint="eastAsia"/>
        </w:rPr>
        <w:t>(</w:t>
      </w:r>
      <w:r w:rsidRPr="004707E7">
        <w:rPr>
          <w:rFonts w:hint="eastAsia"/>
        </w:rPr>
        <w:t>以千克计</w:t>
      </w:r>
      <w:r w:rsidRPr="004707E7">
        <w:rPr>
          <w:rFonts w:hint="eastAsia"/>
        </w:rPr>
        <w:t>)</w:t>
      </w:r>
      <w:r w:rsidRPr="004707E7">
        <w:rPr>
          <w:rFonts w:hint="eastAsia"/>
        </w:rPr>
        <w:t>、批数及制造商名称。</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t>b</w:t>
      </w:r>
      <w:r w:rsidRPr="004707E7">
        <w:rPr>
          <w:rFonts w:hint="eastAsia"/>
        </w:rPr>
        <w:t>.</w:t>
      </w:r>
      <w:r w:rsidRPr="004707E7">
        <w:rPr>
          <w:rFonts w:hint="eastAsia"/>
        </w:rPr>
        <w:t>存储在封闭包内一年的玻璃珠不应结块。</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Pr>
          <w:rFonts w:hint="eastAsia"/>
        </w:rPr>
        <w:t>9</w:t>
      </w:r>
      <w:r w:rsidRPr="004707E7">
        <w:rPr>
          <w:rFonts w:hint="eastAsia"/>
        </w:rPr>
        <w:t>.</w:t>
      </w:r>
      <w:r w:rsidRPr="004707E7">
        <w:rPr>
          <w:rFonts w:hint="eastAsia"/>
        </w:rPr>
        <w:t>涂料试验</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w:t>
      </w:r>
      <w:r w:rsidRPr="004707E7">
        <w:rPr>
          <w:rFonts w:hint="eastAsia"/>
        </w:rPr>
        <w:t>监理人可提前指示承包人按《路面标线涂料》</w:t>
      </w:r>
      <w:r w:rsidRPr="004707E7">
        <w:rPr>
          <w:rFonts w:hint="eastAsia"/>
        </w:rPr>
        <w:t>(</w:t>
      </w:r>
      <w:r w:rsidRPr="004707E7">
        <w:t>JT</w:t>
      </w:r>
      <w:r w:rsidRPr="004707E7">
        <w:rPr>
          <w:rFonts w:hint="eastAsia"/>
        </w:rPr>
        <w:t>／</w:t>
      </w:r>
      <w:r w:rsidRPr="004707E7">
        <w:rPr>
          <w:rFonts w:hint="eastAsia"/>
        </w:rPr>
        <w:t>T 28</w:t>
      </w:r>
      <w:r w:rsidRPr="004707E7">
        <w:t>0</w:t>
      </w:r>
      <w:r w:rsidRPr="004707E7">
        <w:rPr>
          <w:rFonts w:hint="eastAsia"/>
        </w:rPr>
        <w:t>—</w:t>
      </w:r>
      <w:r w:rsidRPr="004707E7">
        <w:rPr>
          <w:rFonts w:hint="eastAsia"/>
        </w:rPr>
        <w:t>2004)</w:t>
      </w:r>
      <w:r w:rsidRPr="004707E7">
        <w:rPr>
          <w:rFonts w:hint="eastAsia"/>
        </w:rPr>
        <w:t>规定的试验方法，并参见表</w:t>
      </w:r>
      <w:r w:rsidRPr="004707E7">
        <w:rPr>
          <w:rFonts w:hint="eastAsia"/>
        </w:rPr>
        <w:t>605-2</w:t>
      </w:r>
      <w:r w:rsidRPr="004707E7">
        <w:rPr>
          <w:rFonts w:hint="eastAsia"/>
        </w:rPr>
        <w:t>～表</w:t>
      </w:r>
      <w:r w:rsidRPr="004707E7">
        <w:rPr>
          <w:rFonts w:hint="eastAsia"/>
        </w:rPr>
        <w:t>605-4</w:t>
      </w:r>
      <w:r w:rsidRPr="004707E7">
        <w:rPr>
          <w:rFonts w:hint="eastAsia"/>
        </w:rPr>
        <w:t>质量要求进行试验，以确定材料是否合格。并在监理人指定的地段进行实地试验，以便吸取经验。</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(2)</w:t>
      </w:r>
      <w:r w:rsidRPr="004707E7">
        <w:rPr>
          <w:rFonts w:hint="eastAsia"/>
        </w:rPr>
        <w:t>热熔涂料涂敷于路面上使用</w:t>
      </w:r>
      <w:r w:rsidRPr="004707E7">
        <w:rPr>
          <w:rFonts w:hint="eastAsia"/>
        </w:rPr>
        <w:t>12</w:t>
      </w:r>
      <w:r w:rsidRPr="004707E7">
        <w:rPr>
          <w:rFonts w:hint="eastAsia"/>
        </w:rPr>
        <w:t>个月</w:t>
      </w:r>
      <w:r w:rsidRPr="004707E7">
        <w:rPr>
          <w:rFonts w:hint="eastAsia"/>
        </w:rPr>
        <w:t>(</w:t>
      </w:r>
      <w:r w:rsidRPr="004707E7">
        <w:rPr>
          <w:rFonts w:hint="eastAsia"/>
        </w:rPr>
        <w:t>缺陷责任期</w:t>
      </w:r>
      <w:r w:rsidRPr="004707E7">
        <w:rPr>
          <w:rFonts w:hint="eastAsia"/>
        </w:rPr>
        <w:t>)</w:t>
      </w:r>
      <w:r w:rsidRPr="004707E7">
        <w:rPr>
          <w:rFonts w:hint="eastAsia"/>
        </w:rPr>
        <w:t>后应无明显退色和剥落。</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(3)</w:t>
      </w:r>
      <w:r w:rsidRPr="004707E7">
        <w:rPr>
          <w:rFonts w:hint="eastAsia"/>
        </w:rPr>
        <w:t>为了使施工中质量有所控制，应用湿膜厚度梳子校核道路路面的湿膜厚度，或用监理人同意的其他方法进行校核。</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a.</w:t>
      </w:r>
      <w:r w:rsidRPr="004707E7">
        <w:rPr>
          <w:rFonts w:hint="eastAsia"/>
        </w:rPr>
        <w:t>在湿膜涂层或放在金属试件上后，立即将梳子仔细垂直放人湿膜内。</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t>b</w:t>
      </w:r>
      <w:r w:rsidRPr="004707E7">
        <w:rPr>
          <w:rFonts w:hint="eastAsia"/>
        </w:rPr>
        <w:t>.</w:t>
      </w:r>
      <w:r w:rsidRPr="004707E7">
        <w:rPr>
          <w:rFonts w:hint="eastAsia"/>
        </w:rPr>
        <w:t>将梳子量规在湿膜内稳固地保持</w:t>
      </w:r>
      <w:r w:rsidRPr="004707E7">
        <w:rPr>
          <w:rFonts w:hint="eastAsia"/>
        </w:rPr>
        <w:t>5</w:t>
      </w:r>
      <w:r w:rsidRPr="004707E7">
        <w:rPr>
          <w:rFonts w:hint="eastAsia"/>
        </w:rPr>
        <w:t>～</w:t>
      </w:r>
      <w:r w:rsidRPr="004707E7">
        <w:rPr>
          <w:rFonts w:hint="eastAsia"/>
        </w:rPr>
        <w:t>10</w:t>
      </w:r>
      <w:r w:rsidRPr="004707E7">
        <w:t>s</w:t>
      </w:r>
      <w:r w:rsidRPr="004707E7">
        <w:rPr>
          <w:rFonts w:hint="eastAsia"/>
        </w:rPr>
        <w:t>，然后垂直地将其取出。</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c.</w:t>
      </w:r>
      <w:r w:rsidRPr="004707E7">
        <w:rPr>
          <w:rFonts w:hint="eastAsia"/>
        </w:rPr>
        <w:t>定出湿膜厚度梳子量规尖头覆盖着的材料。为了准确地测量湿漠厚度，湿漆必须触及量规中刻有规定厚度的尖头，而不触及刻有下一较高厚度的尖头。</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Pr>
          <w:rFonts w:hint="eastAsia"/>
        </w:rPr>
        <w:t>10</w:t>
      </w:r>
      <w:r w:rsidRPr="004707E7">
        <w:rPr>
          <w:rFonts w:hint="eastAsia"/>
        </w:rPr>
        <w:t>.</w:t>
      </w:r>
      <w:r w:rsidRPr="004707E7">
        <w:rPr>
          <w:rFonts w:hint="eastAsia"/>
        </w:rPr>
        <w:t>突起路标和轮廓标</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反光突起路标</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t>a</w:t>
      </w:r>
      <w:r w:rsidRPr="004707E7">
        <w:rPr>
          <w:rFonts w:hint="eastAsia"/>
        </w:rPr>
        <w:t>.</w:t>
      </w:r>
      <w:r w:rsidRPr="004707E7">
        <w:rPr>
          <w:rFonts w:hint="eastAsia"/>
        </w:rPr>
        <w:t>反光突起路标应符合图纸要求，一般为矩形、圆形或椭圆形。其面向行车方向的边长及平行于行车方向的边长或直径应符合《突起路标》</w:t>
      </w:r>
      <w:r w:rsidRPr="004707E7">
        <w:rPr>
          <w:rFonts w:hint="eastAsia"/>
        </w:rPr>
        <w:t>(JT/T 390-1999)</w:t>
      </w:r>
      <w:r w:rsidRPr="004707E7">
        <w:rPr>
          <w:rFonts w:hint="eastAsia"/>
        </w:rPr>
        <w:t>的规定。反光路标可用工程塑料、金属或强化玻璃及陶瓷等材料组成，其底面应粗糙以保证粘结剂将其与路面牢固粘结。</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t>b</w:t>
      </w:r>
      <w:r w:rsidRPr="004707E7">
        <w:rPr>
          <w:rFonts w:hint="eastAsia"/>
        </w:rPr>
        <w:t>.</w:t>
      </w:r>
      <w:r w:rsidRPr="004707E7">
        <w:rPr>
          <w:rFonts w:hint="eastAsia"/>
        </w:rPr>
        <w:t>突起路标反射体应反射性能均匀，完整无缺角、缺口，突起路标壳体成型应完整，外表面不得有明显的划伤，颜色应均匀一致，无飞边。</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c.</w:t>
      </w:r>
      <w:r w:rsidRPr="004707E7">
        <w:rPr>
          <w:rFonts w:hint="eastAsia"/>
        </w:rPr>
        <w:t>突起路标应经抗压强度试验，抗压荷载应大于</w:t>
      </w:r>
      <w:r w:rsidRPr="004707E7">
        <w:rPr>
          <w:rFonts w:hint="eastAsia"/>
        </w:rPr>
        <w:t>1</w:t>
      </w:r>
      <w:r w:rsidRPr="004707E7">
        <w:t>60</w:t>
      </w:r>
      <w:r w:rsidRPr="004707E7">
        <w:rPr>
          <w:rFonts w:hint="eastAsia"/>
        </w:rPr>
        <w:t>kN</w:t>
      </w:r>
      <w:r w:rsidRPr="004707E7">
        <w:rPr>
          <w:rFonts w:hint="eastAsia"/>
        </w:rPr>
        <w:t>。突起路标的色度性能、逆反射特性、机械性能、耐候性能、耐盐雾及腐蚀性能均应符合《实起路标》</w:t>
      </w:r>
      <w:r w:rsidRPr="004707E7">
        <w:rPr>
          <w:rFonts w:hint="eastAsia"/>
        </w:rPr>
        <w:t>(JT</w:t>
      </w:r>
      <w:r w:rsidRPr="004707E7">
        <w:rPr>
          <w:rFonts w:hint="eastAsia"/>
        </w:rPr>
        <w:t>／</w:t>
      </w:r>
      <w:r w:rsidRPr="004707E7">
        <w:rPr>
          <w:rFonts w:hint="eastAsia"/>
        </w:rPr>
        <w:t>T 39</w:t>
      </w:r>
      <w:r w:rsidRPr="004707E7">
        <w:t>0</w:t>
      </w:r>
      <w:r w:rsidRPr="004707E7">
        <w:rPr>
          <w:rFonts w:hint="eastAsia"/>
        </w:rPr>
        <w:t>—</w:t>
      </w:r>
      <w:r w:rsidRPr="004707E7">
        <w:rPr>
          <w:rFonts w:hint="eastAsia"/>
        </w:rPr>
        <w:t>1999)</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d.</w:t>
      </w:r>
      <w:r w:rsidRPr="004707E7">
        <w:rPr>
          <w:rFonts w:hint="eastAsia"/>
        </w:rPr>
        <w:t>承包人应将符合尺寸要求的反光路标样品提前提交给监理人，以便有足够的时间进行试验和批准使用。</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 xml:space="preserve"> (2)</w:t>
      </w:r>
      <w:r w:rsidRPr="004707E7">
        <w:rPr>
          <w:rFonts w:hint="eastAsia"/>
        </w:rPr>
        <w:t>附着式轮廓标</w:t>
      </w:r>
      <w:r w:rsidRPr="004707E7">
        <w:rPr>
          <w:rFonts w:hint="eastAsia"/>
        </w:rPr>
        <w:t>(</w:t>
      </w:r>
      <w:r w:rsidRPr="004707E7">
        <w:rPr>
          <w:rFonts w:hint="eastAsia"/>
        </w:rPr>
        <w:t>附着于护栏、侧墙等的轮廓标</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a.</w:t>
      </w:r>
      <w:r w:rsidRPr="004707E7">
        <w:rPr>
          <w:rFonts w:hint="eastAsia"/>
        </w:rPr>
        <w:t>附着式轮廓标的后底板、支架，应按图纸要求采用铝合金板或钢板制造，连接件应采用钢材制造，并应符合《轮廓标技术条件》</w:t>
      </w:r>
      <w:r w:rsidRPr="004707E7">
        <w:rPr>
          <w:rFonts w:hint="eastAsia"/>
        </w:rPr>
        <w:t>(</w:t>
      </w:r>
      <w:r w:rsidRPr="004707E7">
        <w:t>JT</w:t>
      </w:r>
      <w:r w:rsidRPr="004707E7">
        <w:rPr>
          <w:rFonts w:hint="eastAsia"/>
        </w:rPr>
        <w:t>／</w:t>
      </w:r>
      <w:r w:rsidRPr="004707E7">
        <w:rPr>
          <w:rFonts w:hint="eastAsia"/>
        </w:rPr>
        <w:t>T 388</w:t>
      </w:r>
      <w:r w:rsidRPr="004707E7">
        <w:rPr>
          <w:rFonts w:hint="eastAsia"/>
        </w:rPr>
        <w:t>一</w:t>
      </w:r>
      <w:r w:rsidRPr="004707E7">
        <w:rPr>
          <w:rFonts w:hint="eastAsia"/>
        </w:rPr>
        <w:t>19</w:t>
      </w:r>
      <w:r w:rsidRPr="004707E7">
        <w:t>99</w:t>
      </w:r>
      <w:r w:rsidRPr="004707E7">
        <w:rPr>
          <w:rFonts w:hint="eastAsia"/>
        </w:rPr>
        <w:t>)</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b.</w:t>
      </w:r>
      <w:r w:rsidRPr="004707E7">
        <w:rPr>
          <w:rFonts w:hint="eastAsia"/>
        </w:rPr>
        <w:t>铝合金板的性能应符合《铝及铝合金轧制板材》</w:t>
      </w:r>
      <w:r w:rsidRPr="004707E7">
        <w:rPr>
          <w:rFonts w:hint="eastAsia"/>
        </w:rPr>
        <w:t>(GB</w:t>
      </w:r>
      <w:r w:rsidRPr="004707E7">
        <w:rPr>
          <w:rFonts w:hint="eastAsia"/>
        </w:rPr>
        <w:t>／</w:t>
      </w:r>
      <w:r w:rsidRPr="004707E7">
        <w:rPr>
          <w:rFonts w:hint="eastAsia"/>
        </w:rPr>
        <w:t>T 3880</w:t>
      </w:r>
      <w:r w:rsidRPr="004707E7">
        <w:rPr>
          <w:rFonts w:hint="eastAsia"/>
        </w:rPr>
        <w:t>—</w:t>
      </w:r>
      <w:r w:rsidRPr="004707E7">
        <w:rPr>
          <w:rFonts w:hint="eastAsia"/>
        </w:rPr>
        <w:t>l997)</w:t>
      </w:r>
      <w:r w:rsidRPr="004707E7">
        <w:rPr>
          <w:rFonts w:hint="eastAsia"/>
        </w:rPr>
        <w:t>的要求。用作支架及底板时，其最小实测厚度不应小于</w:t>
      </w:r>
      <w:smartTag w:uri="urn:schemas-microsoft-com:office:smarttags" w:element="chmetcnv">
        <w:smartTagPr>
          <w:attr w:name="UnitName" w:val="mm"/>
          <w:attr w:name="SourceValue" w:val="2"/>
          <w:attr w:name="HasSpace" w:val="False"/>
          <w:attr w:name="Negative" w:val="False"/>
          <w:attr w:name="NumberType" w:val="1"/>
          <w:attr w:name="TCSC" w:val="0"/>
        </w:smartTagPr>
        <w:r w:rsidRPr="004707E7">
          <w:rPr>
            <w:rFonts w:hint="eastAsia"/>
          </w:rPr>
          <w:t>2.0mm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rPr>
          <w:rFonts w:hint="eastAsia"/>
        </w:rPr>
        <w:t>钢板的性能应符合《一般工业用铝合金板、带钢</w:t>
      </w:r>
      <w:r w:rsidRPr="004707E7">
        <w:rPr>
          <w:rFonts w:hint="eastAsia"/>
        </w:rPr>
        <w:t xml:space="preserve">  </w:t>
      </w:r>
      <w:r w:rsidRPr="004707E7">
        <w:rPr>
          <w:rFonts w:hint="eastAsia"/>
        </w:rPr>
        <w:t>第</w:t>
      </w:r>
      <w:r w:rsidRPr="004707E7">
        <w:rPr>
          <w:rFonts w:hint="eastAsia"/>
        </w:rPr>
        <w:t>1</w:t>
      </w:r>
      <w:r w:rsidRPr="004707E7">
        <w:rPr>
          <w:rFonts w:hint="eastAsia"/>
        </w:rPr>
        <w:t>部分：一般要求》</w:t>
      </w:r>
      <w:r w:rsidRPr="004707E7">
        <w:rPr>
          <w:rFonts w:hint="eastAsia"/>
        </w:rPr>
        <w:t>(GB</w:t>
      </w:r>
      <w:r w:rsidRPr="004707E7">
        <w:rPr>
          <w:rFonts w:hint="eastAsia"/>
        </w:rPr>
        <w:t>／</w:t>
      </w:r>
      <w:r w:rsidRPr="004707E7">
        <w:rPr>
          <w:rFonts w:hint="eastAsia"/>
        </w:rPr>
        <w:t>T 3880.1</w:t>
      </w:r>
      <w:r w:rsidRPr="004707E7">
        <w:rPr>
          <w:rFonts w:hint="eastAsia"/>
        </w:rPr>
        <w:t>—</w:t>
      </w:r>
      <w:r w:rsidRPr="004707E7">
        <w:rPr>
          <w:rFonts w:hint="eastAsia"/>
        </w:rPr>
        <w:t>2006)</w:t>
      </w:r>
      <w:r w:rsidRPr="004707E7">
        <w:rPr>
          <w:rFonts w:hint="eastAsia"/>
        </w:rPr>
        <w:t>的要求。用作支架及底板时，其最小实测厚度不应小于</w:t>
      </w:r>
      <w:smartTag w:uri="urn:schemas-microsoft-com:office:smarttags" w:element="chmetcnv">
        <w:smartTagPr>
          <w:attr w:name="UnitName" w:val="mm"/>
          <w:attr w:name="SourceValue" w:val="1.5"/>
          <w:attr w:name="HasSpace" w:val="False"/>
          <w:attr w:name="Negative" w:val="False"/>
          <w:attr w:name="NumberType" w:val="1"/>
          <w:attr w:name="TCSC" w:val="0"/>
        </w:smartTagPr>
        <w:r w:rsidRPr="004707E7">
          <w:rPr>
            <w:rFonts w:hint="eastAsia"/>
          </w:rPr>
          <w:t>1.5mm</w:t>
        </w:r>
      </w:smartTag>
      <w:r w:rsidRPr="004707E7">
        <w:rPr>
          <w:rFonts w:hint="eastAsia"/>
        </w:rPr>
        <w:t>，并应进行热浸镀锌的表面处理。</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c.</w:t>
      </w:r>
      <w:r w:rsidRPr="004707E7">
        <w:rPr>
          <w:rFonts w:hint="eastAsia"/>
        </w:rPr>
        <w:t>镀锌钢板或铝合金板的尺寸、形状和螺栓孔应按图纸所示的要求进行加工制作，板表面不得有砂眼、毛刺、飞边或其他缺陷。</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d.</w:t>
      </w:r>
      <w:r w:rsidRPr="004707E7">
        <w:rPr>
          <w:rFonts w:hint="eastAsia"/>
        </w:rPr>
        <w:t>逆反射材料通过支架固定在护栏与连接螺栓中，或按图纸所示固定在其他构造物上。</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(3)</w:t>
      </w:r>
      <w:r w:rsidRPr="004707E7">
        <w:rPr>
          <w:rFonts w:hint="eastAsia"/>
        </w:rPr>
        <w:t>柱式轮廓标</w:t>
      </w:r>
      <w:r w:rsidRPr="004707E7">
        <w:rPr>
          <w:rFonts w:hint="eastAsia"/>
        </w:rPr>
        <w:t>(</w:t>
      </w:r>
      <w:r w:rsidRPr="004707E7">
        <w:rPr>
          <w:rFonts w:hint="eastAsia"/>
        </w:rPr>
        <w:t>路边线轮廓标</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a.</w:t>
      </w:r>
      <w:r w:rsidRPr="004707E7">
        <w:rPr>
          <w:rFonts w:hint="eastAsia"/>
        </w:rPr>
        <w:t>柱式轮廓标柱体应由聚乙烯树脂、玻璃纤维增强塑料、聚碳酸脂树脂、氯乙烯树脂等加工成型方便的材料制成。其机械性能、耐候性能、耐盐雾腐蚀性能应符合《轮廓标技术条件》</w:t>
      </w:r>
      <w:r w:rsidRPr="004707E7">
        <w:rPr>
          <w:rFonts w:hint="eastAsia"/>
        </w:rPr>
        <w:t>(JT</w:t>
      </w:r>
      <w:r w:rsidRPr="004707E7">
        <w:rPr>
          <w:rFonts w:hint="eastAsia"/>
        </w:rPr>
        <w:t>／</w:t>
      </w:r>
      <w:r w:rsidRPr="004707E7">
        <w:rPr>
          <w:rFonts w:hint="eastAsia"/>
        </w:rPr>
        <w:t>T 388</w:t>
      </w:r>
      <w:r w:rsidRPr="004707E7">
        <w:rPr>
          <w:rFonts w:hint="eastAsia"/>
        </w:rPr>
        <w:t>一</w:t>
      </w:r>
      <w:r w:rsidRPr="004707E7">
        <w:rPr>
          <w:rFonts w:hint="eastAsia"/>
        </w:rPr>
        <w:t>1999)</w:t>
      </w:r>
      <w:r w:rsidRPr="004707E7">
        <w:rPr>
          <w:rFonts w:hint="eastAsia"/>
        </w:rPr>
        <w:t>的规定。上述合成树脂类板材的实测厚度不应小于</w:t>
      </w:r>
      <w:smartTag w:uri="urn:schemas-microsoft-com:office:smarttags" w:element="chmetcnv">
        <w:smartTagPr>
          <w:attr w:name="UnitName" w:val="mm"/>
          <w:attr w:name="SourceValue" w:val="3"/>
          <w:attr w:name="HasSpace" w:val="False"/>
          <w:attr w:name="Negative" w:val="False"/>
          <w:attr w:name="NumberType" w:val="1"/>
          <w:attr w:name="TCSC" w:val="0"/>
        </w:smartTagPr>
        <w:r w:rsidRPr="004707E7">
          <w:rPr>
            <w:rFonts w:hint="eastAsia"/>
          </w:rPr>
          <w:t>3.0mm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t>b</w:t>
      </w:r>
      <w:r w:rsidRPr="004707E7">
        <w:rPr>
          <w:rFonts w:hint="eastAsia"/>
        </w:rPr>
        <w:t>.</w:t>
      </w:r>
      <w:r w:rsidRPr="004707E7">
        <w:rPr>
          <w:rFonts w:hint="eastAsia"/>
        </w:rPr>
        <w:t>柱式轮廓标柱体表面应平整光滑，无毛刺、裂缝或气泡等缺陷，无明显凹痕或变形。柱体表面平面度公差不应大于</w:t>
      </w:r>
      <w:smartTag w:uri="urn:schemas-microsoft-com:office:smarttags" w:element="chmetcnv">
        <w:smartTagPr>
          <w:attr w:name="UnitName" w:val="mm"/>
          <w:attr w:name="SourceValue" w:val="1"/>
          <w:attr w:name="HasSpace" w:val="False"/>
          <w:attr w:name="Negative" w:val="False"/>
          <w:attr w:name="NumberType" w:val="1"/>
          <w:attr w:name="TCSC" w:val="0"/>
        </w:smartTagPr>
        <w:r w:rsidRPr="004707E7">
          <w:rPr>
            <w:rFonts w:hint="eastAsia"/>
          </w:rPr>
          <w:t>1.0mm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c.</w:t>
      </w:r>
      <w:r w:rsidRPr="004707E7">
        <w:rPr>
          <w:rFonts w:hint="eastAsia"/>
        </w:rPr>
        <w:t>柱式轮廓标柱体白色和黑色的色品坐标和亮度因素及其对应的颜色的色品图应符合《轮廓标技术条件》</w:t>
      </w:r>
      <w:r w:rsidRPr="004707E7">
        <w:rPr>
          <w:rFonts w:hint="eastAsia"/>
        </w:rPr>
        <w:t>(JT</w:t>
      </w:r>
      <w:r w:rsidRPr="004707E7">
        <w:rPr>
          <w:rFonts w:hint="eastAsia"/>
        </w:rPr>
        <w:t>／</w:t>
      </w:r>
      <w:r w:rsidRPr="004707E7">
        <w:rPr>
          <w:rFonts w:hint="eastAsia"/>
        </w:rPr>
        <w:t>T 388</w:t>
      </w:r>
      <w:r w:rsidRPr="004707E7">
        <w:rPr>
          <w:rFonts w:hint="eastAsia"/>
        </w:rPr>
        <w:t>—</w:t>
      </w:r>
      <w:r w:rsidRPr="004707E7">
        <w:rPr>
          <w:rFonts w:hint="eastAsia"/>
        </w:rPr>
        <w:t>1999)</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d.180mmx</w:t>
      </w:r>
      <w:smartTag w:uri="urn:schemas-microsoft-com:office:smarttags" w:element="chmetcnv">
        <w:smartTagPr>
          <w:attr w:name="UnitName" w:val="mm"/>
          <w:attr w:name="SourceValue" w:val="40"/>
          <w:attr w:name="HasSpace" w:val="False"/>
          <w:attr w:name="Negative" w:val="False"/>
          <w:attr w:name="NumberType" w:val="1"/>
          <w:attr w:name="TCSC" w:val="0"/>
        </w:smartTagPr>
        <w:r w:rsidRPr="004707E7">
          <w:rPr>
            <w:rFonts w:hint="eastAsia"/>
          </w:rPr>
          <w:t>40mm</w:t>
        </w:r>
      </w:smartTag>
      <w:r w:rsidRPr="004707E7">
        <w:rPr>
          <w:rFonts w:hint="eastAsia"/>
        </w:rPr>
        <w:t>的逆反射材料应镶嵌在轮廓标柱体的表面，使不易脱落。</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(4)</w:t>
      </w:r>
      <w:r w:rsidRPr="004707E7">
        <w:rPr>
          <w:rFonts w:hint="eastAsia"/>
        </w:rPr>
        <w:t>逆反射材料</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a.</w:t>
      </w:r>
      <w:r w:rsidRPr="004707E7">
        <w:rPr>
          <w:rFonts w:hint="eastAsia"/>
        </w:rPr>
        <w:t>逆反射材料应采用反射器或反光膜。反射器有微棱镜型和玻璃珠型两种形式。微棱镜型反射器应颜色均匀一致，整个反光面逆反射性能均匀。玻璃珠型反射器的玻璃珠应颜色一致，不应有漏珠、破损或其它缺陷。反光膜在柱体上应粘贴平整，无皱纹、气泡、拼接缝或其它缺陷。</w:t>
      </w:r>
    </w:p>
    <w:p w:rsidR="00AA1AE6" w:rsidRPr="004707E7" w:rsidRDefault="00AA1AE6" w:rsidP="00AA1AE6">
      <w:pPr>
        <w:spacing w:line="340" w:lineRule="atLeast"/>
        <w:ind w:rightChars="47" w:right="99" w:firstLineChars="220" w:firstLine="462"/>
        <w:rPr>
          <w:rFonts w:hint="eastAsia"/>
        </w:rPr>
      </w:pPr>
      <w:r w:rsidRPr="004707E7">
        <w:t>b</w:t>
      </w:r>
      <w:r w:rsidRPr="004707E7">
        <w:rPr>
          <w:rFonts w:hint="eastAsia"/>
        </w:rPr>
        <w:t>.</w:t>
      </w:r>
      <w:r w:rsidRPr="004707E7">
        <w:rPr>
          <w:rFonts w:hint="eastAsia"/>
        </w:rPr>
        <w:t>轮廓标的逆反射材料，其色度性能、光度性能、耐候性能、耐盐雾腐蚀性能、耐高低温性能、密封性能等均应符合《轮廊标技术条件》</w:t>
      </w:r>
      <w:r w:rsidRPr="004707E7">
        <w:rPr>
          <w:rFonts w:hint="eastAsia"/>
        </w:rPr>
        <w:t>(JT</w:t>
      </w:r>
      <w:r w:rsidRPr="004707E7">
        <w:rPr>
          <w:rFonts w:hint="eastAsia"/>
        </w:rPr>
        <w:t>／</w:t>
      </w:r>
      <w:r w:rsidRPr="004707E7">
        <w:rPr>
          <w:rFonts w:hint="eastAsia"/>
        </w:rPr>
        <w:t>T 388</w:t>
      </w:r>
      <w:r w:rsidRPr="004707E7">
        <w:rPr>
          <w:rFonts w:hint="eastAsia"/>
        </w:rPr>
        <w:t>一</w:t>
      </w:r>
      <w:r w:rsidRPr="004707E7">
        <w:rPr>
          <w:rFonts w:hint="eastAsia"/>
        </w:rPr>
        <w:t>1999)</w:t>
      </w:r>
      <w:r w:rsidRPr="004707E7">
        <w:rPr>
          <w:rFonts w:hint="eastAsia"/>
        </w:rPr>
        <w:t>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上述加工产品，须按《轮廓标技术条件》</w:t>
      </w:r>
      <w:r w:rsidRPr="004707E7">
        <w:rPr>
          <w:rFonts w:hint="eastAsia"/>
        </w:rPr>
        <w:t>(JT/T 388</w:t>
      </w:r>
      <w:r w:rsidRPr="004707E7">
        <w:rPr>
          <w:rFonts w:hint="eastAsia"/>
        </w:rPr>
        <w:t>—</w:t>
      </w:r>
      <w:r w:rsidRPr="004707E7">
        <w:rPr>
          <w:rFonts w:hint="eastAsia"/>
        </w:rPr>
        <w:t>1999)</w:t>
      </w:r>
      <w:r w:rsidRPr="004707E7">
        <w:rPr>
          <w:rFonts w:hint="eastAsia"/>
        </w:rPr>
        <w:t>及《突起路标》</w:t>
      </w:r>
      <w:r w:rsidRPr="004707E7">
        <w:rPr>
          <w:rFonts w:hint="eastAsia"/>
        </w:rPr>
        <w:t>(JT/T 390</w:t>
      </w:r>
      <w:r w:rsidRPr="004707E7">
        <w:rPr>
          <w:rFonts w:hint="eastAsia"/>
        </w:rPr>
        <w:t>—</w:t>
      </w:r>
      <w:r w:rsidRPr="004707E7">
        <w:rPr>
          <w:rFonts w:hint="eastAsia"/>
        </w:rPr>
        <w:t>1999)</w:t>
      </w:r>
      <w:r w:rsidRPr="004707E7">
        <w:rPr>
          <w:rFonts w:hint="eastAsia"/>
        </w:rPr>
        <w:t>的规定，随机抽样检验合格，方可进行安装和设置。</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605.03</w:t>
      </w:r>
      <w:r>
        <w:rPr>
          <w:rFonts w:hint="eastAsia"/>
          <w:b/>
        </w:rPr>
        <w:t xml:space="preserve">  </w:t>
      </w:r>
      <w:r w:rsidRPr="004707E7">
        <w:rPr>
          <w:rFonts w:hint="eastAsia"/>
          <w:b/>
        </w:rPr>
        <w:t>施工要求</w:t>
      </w:r>
    </w:p>
    <w:p w:rsidR="00AA1AE6" w:rsidRPr="004707E7" w:rsidRDefault="00AA1AE6" w:rsidP="00AA1AE6">
      <w:pPr>
        <w:spacing w:line="340" w:lineRule="atLeast"/>
        <w:ind w:rightChars="47" w:right="99"/>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路面标线</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设置标线的路面表面应清洁干燥，无松散颗粒、灰尘、沥青、油污或其他有害物质。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在水泥路面或旧的沥青路面施加标线需要预涂底油时，应先喷涂热熔底油下涂剂，按试验决定的间隔时间喷涂热熔涂料，以提高其粘结力。</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为了确保标线涂料和路面材料完全相适应，底油的类型和用量应经监理人批准。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标线的颜色为白色和黄色，应符合《路面标线涂料》</w:t>
      </w:r>
      <w:r w:rsidRPr="004707E7">
        <w:rPr>
          <w:rFonts w:hint="eastAsia"/>
        </w:rPr>
        <w:t>(JT</w:t>
      </w:r>
      <w:r w:rsidRPr="004707E7">
        <w:rPr>
          <w:rFonts w:hint="eastAsia"/>
        </w:rPr>
        <w:t>／</w:t>
      </w:r>
      <w:r w:rsidRPr="004707E7">
        <w:rPr>
          <w:rFonts w:hint="eastAsia"/>
        </w:rPr>
        <w:t>T  280</w:t>
      </w:r>
      <w:r w:rsidRPr="004707E7">
        <w:rPr>
          <w:rFonts w:hint="eastAsia"/>
        </w:rPr>
        <w:t>－</w:t>
      </w:r>
      <w:r w:rsidRPr="004707E7">
        <w:rPr>
          <w:rFonts w:hint="eastAsia"/>
        </w:rPr>
        <w:t>2004)</w:t>
      </w:r>
      <w:r w:rsidRPr="004707E7">
        <w:rPr>
          <w:rFonts w:hint="eastAsia"/>
        </w:rPr>
        <w:t>的要求，并按监理人同意的方法施工。喷涂机具应使用自行式机械。</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(5)</w:t>
      </w:r>
      <w:r w:rsidRPr="004707E7">
        <w:rPr>
          <w:rFonts w:hint="eastAsia"/>
        </w:rPr>
        <w:t>标线宽度、虚线长及间隔、点线长及间隔、双标线的间隔，应按《道路交通标志和标线》</w:t>
      </w:r>
      <w:r w:rsidRPr="004707E7">
        <w:rPr>
          <w:rFonts w:hint="eastAsia"/>
        </w:rPr>
        <w:t>(GB 5768</w:t>
      </w:r>
      <w:r w:rsidRPr="004707E7">
        <w:rPr>
          <w:rFonts w:hint="eastAsia"/>
        </w:rPr>
        <w:t>一</w:t>
      </w:r>
      <w:r w:rsidRPr="004707E7">
        <w:rPr>
          <w:rFonts w:hint="eastAsia"/>
        </w:rPr>
        <w:t>1999)</w:t>
      </w:r>
      <w:r w:rsidRPr="004707E7">
        <w:rPr>
          <w:rFonts w:hint="eastAsia"/>
        </w:rPr>
        <w:t>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(6)</w:t>
      </w:r>
      <w:r w:rsidRPr="004707E7">
        <w:rPr>
          <w:rFonts w:hint="eastAsia"/>
        </w:rPr>
        <w:t>特殊标线的图案、标记，如箭头及字母等的尺寸应按图纸要求和《道路交通标志和标</w:t>
      </w:r>
      <w:r w:rsidRPr="004707E7">
        <w:rPr>
          <w:rFonts w:hint="eastAsia"/>
        </w:rPr>
        <w:lastRenderedPageBreak/>
        <w:t>线》</w:t>
      </w:r>
      <w:r w:rsidRPr="004707E7">
        <w:rPr>
          <w:rFonts w:hint="eastAsia"/>
        </w:rPr>
        <w:t>(GB 5768</w:t>
      </w:r>
      <w:r w:rsidRPr="004707E7">
        <w:rPr>
          <w:rFonts w:hint="eastAsia"/>
        </w:rPr>
        <w:t>一</w:t>
      </w:r>
      <w:r w:rsidRPr="004707E7">
        <w:rPr>
          <w:rFonts w:hint="eastAsia"/>
        </w:rPr>
        <w:t>1999)</w:t>
      </w:r>
      <w:r w:rsidRPr="004707E7">
        <w:rPr>
          <w:rFonts w:hint="eastAsia"/>
        </w:rPr>
        <w:t>规定办理。</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(7)</w:t>
      </w:r>
      <w:r w:rsidRPr="004707E7">
        <w:rPr>
          <w:rFonts w:hint="eastAsia"/>
        </w:rPr>
        <w:t>所有标线应具有顺直、平顺、光洁、均匀及精美外观；湿膜厚度符合图纸要求，否则，应由承包人予以更正并经监理人同意，费用由承包人自负。</w:t>
      </w:r>
    </w:p>
    <w:p w:rsidR="00AA1AE6" w:rsidRPr="004707E7" w:rsidRDefault="00AA1AE6" w:rsidP="00AA1AE6">
      <w:pPr>
        <w:tabs>
          <w:tab w:val="left" w:pos="252"/>
        </w:tabs>
        <w:spacing w:line="340" w:lineRule="atLeast"/>
        <w:ind w:rightChars="47" w:right="99" w:firstLineChars="171" w:firstLine="359"/>
        <w:rPr>
          <w:rFonts w:hint="eastAsia"/>
        </w:rPr>
      </w:pPr>
      <w:r w:rsidRPr="004707E7">
        <w:rPr>
          <w:rFonts w:hint="eastAsia"/>
        </w:rPr>
        <w:t xml:space="preserve"> (8)</w:t>
      </w:r>
      <w:r w:rsidRPr="004707E7">
        <w:rPr>
          <w:rFonts w:hint="eastAsia"/>
        </w:rPr>
        <w:t>有缺陷的、施工不当、尺寸不正确或位置错误的标线均应清除，路面应修补，材料应更换，并经监理人同意，其费用由承包人自理。</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(9)</w:t>
      </w:r>
      <w:r w:rsidRPr="004707E7">
        <w:rPr>
          <w:rFonts w:hint="eastAsia"/>
        </w:rPr>
        <w:t>涂料在容器内加热时，温度应控制在涂料生产商的使用说明规定值内，不得超过最高限制温度。烃树脂类材料，保持在熔融状态的时间不大于</w:t>
      </w:r>
      <w:r w:rsidRPr="004707E7">
        <w:rPr>
          <w:rFonts w:hint="eastAsia"/>
        </w:rPr>
        <w:t>6h</w:t>
      </w:r>
      <w:r w:rsidRPr="004707E7">
        <w:rPr>
          <w:rFonts w:hint="eastAsia"/>
        </w:rPr>
        <w:t>；树胶树脂类材料，保持在熔融状态的时间不大于</w:t>
      </w:r>
      <w:r w:rsidRPr="004707E7">
        <w:rPr>
          <w:rFonts w:hint="eastAsia"/>
        </w:rPr>
        <w:t>4h</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(10)</w:t>
      </w:r>
      <w:r w:rsidRPr="004707E7">
        <w:rPr>
          <w:rFonts w:hint="eastAsia"/>
        </w:rPr>
        <w:t>涂料喷涂于路面时的温度，应符合涂料生产商提供的使用说明的要求，否则会影响喷涂使用寿命。</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(11)</w:t>
      </w:r>
      <w:r w:rsidRPr="004707E7">
        <w:rPr>
          <w:rFonts w:hint="eastAsia"/>
        </w:rPr>
        <w:t>喷涂施工应在白天进行，雨天、尘埃大、风大、温度低于</w:t>
      </w:r>
      <w:smartTag w:uri="urn:schemas-microsoft-com:office:smarttags" w:element="chmetcnv">
        <w:smartTagPr>
          <w:attr w:name="UnitName" w:val="℃"/>
          <w:attr w:name="SourceValue" w:val="10"/>
          <w:attr w:name="HasSpace" w:val="False"/>
          <w:attr w:name="Negative" w:val="False"/>
          <w:attr w:name="NumberType" w:val="1"/>
          <w:attr w:name="TCSC" w:val="0"/>
        </w:smartTagPr>
        <w:r w:rsidRPr="004707E7">
          <w:rPr>
            <w:rFonts w:hint="eastAsia"/>
          </w:rPr>
          <w:t>10</w:t>
        </w:r>
        <w:r w:rsidRPr="004707E7">
          <w:rPr>
            <w:rFonts w:hint="eastAsia"/>
          </w:rPr>
          <w:t>℃</w:t>
        </w:r>
      </w:smartTag>
      <w:r w:rsidRPr="004707E7">
        <w:rPr>
          <w:rFonts w:hint="eastAsia"/>
        </w:rPr>
        <w:t>时应暂时停止施工。</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(12)</w:t>
      </w:r>
      <w:r w:rsidRPr="004707E7">
        <w:rPr>
          <w:rFonts w:hint="eastAsia"/>
        </w:rPr>
        <w:t>玻璃珠的撒布应经试验并获监理人的批准方可实施。撒布玻璃珠应在涂料喷涂后立即进行，以</w:t>
      </w:r>
      <w:smartTag w:uri="urn:schemas-microsoft-com:office:smarttags" w:element="chmetcnv">
        <w:smartTagPr>
          <w:attr w:name="UnitName" w:val="kg"/>
          <w:attr w:name="SourceValue" w:val=".3"/>
          <w:attr w:name="HasSpace" w:val="False"/>
          <w:attr w:name="Negative" w:val="False"/>
          <w:attr w:name="NumberType" w:val="1"/>
          <w:attr w:name="TCSC" w:val="0"/>
        </w:smartTagPr>
        <w:r w:rsidRPr="004707E7">
          <w:rPr>
            <w:rFonts w:hint="eastAsia"/>
          </w:rPr>
          <w:t>0.3k</w:t>
        </w:r>
        <w:r w:rsidRPr="004707E7">
          <w:t>g</w:t>
        </w:r>
      </w:smartTag>
      <w:r w:rsidRPr="004707E7">
        <w:t>/m</w:t>
      </w:r>
      <w:r w:rsidRPr="004707E7">
        <w:rPr>
          <w:vertAlign w:val="superscript"/>
        </w:rPr>
        <w:t>2</w:t>
      </w:r>
      <w:r w:rsidRPr="004707E7">
        <w:rPr>
          <w:rFonts w:hint="eastAsia"/>
        </w:rPr>
        <w:t>的用量加压撒布在所有标线上。</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(13)</w:t>
      </w:r>
      <w:r w:rsidRPr="004707E7">
        <w:rPr>
          <w:rFonts w:hint="eastAsia"/>
        </w:rPr>
        <w:t>喷涂标线时，应有交通安全措施，设置适当警告标志，阻止车辆及行人在作业区内通行，防止将涂料带出或形成车辙，直至标线充分干燥。</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(14)</w:t>
      </w:r>
      <w:r w:rsidRPr="004707E7">
        <w:rPr>
          <w:rFonts w:hint="eastAsia"/>
        </w:rPr>
        <w:t>振荡标线是在平滑的基础线上，一次成型长方形排骨突起的高亮度道路标线涂料，即使在雨天也能取得超群的高视认性，在汽车压线的瞬间引起轻快的振动，以提醒驾驶员注意安全，防止越线的新型产品。具体施工工艺为：</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a.</w:t>
      </w:r>
      <w:r w:rsidRPr="004707E7">
        <w:rPr>
          <w:rFonts w:hint="eastAsia"/>
        </w:rPr>
        <w:t>路面处理。先清除路面泥土、尘埃等杂物；如含有水份，则应先用喷枪进行干燥处理。</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b.</w:t>
      </w:r>
      <w:r w:rsidRPr="004707E7">
        <w:rPr>
          <w:rFonts w:hint="eastAsia"/>
        </w:rPr>
        <w:t>底漆撒布。使用专用设备按热熔型标线涂料的规定用量均匀撒布。</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c.</w:t>
      </w:r>
      <w:r w:rsidRPr="004707E7">
        <w:rPr>
          <w:rFonts w:hint="eastAsia"/>
        </w:rPr>
        <w:t>振荡标线的涂敷。往热冲釜中投入专门材料，在充分搅拌的条件下使之完全溶解；在确认底漆完全干燥后，使用专用划线机在</w:t>
      </w:r>
      <w:r w:rsidRPr="004707E7">
        <w:rPr>
          <w:rFonts w:hint="eastAsia"/>
        </w:rPr>
        <w:t>170</w:t>
      </w:r>
      <w:r w:rsidRPr="004707E7">
        <w:rPr>
          <w:rFonts w:hint="eastAsia"/>
        </w:rPr>
        <w:t>～</w:t>
      </w:r>
      <w:r w:rsidRPr="004707E7">
        <w:rPr>
          <w:rFonts w:hint="eastAsia"/>
        </w:rPr>
        <w:t>210</w:t>
      </w:r>
      <w:r w:rsidRPr="004707E7">
        <w:rPr>
          <w:rFonts w:hint="eastAsia"/>
        </w:rPr>
        <w:t>℃之间进行涂敷施工。</w:t>
      </w:r>
    </w:p>
    <w:p w:rsidR="00AA1AE6" w:rsidRPr="004707E7" w:rsidRDefault="00AA1AE6" w:rsidP="00AA1AE6">
      <w:pPr>
        <w:spacing w:line="340" w:lineRule="atLeast"/>
        <w:ind w:rightChars="47" w:right="99" w:firstLineChars="220" w:firstLine="462"/>
        <w:rPr>
          <w:rFonts w:hint="eastAsia"/>
        </w:rPr>
      </w:pPr>
      <w:r w:rsidRPr="004707E7">
        <w:rPr>
          <w:rFonts w:hint="eastAsia"/>
        </w:rPr>
        <w:t xml:space="preserve">d. </w:t>
      </w:r>
      <w:r w:rsidRPr="004707E7">
        <w:rPr>
          <w:rFonts w:hint="eastAsia"/>
        </w:rPr>
        <w:t>玻璃微珠的撒布。使用与划线机一体的撒布器在涂敷之后，随即撒布玻璃微珠。</w:t>
      </w:r>
    </w:p>
    <w:p w:rsidR="00AA1AE6" w:rsidRPr="004707E7" w:rsidRDefault="00AA1AE6" w:rsidP="00AA1AE6">
      <w:pPr>
        <w:spacing w:line="340" w:lineRule="atLeast"/>
        <w:ind w:rightChars="47" w:right="99" w:firstLineChars="220" w:firstLine="462"/>
        <w:rPr>
          <w:rFonts w:hint="eastAsia"/>
        </w:rPr>
      </w:pPr>
      <w:r w:rsidRPr="004707E7">
        <w:rPr>
          <w:rFonts w:hint="eastAsia"/>
        </w:rPr>
        <w:t>e.</w:t>
      </w:r>
      <w:r w:rsidRPr="004707E7">
        <w:rPr>
          <w:rFonts w:hint="eastAsia"/>
        </w:rPr>
        <w:t>确认涂料充分冷却、固化后，方可开放车辆通行。</w:t>
      </w:r>
    </w:p>
    <w:p w:rsidR="00AA1AE6" w:rsidRPr="004707E7" w:rsidRDefault="00AA1AE6" w:rsidP="00AA1AE6">
      <w:pPr>
        <w:spacing w:line="340" w:lineRule="atLeast"/>
        <w:ind w:rightChars="47" w:right="99" w:firstLineChars="220" w:firstLine="462"/>
        <w:rPr>
          <w:rFonts w:hint="eastAsia"/>
        </w:rPr>
      </w:pPr>
      <w:r w:rsidRPr="004707E7">
        <w:rPr>
          <w:rFonts w:hint="eastAsia"/>
        </w:rPr>
        <w:t>f.</w:t>
      </w:r>
      <w:r w:rsidRPr="004707E7">
        <w:rPr>
          <w:rFonts w:hint="eastAsia"/>
        </w:rPr>
        <w:t>振荡标线规格及质量应符合图纸要求。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突起路标</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t>1</w:t>
      </w:r>
      <w:r w:rsidRPr="004707E7">
        <w:rPr>
          <w:rFonts w:hint="eastAsia"/>
        </w:rPr>
        <w:t>)</w:t>
      </w:r>
      <w:r w:rsidRPr="004707E7">
        <w:rPr>
          <w:rFonts w:hint="eastAsia"/>
        </w:rPr>
        <w:t>突起路标应按图纸要求或监理人指示的地点设置，设置时路面面层应干燥清洁、无杂屑，此时将环氧树脂均匀涂覆于突起路标的底部，涂覆厚度约为</w:t>
      </w:r>
      <w:r w:rsidRPr="004707E7">
        <w:rPr>
          <w:rFonts w:hint="eastAsia"/>
        </w:rPr>
        <w:t>8</w:t>
      </w:r>
      <w:r w:rsidRPr="004707E7">
        <w:t>mm</w:t>
      </w:r>
      <w:r w:rsidRPr="004707E7">
        <w:rPr>
          <w:rFonts w:hint="eastAsia"/>
        </w:rPr>
        <w:t>。将突起路标压在路面的正确位置上，轻微转动，直到四周出现挤浆并及时清除其溢出部分，在凝固前突起路标不得扰动。</w:t>
      </w:r>
    </w:p>
    <w:p w:rsidR="00AA1AE6" w:rsidRPr="004707E7" w:rsidRDefault="00AA1AE6" w:rsidP="00AA1AE6">
      <w:pPr>
        <w:tabs>
          <w:tab w:val="left" w:pos="180"/>
        </w:tabs>
        <w:spacing w:line="340" w:lineRule="atLeast"/>
        <w:ind w:rightChars="47" w:right="99" w:firstLineChars="171" w:firstLine="359"/>
        <w:rPr>
          <w:rFonts w:hint="eastAsia"/>
        </w:rPr>
      </w:pPr>
      <w:r w:rsidRPr="004707E7">
        <w:rPr>
          <w:rFonts w:hint="eastAsia"/>
        </w:rPr>
        <w:t>(2)</w:t>
      </w:r>
      <w:r w:rsidRPr="004707E7">
        <w:rPr>
          <w:rFonts w:hint="eastAsia"/>
        </w:rPr>
        <w:t>在水泥混凝土路面设置突起路标时，先用硬刷和</w:t>
      </w:r>
      <w:r w:rsidRPr="004707E7">
        <w:rPr>
          <w:rFonts w:hint="eastAsia"/>
        </w:rPr>
        <w:t>10</w:t>
      </w:r>
      <w:r w:rsidRPr="004707E7">
        <w:rPr>
          <w:rFonts w:hint="eastAsia"/>
        </w:rPr>
        <w:t>％盐酸溶液洗刷混凝土表面，然后用清水洗干净，待路面清洁干燥后安装突起路标。</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(3)</w:t>
      </w:r>
      <w:r w:rsidRPr="004707E7">
        <w:rPr>
          <w:rFonts w:hint="eastAsia"/>
        </w:rPr>
        <w:t>突起路标设置高度，顶部不得高出路面</w:t>
      </w:r>
      <w:smartTag w:uri="urn:schemas-microsoft-com:office:smarttags" w:element="chmetcnv">
        <w:smartTagPr>
          <w:attr w:name="UnitName" w:val="mm"/>
          <w:attr w:name="SourceValue" w:val="25"/>
          <w:attr w:name="HasSpace" w:val="False"/>
          <w:attr w:name="Negative" w:val="False"/>
          <w:attr w:name="NumberType" w:val="1"/>
          <w:attr w:name="TCSC" w:val="0"/>
        </w:smartTagPr>
        <w:r w:rsidRPr="004707E7">
          <w:rPr>
            <w:rFonts w:hint="eastAsia"/>
          </w:rPr>
          <w:t>25</w:t>
        </w:r>
        <w:r w:rsidRPr="004707E7">
          <w:t>mm</w:t>
        </w:r>
      </w:smartTag>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突起路标的反光玻璃球有白色、红色或黄色，白色设在一般路段，红色或黄色设在危险路段。</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设置间距及其它规定应按图纸要求和监理人的指示进行。</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在降雨、风速过大或温度过高过低时，不进行设置。</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突起路标设置后，经检查不合格时，应拆除重新安装，费用由承包人承担。</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轮廓标</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柱式轮廊标</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柱式轮廊标应按图纸的规定量距定位。</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混凝土基础可采用现浇或预制的方法施工，并应符合本规范第</w:t>
      </w:r>
      <w:r w:rsidRPr="004707E7">
        <w:rPr>
          <w:rFonts w:hint="eastAsia"/>
        </w:rPr>
        <w:t>400</w:t>
      </w:r>
      <w:r w:rsidRPr="004707E7">
        <w:rPr>
          <w:rFonts w:hint="eastAsia"/>
        </w:rPr>
        <w:t>章的规定，预制时应按图纸的规定预埋连接件。</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c.</w:t>
      </w:r>
      <w:r w:rsidRPr="004707E7">
        <w:rPr>
          <w:rFonts w:hint="eastAsia"/>
        </w:rPr>
        <w:t>柱式廊标安装时，柱体应垂直于水平面，三角形柱体的顶角平分线应垂直于公路中心线，柱体与混凝土基础之间可用螺栓连接。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附着式轮廊标</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附着于梁柱式护栏上的轮廊标可按立柱间距定位，附着于混凝土护栏和隧道侧墙上的轮廊标应量距定位。</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附着式轮廊标应按照确定的位置进行安装。反射器的安装角度应符合图纸的规定。安装高度宜尽量统一，并应连接牢固。</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立面标记</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立面标记设置的位置应符合图纸规定。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立面标记的颜色为黄黑相间的倾斜线条，斜线倾角为</w:t>
      </w:r>
      <w:r w:rsidRPr="004707E7">
        <w:rPr>
          <w:rFonts w:hint="eastAsia"/>
        </w:rPr>
        <w:t>45</w:t>
      </w:r>
      <w:r w:rsidRPr="004707E7">
        <w:rPr>
          <w:rFonts w:hint="eastAsia"/>
        </w:rPr>
        <w:t>°，线宽及其间距均为</w:t>
      </w:r>
      <w:r w:rsidRPr="004707E7">
        <w:rPr>
          <w:rFonts w:hint="eastAsia"/>
        </w:rPr>
        <w:t>150mm</w:t>
      </w:r>
      <w:r w:rsidRPr="004707E7">
        <w:rPr>
          <w:rFonts w:hint="eastAsia"/>
        </w:rPr>
        <w:t>，设置时应向下倾斜的一边朝向行车道。</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锥形交通标应根据《锥形交通路标》</w:t>
      </w:r>
      <w:r w:rsidRPr="004707E7">
        <w:rPr>
          <w:rFonts w:hint="eastAsia"/>
        </w:rPr>
        <w:t>(JT/T 595</w:t>
      </w:r>
      <w:r w:rsidRPr="004707E7">
        <w:rPr>
          <w:rFonts w:hint="eastAsia"/>
        </w:rPr>
        <w:t>—</w:t>
      </w:r>
      <w:r w:rsidRPr="004707E7">
        <w:rPr>
          <w:rFonts w:hint="eastAsia"/>
        </w:rPr>
        <w:t>2004)</w:t>
      </w:r>
      <w:r w:rsidRPr="004707E7">
        <w:rPr>
          <w:rFonts w:hint="eastAsia"/>
        </w:rPr>
        <w:t>和图纸制作和设置，并应按图纸所示或监理人指示准确定位。</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605.04</w:t>
      </w:r>
      <w:r>
        <w:rPr>
          <w:rFonts w:hint="eastAsia"/>
          <w:b/>
        </w:rPr>
        <w:t xml:space="preserve">  </w:t>
      </w:r>
      <w:r w:rsidRPr="004707E7">
        <w:rPr>
          <w:rFonts w:hint="eastAsia"/>
          <w:b/>
        </w:rPr>
        <w:t>质量检验</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路面标线</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t>a</w:t>
      </w:r>
      <w:r w:rsidRPr="004707E7">
        <w:rPr>
          <w:rFonts w:hint="eastAsia"/>
        </w:rPr>
        <w:t>.</w:t>
      </w:r>
      <w:r w:rsidRPr="004707E7">
        <w:rPr>
          <w:rFonts w:hint="eastAsia"/>
        </w:rPr>
        <w:t>路面标线涂料应符合《路面标线涂料》</w:t>
      </w:r>
      <w:r w:rsidRPr="004707E7">
        <w:rPr>
          <w:rFonts w:hint="eastAsia"/>
        </w:rPr>
        <w:t>(JT/T 280</w:t>
      </w:r>
      <w:r w:rsidRPr="004707E7">
        <w:rPr>
          <w:rFonts w:hint="eastAsia"/>
        </w:rPr>
        <w:t>—</w:t>
      </w:r>
      <w:r w:rsidRPr="004707E7">
        <w:rPr>
          <w:rFonts w:hint="eastAsia"/>
        </w:rPr>
        <w:t>2004)</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t>b</w:t>
      </w:r>
      <w:r w:rsidRPr="004707E7">
        <w:rPr>
          <w:rFonts w:hint="eastAsia"/>
        </w:rPr>
        <w:t>.</w:t>
      </w:r>
      <w:r w:rsidRPr="004707E7">
        <w:rPr>
          <w:rFonts w:hint="eastAsia"/>
        </w:rPr>
        <w:t>路面标线喷涂前应仔细清洁路面，表面干燥，无起灰现象。</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路面标线的颜色、形状和设置位置应符合《道路交通标志和标线》</w:t>
      </w:r>
      <w:r w:rsidRPr="004707E7">
        <w:rPr>
          <w:rFonts w:hint="eastAsia"/>
        </w:rPr>
        <w:t>(GB 5768</w:t>
      </w:r>
      <w:r w:rsidRPr="004707E7">
        <w:rPr>
          <w:rFonts w:hint="eastAsia"/>
        </w:rPr>
        <w:t>—</w:t>
      </w:r>
      <w:r w:rsidRPr="004707E7">
        <w:rPr>
          <w:rFonts w:hint="eastAsia"/>
        </w:rPr>
        <w:t>1999)</w:t>
      </w:r>
      <w:r w:rsidRPr="004707E7">
        <w:rPr>
          <w:rFonts w:hint="eastAsia"/>
        </w:rPr>
        <w:t>的规定和图纸要求。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路面标线检查项目见表</w:t>
      </w:r>
      <w:r w:rsidRPr="004707E7">
        <w:rPr>
          <w:rFonts w:hint="eastAsia"/>
        </w:rPr>
        <w:t>605-7</w:t>
      </w:r>
      <w:r w:rsidRPr="004707E7">
        <w:rPr>
          <w:rFonts w:hint="eastAsia"/>
        </w:rPr>
        <w:t>。</w:t>
      </w:r>
    </w:p>
    <w:p w:rsidR="00AA1AE6" w:rsidRPr="004707E7" w:rsidRDefault="00AA1AE6" w:rsidP="00AA1AE6">
      <w:pPr>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路面标线检查项目</w:t>
      </w:r>
      <w:r w:rsidRPr="004707E7">
        <w:rPr>
          <w:rFonts w:hint="eastAsia"/>
          <w:b/>
        </w:rPr>
        <w:t xml:space="preserve"> </w:t>
      </w:r>
      <w:r w:rsidRPr="004707E7">
        <w:rPr>
          <w:rFonts w:hint="eastAsia"/>
          <w:b/>
        </w:rPr>
        <w:tab/>
      </w:r>
      <w:r w:rsidRPr="004707E7">
        <w:rPr>
          <w:rFonts w:hint="eastAsia"/>
          <w:b/>
        </w:rPr>
        <w:tab/>
      </w:r>
      <w:r w:rsidRPr="004707E7">
        <w:rPr>
          <w:rFonts w:hint="eastAsia"/>
          <w:b/>
        </w:rPr>
        <w:tab/>
      </w:r>
      <w:r w:rsidRPr="004707E7">
        <w:rPr>
          <w:rFonts w:hint="eastAsia"/>
          <w:b/>
        </w:rPr>
        <w:tab/>
        <w:t xml:space="preserve">            </w:t>
      </w:r>
      <w:r w:rsidRPr="004707E7">
        <w:rPr>
          <w:rFonts w:hint="eastAsia"/>
          <w:bCs/>
        </w:rPr>
        <w:t>表</w:t>
      </w:r>
      <w:r w:rsidRPr="004707E7">
        <w:rPr>
          <w:rFonts w:hint="eastAsia"/>
          <w:bCs/>
        </w:rPr>
        <w:t>605-7</w:t>
      </w: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7"/>
        <w:gridCol w:w="1656"/>
        <w:gridCol w:w="666"/>
        <w:gridCol w:w="1209"/>
        <w:gridCol w:w="2142"/>
        <w:gridCol w:w="2345"/>
      </w:tblGrid>
      <w:tr w:rsidR="00AA1AE6" w:rsidRPr="004707E7" w:rsidTr="00215011">
        <w:tblPrEx>
          <w:tblCellMar>
            <w:top w:w="0" w:type="dxa"/>
            <w:bottom w:w="0" w:type="dxa"/>
          </w:tblCellMar>
        </w:tblPrEx>
        <w:tc>
          <w:tcPr>
            <w:tcW w:w="48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989"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132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rPr>
          <w:cantSplit/>
        </w:trPr>
        <w:tc>
          <w:tcPr>
            <w:tcW w:w="48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93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标线线段长度</w:t>
            </w:r>
            <w:r w:rsidRPr="004707E7">
              <w:rPr>
                <w:sz w:val="18"/>
                <w:szCs w:val="18"/>
              </w:rPr>
              <w:t>(</w:t>
            </w:r>
            <w:r w:rsidRPr="004707E7">
              <w:rPr>
                <w:rFonts w:hint="eastAsia"/>
                <w:sz w:val="18"/>
                <w:szCs w:val="18"/>
              </w:rPr>
              <w:t>㎜</w:t>
            </w:r>
            <w:r w:rsidRPr="004707E7">
              <w:rPr>
                <w:sz w:val="18"/>
                <w:szCs w:val="18"/>
              </w:rPr>
              <w:t>)</w:t>
            </w: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6000</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50</w:t>
            </w:r>
          </w:p>
        </w:tc>
        <w:tc>
          <w:tcPr>
            <w:tcW w:w="1321"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钢卷尺：抽检</w:t>
            </w:r>
            <w:r w:rsidRPr="004707E7">
              <w:rPr>
                <w:rFonts w:hint="eastAsia"/>
                <w:sz w:val="18"/>
                <w:szCs w:val="18"/>
              </w:rPr>
              <w:t>10%</w:t>
            </w:r>
          </w:p>
        </w:tc>
      </w:tr>
      <w:tr w:rsidR="00AA1AE6" w:rsidRPr="004707E7" w:rsidTr="00215011">
        <w:tblPrEx>
          <w:tblCellMar>
            <w:top w:w="0" w:type="dxa"/>
            <w:bottom w:w="0" w:type="dxa"/>
          </w:tblCellMar>
        </w:tblPrEx>
        <w:trPr>
          <w:cantSplit/>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93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4000</w:t>
            </w:r>
          </w:p>
        </w:tc>
        <w:tc>
          <w:tcPr>
            <w:tcW w:w="1207"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w:t>
            </w:r>
            <w:r w:rsidRPr="004707E7">
              <w:rPr>
                <w:rFonts w:hint="eastAsia"/>
                <w:sz w:val="18"/>
                <w:szCs w:val="18"/>
              </w:rPr>
              <w:t>40</w:t>
            </w:r>
          </w:p>
        </w:tc>
        <w:tc>
          <w:tcPr>
            <w:tcW w:w="1321"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170"/>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93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3000</w:t>
            </w:r>
          </w:p>
        </w:tc>
        <w:tc>
          <w:tcPr>
            <w:tcW w:w="1207"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1321"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170"/>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93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1000</w:t>
            </w:r>
            <w:r w:rsidRPr="004707E7">
              <w:rPr>
                <w:rFonts w:hint="eastAsia"/>
                <w:sz w:val="18"/>
                <w:szCs w:val="18"/>
              </w:rPr>
              <w:t>～</w:t>
            </w:r>
            <w:r w:rsidRPr="004707E7">
              <w:rPr>
                <w:rFonts w:hint="eastAsia"/>
                <w:sz w:val="18"/>
                <w:szCs w:val="18"/>
              </w:rPr>
              <w:t>2000</w:t>
            </w:r>
          </w:p>
        </w:tc>
        <w:tc>
          <w:tcPr>
            <w:tcW w:w="1207"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321"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42"/>
        </w:trPr>
        <w:tc>
          <w:tcPr>
            <w:tcW w:w="48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93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标线宽度</w:t>
            </w:r>
            <w:r w:rsidRPr="004707E7">
              <w:rPr>
                <w:rFonts w:hint="eastAsia"/>
                <w:sz w:val="18"/>
                <w:szCs w:val="18"/>
              </w:rPr>
              <w:t>(</w:t>
            </w:r>
            <w:r w:rsidRPr="004707E7">
              <w:rPr>
                <w:sz w:val="18"/>
                <w:szCs w:val="18"/>
              </w:rPr>
              <w:t>mm</w:t>
            </w:r>
            <w:r w:rsidRPr="004707E7">
              <w:rPr>
                <w:rFonts w:hint="eastAsia"/>
                <w:sz w:val="18"/>
                <w:szCs w:val="18"/>
              </w:rPr>
              <w:t>)</w:t>
            </w: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400</w:t>
            </w:r>
            <w:r w:rsidRPr="004707E7">
              <w:rPr>
                <w:rFonts w:hint="eastAsia"/>
                <w:sz w:val="18"/>
                <w:szCs w:val="18"/>
              </w:rPr>
              <w:t>～</w:t>
            </w:r>
            <w:r w:rsidRPr="004707E7">
              <w:rPr>
                <w:rFonts w:hint="eastAsia"/>
                <w:sz w:val="18"/>
                <w:szCs w:val="18"/>
              </w:rPr>
              <w:t>450</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+15,0</w:t>
            </w:r>
          </w:p>
        </w:tc>
        <w:tc>
          <w:tcPr>
            <w:tcW w:w="1321"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钢尺：抽检</w:t>
            </w:r>
            <w:r w:rsidRPr="004707E7">
              <w:rPr>
                <w:rFonts w:hint="eastAsia"/>
                <w:sz w:val="18"/>
                <w:szCs w:val="18"/>
              </w:rPr>
              <w:t>10%</w:t>
            </w:r>
          </w:p>
        </w:tc>
      </w:tr>
      <w:tr w:rsidR="00AA1AE6" w:rsidRPr="004707E7" w:rsidTr="00215011">
        <w:tblPrEx>
          <w:tblCellMar>
            <w:top w:w="0" w:type="dxa"/>
            <w:bottom w:w="0" w:type="dxa"/>
          </w:tblCellMar>
        </w:tblPrEx>
        <w:trPr>
          <w:cantSplit/>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93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150</w:t>
            </w:r>
            <w:r w:rsidRPr="004707E7">
              <w:rPr>
                <w:rFonts w:hint="eastAsia"/>
                <w:sz w:val="18"/>
                <w:szCs w:val="18"/>
              </w:rPr>
              <w:t>～</w:t>
            </w:r>
            <w:r w:rsidRPr="004707E7">
              <w:rPr>
                <w:rFonts w:hint="eastAsia"/>
                <w:sz w:val="18"/>
                <w:szCs w:val="18"/>
              </w:rPr>
              <w:t>200</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+8,0</w:t>
            </w:r>
          </w:p>
        </w:tc>
        <w:tc>
          <w:tcPr>
            <w:tcW w:w="1321"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93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100</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1321"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Pr>
        <w:tc>
          <w:tcPr>
            <w:tcW w:w="48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93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标线厚度</w:t>
            </w:r>
            <w:r w:rsidRPr="004707E7">
              <w:rPr>
                <w:rFonts w:hint="eastAsia"/>
                <w:sz w:val="18"/>
                <w:szCs w:val="18"/>
              </w:rPr>
              <w:t>(</w:t>
            </w:r>
            <w:r w:rsidRPr="004707E7">
              <w:rPr>
                <w:sz w:val="18"/>
                <w:szCs w:val="18"/>
              </w:rPr>
              <w:t>mm</w:t>
            </w:r>
            <w:r w:rsidRPr="004707E7">
              <w:rPr>
                <w:rFonts w:hint="eastAsia"/>
                <w:sz w:val="18"/>
                <w:szCs w:val="18"/>
              </w:rPr>
              <w:t>)</w:t>
            </w: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常温型</w:t>
            </w:r>
            <w:r w:rsidRPr="004707E7">
              <w:rPr>
                <w:rFonts w:hint="eastAsia"/>
                <w:sz w:val="18"/>
                <w:szCs w:val="18"/>
              </w:rPr>
              <w:t>(0.12</w:t>
            </w:r>
            <w:r w:rsidRPr="004707E7">
              <w:rPr>
                <w:rFonts w:hint="eastAsia"/>
                <w:sz w:val="18"/>
                <w:szCs w:val="18"/>
              </w:rPr>
              <w:t>～</w:t>
            </w:r>
            <w:r w:rsidRPr="004707E7">
              <w:rPr>
                <w:rFonts w:hint="eastAsia"/>
                <w:sz w:val="18"/>
                <w:szCs w:val="18"/>
              </w:rPr>
              <w:t>0.2)</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-0.03,+0.10</w:t>
            </w:r>
          </w:p>
        </w:tc>
        <w:tc>
          <w:tcPr>
            <w:tcW w:w="1321" w:type="pct"/>
            <w:vMerge w:val="restar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湿膜厚度计</w:t>
            </w:r>
            <w:r>
              <w:rPr>
                <w:rFonts w:hint="eastAsia"/>
                <w:sz w:val="18"/>
                <w:szCs w:val="18"/>
              </w:rPr>
              <w:t>，干膜用水平尺、塞尺或用卡尺：</w:t>
            </w:r>
            <w:r w:rsidRPr="004707E7">
              <w:rPr>
                <w:rFonts w:hint="eastAsia"/>
                <w:sz w:val="18"/>
                <w:szCs w:val="18"/>
              </w:rPr>
              <w:t>抽检</w:t>
            </w:r>
            <w:r w:rsidRPr="004707E7">
              <w:rPr>
                <w:rFonts w:hint="eastAsia"/>
                <w:sz w:val="18"/>
                <w:szCs w:val="18"/>
              </w:rPr>
              <w:t>10%</w:t>
            </w:r>
          </w:p>
        </w:tc>
      </w:tr>
      <w:tr w:rsidR="00AA1AE6" w:rsidRPr="004707E7" w:rsidTr="00215011">
        <w:tblPrEx>
          <w:tblCellMar>
            <w:top w:w="0" w:type="dxa"/>
            <w:bottom w:w="0" w:type="dxa"/>
          </w:tblCellMar>
        </w:tblPrEx>
        <w:trPr>
          <w:cantSplit/>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93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加热型</w:t>
            </w:r>
            <w:r w:rsidRPr="004707E7">
              <w:rPr>
                <w:rFonts w:hint="eastAsia"/>
                <w:sz w:val="18"/>
                <w:szCs w:val="18"/>
              </w:rPr>
              <w:t>(0.20</w:t>
            </w:r>
            <w:r w:rsidRPr="004707E7">
              <w:rPr>
                <w:rFonts w:hint="eastAsia"/>
                <w:sz w:val="18"/>
                <w:szCs w:val="18"/>
              </w:rPr>
              <w:t>～</w:t>
            </w:r>
            <w:r w:rsidRPr="004707E7">
              <w:rPr>
                <w:rFonts w:hint="eastAsia"/>
                <w:sz w:val="18"/>
                <w:szCs w:val="18"/>
              </w:rPr>
              <w:t>0.4)</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-0.05,+0.15</w:t>
            </w:r>
          </w:p>
        </w:tc>
        <w:tc>
          <w:tcPr>
            <w:tcW w:w="1321"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93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056"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热熔型</w:t>
            </w:r>
            <w:r w:rsidRPr="004707E7">
              <w:rPr>
                <w:rFonts w:hint="eastAsia"/>
                <w:sz w:val="18"/>
                <w:szCs w:val="18"/>
              </w:rPr>
              <w:t>(1.0</w:t>
            </w:r>
            <w:r w:rsidRPr="004707E7">
              <w:rPr>
                <w:rFonts w:hint="eastAsia"/>
                <w:sz w:val="18"/>
                <w:szCs w:val="18"/>
              </w:rPr>
              <w:t>～</w:t>
            </w:r>
            <w:r w:rsidRPr="004707E7">
              <w:rPr>
                <w:rFonts w:hint="eastAsia"/>
                <w:sz w:val="18"/>
                <w:szCs w:val="18"/>
              </w:rPr>
              <w:t>4.50)</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-0.10,+0.05</w:t>
            </w:r>
          </w:p>
        </w:tc>
        <w:tc>
          <w:tcPr>
            <w:tcW w:w="1321"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r w:rsidR="00AA1AE6" w:rsidRPr="004707E7" w:rsidTr="00215011">
        <w:tblPrEx>
          <w:tblCellMar>
            <w:top w:w="0" w:type="dxa"/>
            <w:bottom w:w="0" w:type="dxa"/>
          </w:tblCellMar>
        </w:tblPrEx>
        <w:trPr>
          <w:cantSplit/>
          <w:trHeight w:val="380"/>
        </w:trPr>
        <w:tc>
          <w:tcPr>
            <w:tcW w:w="48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989"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标线横向偏位</w:t>
            </w:r>
            <w:r w:rsidRPr="004707E7">
              <w:rPr>
                <w:rFonts w:hint="eastAsia"/>
                <w:sz w:val="18"/>
                <w:szCs w:val="18"/>
              </w:rPr>
              <w:t>(mm)</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132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钢卷尺：抽检</w:t>
            </w:r>
            <w:r w:rsidRPr="004707E7">
              <w:rPr>
                <w:rFonts w:hint="eastAsia"/>
                <w:sz w:val="18"/>
                <w:szCs w:val="18"/>
              </w:rPr>
              <w:t>10%</w:t>
            </w:r>
          </w:p>
        </w:tc>
      </w:tr>
      <w:tr w:rsidR="00AA1AE6" w:rsidRPr="004707E7" w:rsidTr="00215011">
        <w:tblPrEx>
          <w:tblCellMar>
            <w:top w:w="0" w:type="dxa"/>
            <w:bottom w:w="0" w:type="dxa"/>
          </w:tblCellMar>
        </w:tblPrEx>
        <w:trPr>
          <w:cantSplit/>
          <w:trHeight w:val="299"/>
        </w:trPr>
        <w:tc>
          <w:tcPr>
            <w:tcW w:w="483" w:type="pct"/>
            <w:vMerge w:val="restar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5</w:t>
            </w:r>
          </w:p>
        </w:tc>
        <w:tc>
          <w:tcPr>
            <w:tcW w:w="1308" w:type="pct"/>
            <w:gridSpan w:val="2"/>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标线纵向间距</w:t>
            </w:r>
            <w:r w:rsidRPr="004707E7">
              <w:rPr>
                <w:rFonts w:hint="eastAsia"/>
                <w:sz w:val="18"/>
                <w:szCs w:val="18"/>
              </w:rPr>
              <w:t>(</w:t>
            </w:r>
            <w:r w:rsidRPr="004707E7">
              <w:rPr>
                <w:sz w:val="18"/>
                <w:szCs w:val="18"/>
              </w:rPr>
              <w:t>mm</w:t>
            </w:r>
            <w:r w:rsidRPr="004707E7">
              <w:rPr>
                <w:rFonts w:hint="eastAsia"/>
                <w:sz w:val="18"/>
                <w:szCs w:val="18"/>
              </w:rPr>
              <w:t>)</w:t>
            </w:r>
          </w:p>
        </w:tc>
        <w:tc>
          <w:tcPr>
            <w:tcW w:w="68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9000</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45</w:t>
            </w:r>
          </w:p>
        </w:tc>
        <w:tc>
          <w:tcPr>
            <w:tcW w:w="1321"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钢卷尺：抽检</w:t>
            </w:r>
            <w:r w:rsidRPr="004707E7">
              <w:rPr>
                <w:rFonts w:hint="eastAsia"/>
                <w:sz w:val="18"/>
                <w:szCs w:val="18"/>
              </w:rPr>
              <w:t>10%</w:t>
            </w:r>
          </w:p>
        </w:tc>
      </w:tr>
      <w:tr w:rsidR="00AA1AE6" w:rsidRPr="004707E7" w:rsidTr="00215011">
        <w:tblPrEx>
          <w:tblCellMar>
            <w:top w:w="0" w:type="dxa"/>
            <w:bottom w:w="0" w:type="dxa"/>
          </w:tblCellMar>
        </w:tblPrEx>
        <w:trPr>
          <w:cantSplit/>
          <w:trHeight w:val="299"/>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308" w:type="pct"/>
            <w:gridSpan w:val="2"/>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8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6000</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30</w:t>
            </w:r>
          </w:p>
        </w:tc>
        <w:tc>
          <w:tcPr>
            <w:tcW w:w="1321" w:type="pct"/>
            <w:vMerge/>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cantSplit/>
          <w:trHeight w:val="299"/>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308" w:type="pct"/>
            <w:gridSpan w:val="2"/>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8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4000</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321" w:type="pct"/>
            <w:vMerge/>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cantSplit/>
          <w:trHeight w:val="299"/>
        </w:trPr>
        <w:tc>
          <w:tcPr>
            <w:tcW w:w="48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1308" w:type="pct"/>
            <w:gridSpan w:val="2"/>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68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3000</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c>
          <w:tcPr>
            <w:tcW w:w="1321" w:type="pct"/>
            <w:vMerge/>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cantSplit/>
          <w:trHeight w:val="299"/>
        </w:trPr>
        <w:tc>
          <w:tcPr>
            <w:tcW w:w="48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1989"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标线剥落面积</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检查总面积的</w:t>
            </w:r>
            <w:r w:rsidRPr="004707E7">
              <w:rPr>
                <w:rFonts w:hint="eastAsia"/>
                <w:sz w:val="18"/>
                <w:szCs w:val="18"/>
              </w:rPr>
              <w:t>0</w:t>
            </w:r>
            <w:r w:rsidRPr="004707E7">
              <w:rPr>
                <w:rFonts w:hint="eastAsia"/>
                <w:sz w:val="18"/>
                <w:szCs w:val="18"/>
              </w:rPr>
              <w:t>～</w:t>
            </w:r>
            <w:r w:rsidRPr="004707E7">
              <w:rPr>
                <w:rFonts w:hint="eastAsia"/>
                <w:sz w:val="18"/>
                <w:szCs w:val="18"/>
              </w:rPr>
              <w:t>3%</w:t>
            </w:r>
          </w:p>
        </w:tc>
        <w:tc>
          <w:tcPr>
            <w:tcW w:w="132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4</w:t>
            </w:r>
            <w:r w:rsidRPr="004707E7">
              <w:rPr>
                <w:rFonts w:hint="eastAsia"/>
                <w:sz w:val="18"/>
                <w:szCs w:val="18"/>
              </w:rPr>
              <w:t>倍放大镜：目测检查</w:t>
            </w:r>
          </w:p>
        </w:tc>
      </w:tr>
      <w:tr w:rsidR="00AA1AE6" w:rsidRPr="004707E7" w:rsidTr="00215011">
        <w:tblPrEx>
          <w:tblCellMar>
            <w:top w:w="0" w:type="dxa"/>
            <w:bottom w:w="0" w:type="dxa"/>
          </w:tblCellMar>
        </w:tblPrEx>
        <w:trPr>
          <w:cantSplit/>
          <w:trHeight w:val="299"/>
        </w:trPr>
        <w:tc>
          <w:tcPr>
            <w:tcW w:w="48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lastRenderedPageBreak/>
              <w:t>7</w:t>
            </w:r>
          </w:p>
        </w:tc>
        <w:tc>
          <w:tcPr>
            <w:tcW w:w="1989" w:type="pct"/>
            <w:gridSpan w:val="3"/>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反光标线逆反射系数</w:t>
            </w:r>
            <w:r w:rsidRPr="004707E7">
              <w:rPr>
                <w:rFonts w:hint="eastAsia"/>
                <w:sz w:val="18"/>
                <w:szCs w:val="18"/>
              </w:rPr>
              <w:t>(cd</w:t>
            </w:r>
            <w:r w:rsidRPr="004707E7">
              <w:rPr>
                <w:rFonts w:hint="eastAsia"/>
                <w:sz w:val="18"/>
                <w:szCs w:val="18"/>
              </w:rPr>
              <w:t>·</w:t>
            </w:r>
            <w:r>
              <w:rPr>
                <w:rFonts w:hint="eastAsia"/>
                <w:sz w:val="18"/>
                <w:szCs w:val="18"/>
              </w:rPr>
              <w:t>lx</w:t>
            </w:r>
            <w:r w:rsidRPr="004707E7">
              <w:rPr>
                <w:rFonts w:hint="eastAsia"/>
                <w:sz w:val="18"/>
                <w:szCs w:val="18"/>
                <w:vertAlign w:val="superscript"/>
              </w:rPr>
              <w:t>-1</w:t>
            </w:r>
            <w:r w:rsidRPr="004707E7">
              <w:rPr>
                <w:rFonts w:hint="eastAsia"/>
                <w:sz w:val="18"/>
                <w:szCs w:val="18"/>
              </w:rPr>
              <w:t>·</w:t>
            </w:r>
            <w:r w:rsidRPr="004707E7">
              <w:rPr>
                <w:rFonts w:hint="eastAsia"/>
                <w:sz w:val="18"/>
                <w:szCs w:val="18"/>
              </w:rPr>
              <w:t>m</w:t>
            </w:r>
            <w:r w:rsidRPr="004707E7">
              <w:rPr>
                <w:rFonts w:hint="eastAsia"/>
                <w:sz w:val="18"/>
                <w:szCs w:val="18"/>
                <w:vertAlign w:val="superscript"/>
              </w:rPr>
              <w:t>-2</w:t>
            </w:r>
            <w:r w:rsidRPr="004707E7">
              <w:rPr>
                <w:rFonts w:hint="eastAsia"/>
                <w:sz w:val="18"/>
                <w:szCs w:val="18"/>
              </w:rPr>
              <w:t>)</w:t>
            </w:r>
          </w:p>
        </w:tc>
        <w:tc>
          <w:tcPr>
            <w:tcW w:w="120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白色标线≥</w:t>
            </w:r>
            <w:r w:rsidRPr="004707E7">
              <w:rPr>
                <w:rFonts w:hint="eastAsia"/>
                <w:sz w:val="18"/>
                <w:szCs w:val="18"/>
              </w:rPr>
              <w:t>150</w:t>
            </w:r>
          </w:p>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黄色标线≥</w:t>
            </w:r>
            <w:r w:rsidRPr="004707E7">
              <w:rPr>
                <w:rFonts w:hint="eastAsia"/>
                <w:sz w:val="18"/>
                <w:szCs w:val="18"/>
              </w:rPr>
              <w:t>100</w:t>
            </w:r>
          </w:p>
        </w:tc>
        <w:tc>
          <w:tcPr>
            <w:tcW w:w="132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反光标线逆反射系数测量仪：抽检</w:t>
            </w:r>
            <w:r w:rsidRPr="004707E7">
              <w:rPr>
                <w:rFonts w:hint="eastAsia"/>
                <w:sz w:val="18"/>
                <w:szCs w:val="18"/>
              </w:rPr>
              <w:t>10%</w:t>
            </w:r>
          </w:p>
        </w:tc>
      </w:tr>
    </w:tbl>
    <w:p w:rsidR="00AA1AE6" w:rsidRPr="004707E7" w:rsidRDefault="00AA1AE6" w:rsidP="00AA1AE6">
      <w:pPr>
        <w:spacing w:line="340" w:lineRule="atLeast"/>
        <w:ind w:rightChars="47" w:right="9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标线施工污染路面应及时清理。每处污染面积不超过</w:t>
      </w:r>
      <w:r w:rsidRPr="004707E7">
        <w:rPr>
          <w:rFonts w:hint="eastAsia"/>
        </w:rPr>
        <w:t>1000mm</w:t>
      </w:r>
      <w:r w:rsidRPr="004707E7">
        <w:rPr>
          <w:rFonts w:hint="eastAsia"/>
          <w:vertAlign w:val="superscript"/>
        </w:rPr>
        <w:t>2</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标线线形应流畅，与道路线形相协调，曲线圆滑，不允许出现折线。</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反光标线玻璃撒布均匀，附着牢固，反光均匀。</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标线表面不应出现网状裂缝、断裂裂缝、起泡现象</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突起路标、轮廊标</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突起路标</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突起路标产品应符合《突起路标》</w:t>
      </w:r>
      <w:r w:rsidRPr="004707E7">
        <w:rPr>
          <w:rFonts w:hint="eastAsia"/>
        </w:rPr>
        <w:t>(JT/T 390</w:t>
      </w:r>
      <w:r w:rsidRPr="004707E7">
        <w:rPr>
          <w:rFonts w:hint="eastAsia"/>
        </w:rPr>
        <w:t>—</w:t>
      </w:r>
      <w:r w:rsidRPr="004707E7">
        <w:rPr>
          <w:rFonts w:hint="eastAsia"/>
        </w:rPr>
        <w:t>1999)</w:t>
      </w:r>
      <w:r w:rsidRPr="004707E7">
        <w:rPr>
          <w:rFonts w:hint="eastAsia"/>
        </w:rPr>
        <w:t>的规字。</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突起路标的布设及其颜色应符合《道路交通标志和标线》</w:t>
      </w:r>
      <w:r w:rsidRPr="004707E7">
        <w:rPr>
          <w:rFonts w:hint="eastAsia"/>
        </w:rPr>
        <w:t>(GB 5768</w:t>
      </w:r>
      <w:r w:rsidRPr="004707E7">
        <w:rPr>
          <w:rFonts w:hint="eastAsia"/>
        </w:rPr>
        <w:t>—</w:t>
      </w:r>
      <w:r w:rsidRPr="004707E7">
        <w:rPr>
          <w:rFonts w:hint="eastAsia"/>
        </w:rPr>
        <w:t>1999)</w:t>
      </w:r>
      <w:r w:rsidRPr="004707E7">
        <w:rPr>
          <w:rFonts w:hint="eastAsia"/>
        </w:rPr>
        <w:t>的规定或符合图纸要求。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突起路标与路面的粘结应牢固、耐久，能经受汽车轮胎的冲击而不会脱落。</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突起格标应在路面干燥、清洁，并经测量定位后施工。</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轮廊标</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轮廊标产品应符合《轮廊标技术条件》</w:t>
      </w:r>
      <w:r w:rsidRPr="004707E7">
        <w:rPr>
          <w:rFonts w:hint="eastAsia"/>
        </w:rPr>
        <w:t>(JT/T 388</w:t>
      </w:r>
      <w:r w:rsidRPr="004707E7">
        <w:rPr>
          <w:rFonts w:hint="eastAsia"/>
        </w:rPr>
        <w:t>—</w:t>
      </w:r>
      <w:r w:rsidRPr="004707E7">
        <w:rPr>
          <w:rFonts w:hint="eastAsia"/>
        </w:rPr>
        <w:t>1999)</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轮廊标的布设应符合图纸及本规范的要求。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柱式轮廊标的基础混凝土强度、基础尺寸应符合图纸要求。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柱式轮廊标安装牢固，逆反射材料表面与行车方向垂直，色度性能和光度性能与图纸相符。</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突起路标检查项目见表</w:t>
      </w:r>
      <w:r w:rsidRPr="004707E7">
        <w:rPr>
          <w:rFonts w:hint="eastAsia"/>
        </w:rPr>
        <w:t>605-8</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轮廊标检查项目见表</w:t>
      </w:r>
      <w:r w:rsidRPr="004707E7">
        <w:rPr>
          <w:rFonts w:hint="eastAsia"/>
        </w:rPr>
        <w:t>605-9</w:t>
      </w:r>
      <w:r w:rsidRPr="004707E7">
        <w:rPr>
          <w:rFonts w:hint="eastAsia"/>
        </w:rPr>
        <w:t>。</w:t>
      </w:r>
    </w:p>
    <w:p w:rsidR="00AA1AE6" w:rsidRPr="004707E7" w:rsidRDefault="00AA1AE6" w:rsidP="00AA1AE6">
      <w:pPr>
        <w:spacing w:line="340" w:lineRule="atLeast"/>
        <w:ind w:rightChars="47" w:right="99" w:firstLineChars="171" w:firstLine="360"/>
        <w:jc w:val="right"/>
        <w:rPr>
          <w:rFonts w:hint="eastAsia"/>
          <w:bCs/>
        </w:rPr>
      </w:pPr>
      <w:r w:rsidRPr="004707E7">
        <w:rPr>
          <w:rFonts w:hint="eastAsia"/>
          <w:b/>
        </w:rPr>
        <w:t xml:space="preserve">                       </w:t>
      </w:r>
      <w:r>
        <w:rPr>
          <w:rFonts w:hint="eastAsia"/>
          <w:b/>
        </w:rPr>
        <w:t>突起路标</w:t>
      </w:r>
      <w:r w:rsidRPr="004707E7">
        <w:rPr>
          <w:rFonts w:hint="eastAsia"/>
          <w:b/>
        </w:rPr>
        <w:t>标检查项目</w:t>
      </w:r>
      <w:r w:rsidRPr="004707E7">
        <w:rPr>
          <w:rFonts w:hint="eastAsia"/>
          <w:b/>
        </w:rPr>
        <w:tab/>
      </w:r>
      <w:r w:rsidRPr="004707E7">
        <w:rPr>
          <w:rFonts w:hint="eastAsia"/>
          <w:b/>
        </w:rPr>
        <w:tab/>
      </w:r>
      <w:r w:rsidRPr="004707E7">
        <w:rPr>
          <w:rFonts w:hint="eastAsia"/>
          <w:b/>
        </w:rPr>
        <w:tab/>
      </w:r>
      <w:r w:rsidRPr="004707E7">
        <w:rPr>
          <w:rFonts w:hint="eastAsia"/>
          <w:b/>
        </w:rPr>
        <w:tab/>
      </w:r>
      <w:r w:rsidRPr="004707E7">
        <w:rPr>
          <w:rFonts w:hint="eastAsia"/>
          <w:bCs/>
        </w:rPr>
        <w:tab/>
        <w:t xml:space="preserve">        </w:t>
      </w:r>
      <w:r w:rsidRPr="004707E7">
        <w:rPr>
          <w:rFonts w:hint="eastAsia"/>
          <w:bCs/>
        </w:rPr>
        <w:t>表</w:t>
      </w:r>
      <w:r w:rsidRPr="004707E7">
        <w:rPr>
          <w:rFonts w:hint="eastAsia"/>
          <w:bCs/>
        </w:rPr>
        <w:t>605-8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4"/>
        <w:gridCol w:w="2272"/>
        <w:gridCol w:w="2120"/>
        <w:gridCol w:w="3650"/>
      </w:tblGrid>
      <w:tr w:rsidR="00AA1AE6" w:rsidRPr="004707E7" w:rsidTr="00215011">
        <w:tc>
          <w:tcPr>
            <w:tcW w:w="45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2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19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06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5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2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安装角度</w:t>
            </w:r>
            <w:r w:rsidRPr="00953DF1">
              <w:rPr>
                <w:rFonts w:hint="eastAsia"/>
                <w:sz w:val="18"/>
                <w:szCs w:val="18"/>
              </w:rPr>
              <w:t>(</w:t>
            </w:r>
            <w:r w:rsidRPr="00953DF1">
              <w:rPr>
                <w:rFonts w:hint="eastAsia"/>
                <w:sz w:val="18"/>
                <w:szCs w:val="18"/>
              </w:rPr>
              <w:t>°</w:t>
            </w:r>
            <w:r w:rsidRPr="00953DF1">
              <w:rPr>
                <w:rFonts w:hint="eastAsia"/>
                <w:sz w:val="18"/>
                <w:szCs w:val="18"/>
              </w:rPr>
              <w:t>)</w:t>
            </w:r>
          </w:p>
        </w:tc>
        <w:tc>
          <w:tcPr>
            <w:tcW w:w="119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206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角尺：抽检</w:t>
            </w:r>
            <w:r w:rsidRPr="00953DF1">
              <w:rPr>
                <w:rFonts w:hint="eastAsia"/>
                <w:sz w:val="18"/>
                <w:szCs w:val="18"/>
              </w:rPr>
              <w:t>10%</w:t>
            </w:r>
          </w:p>
        </w:tc>
      </w:tr>
      <w:tr w:rsidR="00AA1AE6" w:rsidRPr="004707E7" w:rsidTr="00215011">
        <w:tc>
          <w:tcPr>
            <w:tcW w:w="45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2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纵向间距</w:t>
            </w:r>
            <w:r w:rsidRPr="00953DF1">
              <w:rPr>
                <w:rFonts w:hint="eastAsia"/>
                <w:sz w:val="18"/>
                <w:szCs w:val="18"/>
              </w:rPr>
              <w:t>(mm)</w:t>
            </w:r>
          </w:p>
        </w:tc>
        <w:tc>
          <w:tcPr>
            <w:tcW w:w="119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206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钢卷尺：抽检</w:t>
            </w:r>
            <w:r w:rsidRPr="00953DF1">
              <w:rPr>
                <w:rFonts w:hint="eastAsia"/>
                <w:sz w:val="18"/>
                <w:szCs w:val="18"/>
              </w:rPr>
              <w:t>10%</w:t>
            </w:r>
          </w:p>
        </w:tc>
      </w:tr>
      <w:tr w:rsidR="00AA1AE6" w:rsidRPr="004707E7" w:rsidTr="00215011">
        <w:tc>
          <w:tcPr>
            <w:tcW w:w="45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2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损坏及脱落个数</w:t>
            </w:r>
          </w:p>
        </w:tc>
        <w:tc>
          <w:tcPr>
            <w:tcW w:w="119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0</w:t>
            </w:r>
            <w:r w:rsidRPr="00953DF1">
              <w:rPr>
                <w:rFonts w:hint="eastAsia"/>
                <w:sz w:val="18"/>
                <w:szCs w:val="18"/>
              </w:rPr>
              <w:t>．</w:t>
            </w:r>
            <w:r w:rsidRPr="00953DF1">
              <w:rPr>
                <w:rFonts w:hint="eastAsia"/>
                <w:sz w:val="18"/>
                <w:szCs w:val="18"/>
              </w:rPr>
              <w:t>5%</w:t>
            </w:r>
          </w:p>
        </w:tc>
        <w:tc>
          <w:tcPr>
            <w:tcW w:w="206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检查损坏及脱落个数，抽检</w:t>
            </w:r>
            <w:r w:rsidRPr="00953DF1">
              <w:rPr>
                <w:rFonts w:hint="eastAsia"/>
                <w:sz w:val="18"/>
                <w:szCs w:val="18"/>
              </w:rPr>
              <w:t>10%</w:t>
            </w:r>
          </w:p>
        </w:tc>
      </w:tr>
      <w:tr w:rsidR="00AA1AE6" w:rsidRPr="004707E7" w:rsidTr="00215011">
        <w:tc>
          <w:tcPr>
            <w:tcW w:w="45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2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横向偏位</w:t>
            </w:r>
            <w:r w:rsidRPr="00953DF1">
              <w:rPr>
                <w:rFonts w:hint="eastAsia"/>
                <w:sz w:val="18"/>
                <w:szCs w:val="18"/>
              </w:rPr>
              <w:t>(mm)</w:t>
            </w:r>
          </w:p>
        </w:tc>
        <w:tc>
          <w:tcPr>
            <w:tcW w:w="119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50</w:t>
            </w:r>
          </w:p>
        </w:tc>
        <w:tc>
          <w:tcPr>
            <w:tcW w:w="206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钢卷尺：抽检</w:t>
            </w:r>
            <w:r w:rsidRPr="00953DF1">
              <w:rPr>
                <w:rFonts w:hint="eastAsia"/>
                <w:sz w:val="18"/>
                <w:szCs w:val="18"/>
              </w:rPr>
              <w:t>10%</w:t>
            </w:r>
          </w:p>
        </w:tc>
      </w:tr>
      <w:tr w:rsidR="00AA1AE6" w:rsidRPr="004707E7" w:rsidTr="00215011">
        <w:tc>
          <w:tcPr>
            <w:tcW w:w="45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2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承受压力</w:t>
            </w:r>
            <w:r w:rsidRPr="00953DF1">
              <w:rPr>
                <w:rFonts w:hint="eastAsia"/>
                <w:sz w:val="18"/>
                <w:szCs w:val="18"/>
              </w:rPr>
              <w:t>(kN)</w:t>
            </w:r>
          </w:p>
        </w:tc>
        <w:tc>
          <w:tcPr>
            <w:tcW w:w="1197"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160</w:t>
            </w:r>
          </w:p>
        </w:tc>
        <w:tc>
          <w:tcPr>
            <w:tcW w:w="206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检查测试记录</w:t>
            </w:r>
          </w:p>
        </w:tc>
      </w:tr>
      <w:tr w:rsidR="00AA1AE6" w:rsidRPr="004707E7" w:rsidTr="00215011">
        <w:tc>
          <w:tcPr>
            <w:tcW w:w="45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2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光度性能</w:t>
            </w:r>
          </w:p>
        </w:tc>
        <w:tc>
          <w:tcPr>
            <w:tcW w:w="1197" w:type="pct"/>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在规定范围内</w:t>
            </w:r>
          </w:p>
        </w:tc>
        <w:tc>
          <w:tcPr>
            <w:tcW w:w="206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检查测试报告</w:t>
            </w:r>
          </w:p>
        </w:tc>
      </w:tr>
    </w:tbl>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Pr>
          <w:rFonts w:hint="eastAsia"/>
          <w:b/>
        </w:rPr>
        <w:t xml:space="preserve">                 </w:t>
      </w:r>
      <w:r w:rsidRPr="004707E7">
        <w:rPr>
          <w:rFonts w:hint="eastAsia"/>
          <w:b/>
        </w:rPr>
        <w:t xml:space="preserve"> </w:t>
      </w:r>
      <w:r w:rsidRPr="004707E7">
        <w:rPr>
          <w:rFonts w:hint="eastAsia"/>
          <w:b/>
        </w:rPr>
        <w:t>轮廊标检查项目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605-9</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9"/>
        <w:gridCol w:w="1806"/>
        <w:gridCol w:w="3030"/>
        <w:gridCol w:w="3223"/>
      </w:tblGrid>
      <w:tr w:rsidR="00AA1AE6" w:rsidRPr="004707E7" w:rsidTr="00215011">
        <w:tc>
          <w:tcPr>
            <w:tcW w:w="869"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806"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303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3223"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869"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806"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柱式轮廊标尺寸</w:t>
            </w:r>
            <w:r w:rsidRPr="00953DF1">
              <w:rPr>
                <w:rFonts w:hint="eastAsia"/>
                <w:sz w:val="18"/>
                <w:szCs w:val="18"/>
              </w:rPr>
              <w:t>(mm)</w:t>
            </w:r>
          </w:p>
        </w:tc>
        <w:tc>
          <w:tcPr>
            <w:tcW w:w="303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三角形断面</w:t>
            </w:r>
            <w:r w:rsidRPr="00953DF1">
              <w:rPr>
                <w:rFonts w:hint="eastAsia"/>
                <w:sz w:val="18"/>
                <w:szCs w:val="18"/>
              </w:rPr>
              <w:t>:</w:t>
            </w:r>
            <w:r w:rsidRPr="00953DF1">
              <w:rPr>
                <w:rFonts w:hint="eastAsia"/>
                <w:sz w:val="18"/>
                <w:szCs w:val="18"/>
              </w:rPr>
              <w:t>底边允许偏听偏信差为±</w:t>
            </w:r>
            <w:r w:rsidRPr="00953DF1">
              <w:rPr>
                <w:rFonts w:hint="eastAsia"/>
                <w:sz w:val="18"/>
                <w:szCs w:val="18"/>
              </w:rPr>
              <w:t>5,</w:t>
            </w:r>
          </w:p>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三角形高允许偏差为±</w:t>
            </w:r>
            <w:r w:rsidRPr="00953DF1">
              <w:rPr>
                <w:rFonts w:hint="eastAsia"/>
                <w:sz w:val="18"/>
                <w:szCs w:val="18"/>
              </w:rPr>
              <w:t>5,</w:t>
            </w:r>
          </w:p>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柱式轮廊标总长允许偏差为±</w:t>
            </w:r>
            <w:r w:rsidRPr="00953DF1">
              <w:rPr>
                <w:rFonts w:hint="eastAsia"/>
                <w:sz w:val="18"/>
                <w:szCs w:val="18"/>
              </w:rPr>
              <w:t>10</w:t>
            </w:r>
          </w:p>
        </w:tc>
        <w:tc>
          <w:tcPr>
            <w:tcW w:w="3223"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钢尺：抽检</w:t>
            </w:r>
            <w:r w:rsidRPr="00953DF1">
              <w:rPr>
                <w:rFonts w:hint="eastAsia"/>
                <w:sz w:val="18"/>
                <w:szCs w:val="18"/>
              </w:rPr>
              <w:t>10%</w:t>
            </w:r>
          </w:p>
        </w:tc>
      </w:tr>
      <w:tr w:rsidR="00AA1AE6" w:rsidRPr="004707E7" w:rsidTr="00215011">
        <w:tc>
          <w:tcPr>
            <w:tcW w:w="869"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806"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安装角度</w:t>
            </w:r>
            <w:r w:rsidRPr="00953DF1">
              <w:rPr>
                <w:rFonts w:hint="eastAsia"/>
                <w:sz w:val="18"/>
                <w:szCs w:val="18"/>
              </w:rPr>
              <w:t>(</w:t>
            </w:r>
            <w:r w:rsidRPr="00953DF1">
              <w:rPr>
                <w:rFonts w:hint="eastAsia"/>
                <w:sz w:val="18"/>
                <w:szCs w:val="18"/>
              </w:rPr>
              <w:t>°</w:t>
            </w:r>
            <w:r w:rsidRPr="00953DF1">
              <w:rPr>
                <w:rFonts w:hint="eastAsia"/>
                <w:sz w:val="18"/>
                <w:szCs w:val="18"/>
              </w:rPr>
              <w:t>)</w:t>
            </w:r>
          </w:p>
        </w:tc>
        <w:tc>
          <w:tcPr>
            <w:tcW w:w="303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w:t>
            </w:r>
            <w:r w:rsidRPr="00953DF1">
              <w:rPr>
                <w:rFonts w:hint="eastAsia"/>
                <w:sz w:val="18"/>
                <w:szCs w:val="18"/>
              </w:rPr>
              <w:t>～</w:t>
            </w:r>
            <w:r w:rsidRPr="00953DF1">
              <w:rPr>
                <w:rFonts w:hint="eastAsia"/>
                <w:sz w:val="18"/>
                <w:szCs w:val="18"/>
              </w:rPr>
              <w:t>5</w:t>
            </w:r>
          </w:p>
        </w:tc>
        <w:tc>
          <w:tcPr>
            <w:tcW w:w="3223"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花杆、十字架、卷尺、万能角尺：抽检</w:t>
            </w:r>
            <w:r w:rsidRPr="00953DF1">
              <w:rPr>
                <w:rFonts w:hint="eastAsia"/>
                <w:sz w:val="18"/>
                <w:szCs w:val="18"/>
              </w:rPr>
              <w:t>10%</w:t>
            </w:r>
          </w:p>
        </w:tc>
      </w:tr>
      <w:tr w:rsidR="00AA1AE6" w:rsidRPr="004707E7" w:rsidTr="00215011">
        <w:tc>
          <w:tcPr>
            <w:tcW w:w="869"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806"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反射器中心高度</w:t>
            </w:r>
            <w:r w:rsidRPr="00953DF1">
              <w:rPr>
                <w:rFonts w:hint="eastAsia"/>
                <w:sz w:val="18"/>
                <w:szCs w:val="18"/>
              </w:rPr>
              <w:lastRenderedPageBreak/>
              <w:t>(mm)</w:t>
            </w:r>
          </w:p>
        </w:tc>
        <w:tc>
          <w:tcPr>
            <w:tcW w:w="303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w:t>
            </w:r>
            <w:r w:rsidRPr="00953DF1">
              <w:rPr>
                <w:rFonts w:hint="eastAsia"/>
                <w:sz w:val="18"/>
                <w:szCs w:val="18"/>
              </w:rPr>
              <w:t>20</w:t>
            </w:r>
          </w:p>
        </w:tc>
        <w:tc>
          <w:tcPr>
            <w:tcW w:w="3223"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直尺：抽检</w:t>
            </w:r>
            <w:r w:rsidRPr="00953DF1">
              <w:rPr>
                <w:rFonts w:hint="eastAsia"/>
                <w:sz w:val="18"/>
                <w:szCs w:val="18"/>
              </w:rPr>
              <w:t>10%</w:t>
            </w:r>
          </w:p>
        </w:tc>
      </w:tr>
      <w:tr w:rsidR="00AA1AE6" w:rsidRPr="004707E7" w:rsidTr="00215011">
        <w:tc>
          <w:tcPr>
            <w:tcW w:w="869"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lastRenderedPageBreak/>
              <w:t>4</w:t>
            </w:r>
          </w:p>
        </w:tc>
        <w:tc>
          <w:tcPr>
            <w:tcW w:w="1806"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反射器外形尺寸</w:t>
            </w:r>
            <w:r w:rsidRPr="00953DF1">
              <w:rPr>
                <w:rFonts w:hint="eastAsia"/>
                <w:sz w:val="18"/>
                <w:szCs w:val="18"/>
              </w:rPr>
              <w:t>(mm)</w:t>
            </w:r>
          </w:p>
        </w:tc>
        <w:tc>
          <w:tcPr>
            <w:tcW w:w="303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3223"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卡尺、直尺，抽检</w:t>
            </w:r>
            <w:r w:rsidRPr="00953DF1">
              <w:rPr>
                <w:rFonts w:hint="eastAsia"/>
                <w:sz w:val="18"/>
                <w:szCs w:val="18"/>
              </w:rPr>
              <w:t>10%</w:t>
            </w:r>
          </w:p>
        </w:tc>
      </w:tr>
      <w:tr w:rsidR="00AA1AE6" w:rsidRPr="004707E7" w:rsidTr="00215011">
        <w:trPr>
          <w:trHeight w:val="70"/>
        </w:trPr>
        <w:tc>
          <w:tcPr>
            <w:tcW w:w="869"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806"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光度性能</w:t>
            </w:r>
          </w:p>
        </w:tc>
        <w:tc>
          <w:tcPr>
            <w:tcW w:w="3030" w:type="dxa"/>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在合格标准内</w:t>
            </w:r>
          </w:p>
        </w:tc>
        <w:tc>
          <w:tcPr>
            <w:tcW w:w="3223" w:type="dxa"/>
            <w:vAlign w:val="center"/>
          </w:tcPr>
          <w:p w:rsidR="00AA1AE6" w:rsidRPr="00953DF1" w:rsidRDefault="00AA1AE6" w:rsidP="00215011">
            <w:pPr>
              <w:spacing w:line="340" w:lineRule="atLeast"/>
              <w:ind w:rightChars="47" w:right="99"/>
              <w:rPr>
                <w:rFonts w:hint="eastAsia"/>
                <w:sz w:val="18"/>
                <w:szCs w:val="18"/>
              </w:rPr>
            </w:pPr>
            <w:r w:rsidRPr="00953DF1">
              <w:rPr>
                <w:rFonts w:hint="eastAsia"/>
                <w:sz w:val="18"/>
                <w:szCs w:val="18"/>
              </w:rPr>
              <w:t>检查检测报告</w:t>
            </w:r>
          </w:p>
        </w:tc>
      </w:tr>
    </w:tbl>
    <w:p w:rsidR="00AA1AE6" w:rsidRPr="004707E7" w:rsidRDefault="00AA1AE6" w:rsidP="00AA1AE6">
      <w:pPr>
        <w:spacing w:line="340" w:lineRule="atLeast"/>
        <w:ind w:rightChars="47" w:right="99" w:firstLineChars="171" w:firstLine="359"/>
        <w:jc w:val="center"/>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bCs/>
        </w:rPr>
      </w:pPr>
      <w:r w:rsidRPr="004707E7">
        <w:rPr>
          <w:rFonts w:hint="eastAsia"/>
        </w:rPr>
        <w:t>a</w:t>
      </w:r>
      <w:r w:rsidRPr="004707E7">
        <w:rPr>
          <w:b/>
          <w:bCs/>
        </w:rPr>
        <w:t>.</w:t>
      </w:r>
      <w:r w:rsidRPr="004707E7">
        <w:rPr>
          <w:rFonts w:hint="eastAsia"/>
          <w:bCs/>
        </w:rPr>
        <w:t>突出路标</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(a)</w:t>
      </w:r>
      <w:r w:rsidRPr="004707E7">
        <w:rPr>
          <w:rFonts w:hint="eastAsia"/>
          <w:bCs/>
        </w:rPr>
        <w:t>突出路标外观应美观，尺寸符合有关规范要求，表面光滑，不得有尖角、毛刺存在，表面无明显的划伤、裂纹。</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(b)</w:t>
      </w:r>
      <w:r w:rsidRPr="004707E7">
        <w:rPr>
          <w:rFonts w:hint="eastAsia"/>
          <w:bCs/>
        </w:rPr>
        <w:t>突出路标纵向安装应成直线，不得出现折线。曲线段的突起路标应与道路曲线相吻合，线形圆滑、顺畅。</w:t>
      </w:r>
    </w:p>
    <w:p w:rsidR="00AA1AE6" w:rsidRPr="004707E7" w:rsidRDefault="00AA1AE6" w:rsidP="00AA1AE6">
      <w:pPr>
        <w:spacing w:line="340" w:lineRule="atLeast"/>
        <w:ind w:rightChars="47" w:right="99" w:firstLineChars="171" w:firstLine="359"/>
        <w:rPr>
          <w:rFonts w:hint="eastAsia"/>
        </w:rPr>
      </w:pPr>
      <w:r w:rsidRPr="004707E7">
        <w:rPr>
          <w:rFonts w:hint="eastAsia"/>
          <w:bCs/>
        </w:rPr>
        <w:t>(c)</w:t>
      </w:r>
      <w:r w:rsidRPr="004707E7">
        <w:rPr>
          <w:rFonts w:hint="eastAsia"/>
          <w:bCs/>
        </w:rPr>
        <w:t>突起路标粘结剂不得造成路面污染。</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轮廊标</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轮廊标不应有明显的划伤、裂纹、损边、掉角等缺陷。表面应平整光滑，无明显凹立廊或变形。</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轮廊标安装牢固，线形顺畅。</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柱式轮廊标的垂直度不超过</w:t>
      </w:r>
      <w:r w:rsidRPr="004707E7">
        <w:rPr>
          <w:rFonts w:hint="eastAsia"/>
          <w:sz w:val="18"/>
          <w:szCs w:val="18"/>
        </w:rPr>
        <w:t>±</w:t>
      </w:r>
      <w:r w:rsidRPr="004707E7">
        <w:rPr>
          <w:rFonts w:hint="eastAsia"/>
          <w:sz w:val="18"/>
          <w:szCs w:val="18"/>
        </w:rPr>
        <w:t>8mm/m</w:t>
      </w:r>
      <w:r w:rsidRPr="004707E7">
        <w:rPr>
          <w:rFonts w:hint="eastAsia"/>
          <w:sz w:val="18"/>
          <w:szCs w:val="18"/>
        </w:rPr>
        <w:t>。</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605.05  </w:t>
      </w:r>
      <w:r w:rsidRPr="004707E7">
        <w:rPr>
          <w:rFonts w:hint="eastAsia"/>
          <w:b/>
        </w:rPr>
        <w:t>计量和支付</w:t>
      </w:r>
    </w:p>
    <w:p w:rsidR="00AA1AE6" w:rsidRPr="004707E7" w:rsidRDefault="00AA1AE6" w:rsidP="00AA1AE6">
      <w:pPr>
        <w:spacing w:line="340" w:lineRule="atLeast"/>
        <w:ind w:rightChars="47" w:right="99"/>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路面标线应按图纸所示，经检查验收后，以热熔型涂料、溶剂常温涂料和溶剂加热涂料的涂敷实际面积，以平方米为单位计量。反光型的路面标线玻璃珠应包含在涂敷面积内，不另计量。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突起路标安装就位，经检查验收后以个计量。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轮廓标安装就位，经检查验收后以个计量。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立面标记设置经检查验收后以处计量。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锥形交通路标安装就位经检查验收后以个数计量。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设备、运输等及其他为完成交通标线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8"/>
        <w:gridCol w:w="4621"/>
        <w:gridCol w:w="2887"/>
      </w:tblGrid>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605-1</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热熔型涂料路面标线</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-a</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6</w:t>
            </w:r>
            <w:r w:rsidRPr="004707E7">
              <w:rPr>
                <w:bCs/>
                <w:sz w:val="18"/>
                <w:szCs w:val="18"/>
              </w:rPr>
              <w:t>05-2</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溶剂常温涂料路面标线</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-a</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605-3</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溶剂加热涂料路面标线</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-a</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6</w:t>
            </w:r>
            <w:r w:rsidRPr="004707E7">
              <w:rPr>
                <w:bCs/>
                <w:sz w:val="18"/>
                <w:szCs w:val="18"/>
              </w:rPr>
              <w:t>05-4</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水性涂料路面标线</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bCs/>
                <w:sz w:val="18"/>
                <w:szCs w:val="18"/>
              </w:rPr>
              <w:t>-a</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lastRenderedPageBreak/>
              <w:t>6</w:t>
            </w:r>
            <w:r w:rsidRPr="004707E7">
              <w:rPr>
                <w:bCs/>
                <w:sz w:val="18"/>
                <w:szCs w:val="18"/>
              </w:rPr>
              <w:t>05-5</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突起路标</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6</w:t>
            </w:r>
            <w:r w:rsidRPr="004707E7">
              <w:rPr>
                <w:bCs/>
                <w:sz w:val="18"/>
                <w:szCs w:val="18"/>
              </w:rPr>
              <w:t>05-6</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轮廓标</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w:t>
            </w:r>
            <w:r w:rsidRPr="004707E7">
              <w:rPr>
                <w:bCs/>
                <w:sz w:val="18"/>
                <w:szCs w:val="18"/>
              </w:rPr>
              <w:t>a</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柱式轮廊标</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bCs/>
                <w:sz w:val="18"/>
                <w:szCs w:val="18"/>
              </w:rPr>
              <w:t>-</w:t>
            </w:r>
            <w:r w:rsidRPr="004707E7">
              <w:rPr>
                <w:rFonts w:hint="eastAsia"/>
                <w:bCs/>
                <w:sz w:val="18"/>
                <w:szCs w:val="18"/>
              </w:rPr>
              <w:t>b</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附着式轮廊标</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w:t>
            </w:r>
            <w:r w:rsidRPr="004707E7">
              <w:rPr>
                <w:bCs/>
                <w:sz w:val="18"/>
                <w:szCs w:val="18"/>
              </w:rPr>
              <w:t>05-</w:t>
            </w:r>
            <w:r w:rsidRPr="004707E7">
              <w:rPr>
                <w:rFonts w:hint="eastAsia"/>
                <w:bCs/>
                <w:sz w:val="18"/>
                <w:szCs w:val="18"/>
              </w:rPr>
              <w:t>7</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立面标记</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处</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w:t>
            </w:r>
            <w:r w:rsidRPr="004707E7">
              <w:rPr>
                <w:bCs/>
                <w:sz w:val="18"/>
                <w:szCs w:val="18"/>
              </w:rPr>
              <w:t>05-</w:t>
            </w:r>
            <w:r w:rsidRPr="004707E7">
              <w:rPr>
                <w:rFonts w:hint="eastAsia"/>
                <w:bCs/>
                <w:sz w:val="18"/>
                <w:szCs w:val="18"/>
              </w:rPr>
              <w:t>8</w:t>
            </w:r>
          </w:p>
        </w:tc>
        <w:tc>
          <w:tcPr>
            <w:tcW w:w="260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锥形路标</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bl>
    <w:p w:rsidR="00AA1AE6" w:rsidRPr="004707E7" w:rsidRDefault="00AA1AE6" w:rsidP="00AA1AE6">
      <w:pPr>
        <w:spacing w:line="340" w:lineRule="atLeast"/>
        <w:ind w:rightChars="47" w:right="99" w:firstLineChars="171" w:firstLine="342"/>
        <w:rPr>
          <w:rFonts w:hint="eastAsia"/>
          <w:sz w:val="20"/>
        </w:rPr>
      </w:pPr>
      <w:r w:rsidRPr="004707E7">
        <w:rPr>
          <w:rFonts w:hint="eastAsia"/>
          <w:sz w:val="20"/>
        </w:rPr>
        <w:t>注：各种涂料标线根据不同涂敷厚度可分别以子项列出。</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032ED2" w:rsidRDefault="00AA1AE6" w:rsidP="00AA1AE6">
      <w:pPr>
        <w:spacing w:line="340" w:lineRule="atLeast"/>
        <w:ind w:rightChars="47" w:right="99" w:firstLineChars="171" w:firstLine="481"/>
        <w:jc w:val="center"/>
        <w:outlineLvl w:val="1"/>
        <w:rPr>
          <w:rFonts w:hint="eastAsia"/>
          <w:b/>
          <w:bCs/>
          <w:sz w:val="28"/>
          <w:szCs w:val="28"/>
        </w:rPr>
      </w:pPr>
      <w:r w:rsidRPr="00032ED2">
        <w:rPr>
          <w:rFonts w:hint="eastAsia"/>
          <w:b/>
          <w:bCs/>
          <w:sz w:val="28"/>
          <w:szCs w:val="28"/>
        </w:rPr>
        <w:t>第</w:t>
      </w:r>
      <w:r w:rsidRPr="00032ED2">
        <w:rPr>
          <w:rFonts w:hint="eastAsia"/>
          <w:b/>
          <w:bCs/>
          <w:sz w:val="28"/>
          <w:szCs w:val="28"/>
        </w:rPr>
        <w:t>606</w:t>
      </w:r>
      <w:r w:rsidRPr="00032ED2">
        <w:rPr>
          <w:rFonts w:hint="eastAsia"/>
          <w:b/>
          <w:bCs/>
          <w:sz w:val="28"/>
          <w:szCs w:val="28"/>
        </w:rPr>
        <w:t>节</w:t>
      </w:r>
      <w:r w:rsidRPr="00032ED2">
        <w:rPr>
          <w:rFonts w:hint="eastAsia"/>
          <w:b/>
          <w:bCs/>
          <w:sz w:val="28"/>
          <w:szCs w:val="28"/>
        </w:rPr>
        <w:t xml:space="preserve">   </w:t>
      </w:r>
      <w:r w:rsidRPr="00032ED2">
        <w:rPr>
          <w:rFonts w:hint="eastAsia"/>
          <w:b/>
          <w:bCs/>
          <w:sz w:val="28"/>
          <w:szCs w:val="28"/>
        </w:rPr>
        <w:t>防</w:t>
      </w:r>
      <w:r w:rsidRPr="00032ED2">
        <w:rPr>
          <w:rFonts w:hint="eastAsia"/>
          <w:b/>
          <w:bCs/>
          <w:sz w:val="28"/>
          <w:szCs w:val="28"/>
        </w:rPr>
        <w:t xml:space="preserve"> </w:t>
      </w:r>
      <w:r w:rsidRPr="00032ED2">
        <w:rPr>
          <w:rFonts w:hint="eastAsia"/>
          <w:b/>
          <w:bCs/>
          <w:sz w:val="28"/>
          <w:szCs w:val="28"/>
        </w:rPr>
        <w:t>眩</w:t>
      </w:r>
      <w:r w:rsidRPr="00032ED2">
        <w:rPr>
          <w:rFonts w:hint="eastAsia"/>
          <w:b/>
          <w:bCs/>
          <w:sz w:val="28"/>
          <w:szCs w:val="28"/>
        </w:rPr>
        <w:t xml:space="preserve"> </w:t>
      </w:r>
      <w:r w:rsidRPr="00032ED2">
        <w:rPr>
          <w:rFonts w:hint="eastAsia"/>
          <w:b/>
          <w:bCs/>
          <w:sz w:val="28"/>
          <w:szCs w:val="28"/>
        </w:rPr>
        <w:t>设</w:t>
      </w:r>
      <w:r w:rsidRPr="00032ED2">
        <w:rPr>
          <w:rFonts w:hint="eastAsia"/>
          <w:b/>
          <w:bCs/>
          <w:sz w:val="28"/>
          <w:szCs w:val="28"/>
        </w:rPr>
        <w:t xml:space="preserve"> </w:t>
      </w:r>
      <w:r w:rsidRPr="00032ED2">
        <w:rPr>
          <w:rFonts w:hint="eastAsia"/>
          <w:b/>
          <w:bCs/>
          <w:sz w:val="28"/>
          <w:szCs w:val="28"/>
        </w:rPr>
        <w:t>施</w:t>
      </w:r>
    </w:p>
    <w:p w:rsidR="00AA1AE6" w:rsidRPr="004707E7" w:rsidRDefault="00AA1AE6" w:rsidP="00AA1AE6">
      <w:pPr>
        <w:spacing w:line="340" w:lineRule="atLeast"/>
        <w:ind w:rightChars="47" w:right="99"/>
        <w:outlineLvl w:val="2"/>
        <w:rPr>
          <w:rFonts w:hint="eastAsia"/>
          <w:b/>
        </w:rPr>
      </w:pPr>
      <w:r w:rsidRPr="004707E7">
        <w:rPr>
          <w:rFonts w:hint="eastAsia"/>
          <w:b/>
        </w:rPr>
        <w:t xml:space="preserve">606.01  </w:t>
      </w:r>
      <w:r w:rsidRPr="004707E7">
        <w:rPr>
          <w:rFonts w:hint="eastAsia"/>
          <w:b/>
        </w:rPr>
        <w:t>范围</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本节工程内容为设置防眩板、防眩网的有关施工作业。</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606.02  </w:t>
      </w:r>
      <w:r w:rsidRPr="004707E7">
        <w:rPr>
          <w:rFonts w:hint="eastAsia"/>
          <w:b/>
        </w:rPr>
        <w:t>材料</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独立设置的混凝土基础所用的钢筋、水泥、细集料、粗集料、拌和用水、外加剂等材料，应符合本规范第</w:t>
      </w:r>
      <w:r w:rsidRPr="004707E7">
        <w:rPr>
          <w:rFonts w:hint="eastAsia"/>
        </w:rPr>
        <w:t>400</w:t>
      </w:r>
      <w:r w:rsidRPr="004707E7">
        <w:rPr>
          <w:rFonts w:hint="eastAsia"/>
        </w:rPr>
        <w:t>章的规定。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除图纸另行规定外，防眩板、防眩网所用材料应符合《公路防眩设施技术条件》</w:t>
      </w:r>
      <w:r w:rsidRPr="004707E7">
        <w:rPr>
          <w:rFonts w:hint="eastAsia"/>
        </w:rPr>
        <w:t>(JT/T 333-1997)</w:t>
      </w:r>
      <w:r w:rsidRPr="004707E7">
        <w:rPr>
          <w:rFonts w:hint="eastAsia"/>
        </w:rPr>
        <w:t>、《塑料防眩板》</w:t>
      </w:r>
      <w:r w:rsidRPr="004707E7">
        <w:rPr>
          <w:rFonts w:hint="eastAsia"/>
        </w:rPr>
        <w:t>(JT/T 598-2004)</w:t>
      </w:r>
      <w:r w:rsidRPr="004707E7">
        <w:rPr>
          <w:rFonts w:hint="eastAsia"/>
        </w:rPr>
        <w:t>、《公路用玻璃纤维增强塑料产品</w:t>
      </w:r>
      <w:r w:rsidRPr="004707E7">
        <w:rPr>
          <w:rFonts w:hint="eastAsia"/>
        </w:rPr>
        <w:t xml:space="preserve">  </w:t>
      </w:r>
      <w:r w:rsidRPr="004707E7">
        <w:rPr>
          <w:rFonts w:hint="eastAsia"/>
        </w:rPr>
        <w:t>第</w:t>
      </w:r>
      <w:r w:rsidRPr="004707E7">
        <w:rPr>
          <w:rFonts w:hint="eastAsia"/>
        </w:rPr>
        <w:t>4</w:t>
      </w:r>
      <w:r w:rsidRPr="004707E7">
        <w:rPr>
          <w:rFonts w:hint="eastAsia"/>
        </w:rPr>
        <w:t>部分：防眩板》</w:t>
      </w:r>
      <w:r w:rsidRPr="004707E7">
        <w:rPr>
          <w:rFonts w:hint="eastAsia"/>
        </w:rPr>
        <w:t>(JT/T 599.4</w:t>
      </w:r>
      <w:r w:rsidRPr="004707E7">
        <w:rPr>
          <w:rFonts w:hint="eastAsia"/>
        </w:rPr>
        <w:t>—</w:t>
      </w:r>
      <w:r w:rsidRPr="004707E7">
        <w:rPr>
          <w:rFonts w:hint="eastAsia"/>
        </w:rPr>
        <w:t>2004)</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所有钢构件均应进行防腐处理。除图纸另行规定外，防腐处理均应满足《高速公路交通工程钢构件防腐技术》</w:t>
      </w:r>
      <w:r w:rsidRPr="004707E7">
        <w:rPr>
          <w:rFonts w:hint="eastAsia"/>
        </w:rPr>
        <w:t>(GB/T 18226</w:t>
      </w:r>
      <w:r w:rsidRPr="004707E7">
        <w:rPr>
          <w:rFonts w:hint="eastAsia"/>
        </w:rPr>
        <w:t>—</w:t>
      </w:r>
      <w:r w:rsidRPr="004707E7">
        <w:rPr>
          <w:rFonts w:hint="eastAsia"/>
        </w:rPr>
        <w:t>2000)</w:t>
      </w:r>
      <w:r w:rsidRPr="004707E7">
        <w:rPr>
          <w:rFonts w:hint="eastAsia"/>
        </w:rPr>
        <w:t>的规定。螺栓、螺母等固件和连接件在防腐处理后，必须清理螺纹或进行离心分离处理。</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防眩板构件及防眩网应具有产品合格证明并经监理人认可后方能使用。</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606.03</w:t>
      </w:r>
      <w:r>
        <w:rPr>
          <w:rFonts w:hint="eastAsia"/>
          <w:b/>
        </w:rPr>
        <w:t xml:space="preserve">  </w:t>
      </w:r>
      <w:r w:rsidRPr="004707E7">
        <w:rPr>
          <w:rFonts w:hint="eastAsia"/>
          <w:b/>
        </w:rPr>
        <w:t>施工要求</w:t>
      </w:r>
    </w:p>
    <w:p w:rsidR="00AA1AE6" w:rsidRPr="004707E7" w:rsidRDefault="00AA1AE6" w:rsidP="00AA1AE6">
      <w:pPr>
        <w:spacing w:line="340" w:lineRule="atLeast"/>
        <w:ind w:rightChars="47" w:right="99" w:firstLineChars="171" w:firstLine="359"/>
        <w:rPr>
          <w:rFonts w:hint="eastAsia"/>
        </w:rPr>
      </w:pPr>
    </w:p>
    <w:p w:rsidR="00AA1AE6" w:rsidRDefault="00AA1AE6" w:rsidP="00AA1AE6">
      <w:pPr>
        <w:spacing w:line="340" w:lineRule="atLeast"/>
        <w:ind w:rightChars="47" w:right="99" w:firstLineChars="171" w:firstLine="359"/>
        <w:rPr>
          <w:rFonts w:hint="eastAsia"/>
        </w:rPr>
      </w:pPr>
      <w:r>
        <w:rPr>
          <w:rFonts w:hint="eastAsia"/>
        </w:rPr>
        <w:t>1.</w:t>
      </w:r>
      <w:r>
        <w:rPr>
          <w:rFonts w:hint="eastAsia"/>
        </w:rPr>
        <w:t>设置于混凝土护栏上的防眩板或防眩网的安装</w:t>
      </w:r>
    </w:p>
    <w:p w:rsidR="00AA1AE6" w:rsidRDefault="00AA1AE6" w:rsidP="00AA1AE6">
      <w:pPr>
        <w:spacing w:line="340" w:lineRule="atLeast"/>
        <w:ind w:rightChars="47" w:right="99" w:firstLineChars="171" w:firstLine="359"/>
        <w:rPr>
          <w:rFonts w:hint="eastAsia"/>
        </w:rPr>
      </w:pPr>
      <w:r>
        <w:rPr>
          <w:rFonts w:hint="eastAsia"/>
        </w:rPr>
        <w:t>（</w:t>
      </w:r>
      <w:r>
        <w:rPr>
          <w:rFonts w:hint="eastAsia"/>
        </w:rPr>
        <w:t>1</w:t>
      </w:r>
      <w:r>
        <w:rPr>
          <w:rFonts w:hint="eastAsia"/>
        </w:rPr>
        <w:t>）防眩板或防眩网可通过混凝土护栏顶部的预埋件及连接件安装在混凝土护栏上。</w:t>
      </w:r>
    </w:p>
    <w:p w:rsidR="00AA1AE6" w:rsidRDefault="00AA1AE6" w:rsidP="00AA1AE6">
      <w:pPr>
        <w:spacing w:line="340" w:lineRule="atLeast"/>
        <w:ind w:rightChars="47" w:right="99" w:firstLineChars="171" w:firstLine="359"/>
        <w:rPr>
          <w:rFonts w:hint="eastAsia"/>
        </w:rPr>
      </w:pPr>
      <w:r>
        <w:rPr>
          <w:rFonts w:hint="eastAsia"/>
        </w:rPr>
        <w:t>（</w:t>
      </w:r>
      <w:r>
        <w:rPr>
          <w:rFonts w:hint="eastAsia"/>
        </w:rPr>
        <w:t>2</w:t>
      </w:r>
      <w:r>
        <w:rPr>
          <w:rFonts w:hint="eastAsia"/>
        </w:rPr>
        <w:t>）混凝土护栏强度低于设计强度的</w:t>
      </w:r>
      <w:r>
        <w:rPr>
          <w:rFonts w:hint="eastAsia"/>
        </w:rPr>
        <w:t>70%</w:t>
      </w:r>
      <w:r>
        <w:rPr>
          <w:rFonts w:hint="eastAsia"/>
        </w:rPr>
        <w:t>时不得安装防眩板或防眩网。</w:t>
      </w:r>
    </w:p>
    <w:p w:rsidR="00AA1AE6" w:rsidRDefault="00AA1AE6" w:rsidP="00AA1AE6">
      <w:pPr>
        <w:spacing w:line="340" w:lineRule="atLeast"/>
        <w:ind w:rightChars="47" w:right="99" w:firstLineChars="171" w:firstLine="359"/>
        <w:rPr>
          <w:rFonts w:hint="eastAsia"/>
        </w:rPr>
      </w:pPr>
      <w:r>
        <w:rPr>
          <w:rFonts w:hint="eastAsia"/>
        </w:rPr>
        <w:t>（</w:t>
      </w:r>
      <w:r>
        <w:rPr>
          <w:rFonts w:hint="eastAsia"/>
        </w:rPr>
        <w:t>3</w:t>
      </w:r>
      <w:r>
        <w:rPr>
          <w:rFonts w:hint="eastAsia"/>
        </w:rPr>
        <w:t>）防眩板或防眩网下缘与混凝土护栏顶部的艰巨应符合图纸的规定。</w:t>
      </w:r>
    </w:p>
    <w:p w:rsidR="00AA1AE6" w:rsidRDefault="00AA1AE6" w:rsidP="00AA1AE6">
      <w:pPr>
        <w:spacing w:line="340" w:lineRule="atLeast"/>
        <w:ind w:rightChars="47" w:right="99" w:firstLineChars="171" w:firstLine="359"/>
        <w:rPr>
          <w:rFonts w:hint="eastAsia"/>
        </w:rPr>
      </w:pPr>
      <w:r>
        <w:rPr>
          <w:rFonts w:hint="eastAsia"/>
        </w:rPr>
        <w:t>（</w:t>
      </w:r>
      <w:r>
        <w:rPr>
          <w:rFonts w:hint="eastAsia"/>
        </w:rPr>
        <w:t>4</w:t>
      </w:r>
      <w:r>
        <w:rPr>
          <w:rFonts w:hint="eastAsia"/>
        </w:rPr>
        <w:t>）防眩板或防眩网安装后，不得削弱混凝土护栏的原有功能。</w:t>
      </w:r>
    </w:p>
    <w:p w:rsidR="00AA1AE6" w:rsidRDefault="00AA1AE6" w:rsidP="00AA1AE6">
      <w:pPr>
        <w:spacing w:line="340" w:lineRule="atLeast"/>
        <w:ind w:rightChars="47" w:right="99" w:firstLineChars="171" w:firstLine="359"/>
        <w:rPr>
          <w:rFonts w:hint="eastAsia"/>
        </w:rPr>
      </w:pPr>
      <w:r>
        <w:rPr>
          <w:rFonts w:hint="eastAsia"/>
        </w:rPr>
        <w:t>2.</w:t>
      </w:r>
      <w:r>
        <w:rPr>
          <w:rFonts w:hint="eastAsia"/>
        </w:rPr>
        <w:t>设置于波形梁护栏上的防眩板或防眩网的安装</w:t>
      </w:r>
    </w:p>
    <w:p w:rsidR="00AA1AE6" w:rsidRDefault="00AA1AE6" w:rsidP="00AA1AE6">
      <w:pPr>
        <w:spacing w:line="340" w:lineRule="atLeast"/>
        <w:ind w:rightChars="47" w:right="99" w:firstLineChars="171" w:firstLine="359"/>
        <w:rPr>
          <w:rFonts w:hint="eastAsia"/>
        </w:rPr>
      </w:pPr>
      <w:r>
        <w:rPr>
          <w:rFonts w:hint="eastAsia"/>
        </w:rPr>
        <w:t>（</w:t>
      </w:r>
      <w:r>
        <w:rPr>
          <w:rFonts w:hint="eastAsia"/>
        </w:rPr>
        <w:t>1</w:t>
      </w:r>
      <w:r>
        <w:rPr>
          <w:rFonts w:hint="eastAsia"/>
        </w:rPr>
        <w:t>）防眩板或防眩网可通过连接件安装在波形梁护栏上。</w:t>
      </w:r>
    </w:p>
    <w:p w:rsidR="00AA1AE6" w:rsidRDefault="00AA1AE6" w:rsidP="00AA1AE6">
      <w:pPr>
        <w:spacing w:line="340" w:lineRule="atLeast"/>
        <w:ind w:rightChars="47" w:right="99" w:firstLineChars="171" w:firstLine="359"/>
        <w:rPr>
          <w:rFonts w:hint="eastAsia"/>
        </w:rPr>
      </w:pPr>
      <w:r>
        <w:rPr>
          <w:rFonts w:hint="eastAsia"/>
        </w:rPr>
        <w:t>（</w:t>
      </w:r>
      <w:r>
        <w:rPr>
          <w:rFonts w:hint="eastAsia"/>
        </w:rPr>
        <w:t>2</w:t>
      </w:r>
      <w:r>
        <w:rPr>
          <w:rFonts w:hint="eastAsia"/>
        </w:rPr>
        <w:t>）防眩板或防眩网安装在波形梁护栏上时，不得削弱波形梁护栏的原有功能。</w:t>
      </w:r>
    </w:p>
    <w:p w:rsidR="00AA1AE6" w:rsidRPr="001C647A" w:rsidRDefault="00AA1AE6" w:rsidP="00AA1AE6">
      <w:pPr>
        <w:spacing w:line="340" w:lineRule="atLeast"/>
        <w:ind w:rightChars="47" w:right="99" w:firstLineChars="171" w:firstLine="359"/>
        <w:rPr>
          <w:rFonts w:hint="eastAsia"/>
        </w:rPr>
      </w:pPr>
      <w:r>
        <w:rPr>
          <w:rFonts w:hint="eastAsia"/>
        </w:rPr>
        <w:t>（</w:t>
      </w:r>
      <w:r>
        <w:rPr>
          <w:rFonts w:hint="eastAsia"/>
        </w:rPr>
        <w:t>3</w:t>
      </w:r>
      <w:r>
        <w:rPr>
          <w:rFonts w:hint="eastAsia"/>
        </w:rPr>
        <w:t>）防眩板或防眩网下缘与波形梁护栏顶面的艰巨应符合图纸的规定。</w:t>
      </w:r>
    </w:p>
    <w:p w:rsidR="00AA1AE6" w:rsidRDefault="00AA1AE6" w:rsidP="00AA1AE6">
      <w:pPr>
        <w:spacing w:line="340" w:lineRule="atLeast"/>
        <w:ind w:rightChars="47" w:right="99" w:firstLineChars="171" w:firstLine="359"/>
        <w:rPr>
          <w:rFonts w:hint="eastAsia"/>
        </w:rPr>
      </w:pPr>
      <w:r>
        <w:rPr>
          <w:rFonts w:hint="eastAsia"/>
        </w:rPr>
        <w:t>（</w:t>
      </w:r>
      <w:r>
        <w:rPr>
          <w:rFonts w:hint="eastAsia"/>
        </w:rPr>
        <w:t>4</w:t>
      </w:r>
      <w:r>
        <w:rPr>
          <w:rFonts w:hint="eastAsia"/>
        </w:rPr>
        <w:t>）施工过程中不应损伤波形梁护栏的防腐层，否则应在</w:t>
      </w:r>
      <w:r>
        <w:rPr>
          <w:rFonts w:hint="eastAsia"/>
        </w:rPr>
        <w:t>24h</w:t>
      </w:r>
      <w:r>
        <w:rPr>
          <w:rFonts w:hint="eastAsia"/>
        </w:rPr>
        <w:t>之内予以修补。</w:t>
      </w:r>
    </w:p>
    <w:p w:rsidR="00AA1AE6" w:rsidRDefault="00AA1AE6" w:rsidP="00AA1AE6">
      <w:pPr>
        <w:spacing w:line="340" w:lineRule="atLeast"/>
        <w:ind w:rightChars="47" w:right="99" w:firstLineChars="171" w:firstLine="359"/>
        <w:rPr>
          <w:rFonts w:hint="eastAsia"/>
        </w:rPr>
      </w:pPr>
      <w:r>
        <w:rPr>
          <w:rFonts w:hint="eastAsia"/>
        </w:rPr>
        <w:t>3.</w:t>
      </w:r>
      <w:r>
        <w:rPr>
          <w:rFonts w:hint="eastAsia"/>
        </w:rPr>
        <w:t>独立设置柱的防眩板或防眩网的安装</w:t>
      </w:r>
    </w:p>
    <w:p w:rsidR="00AA1AE6" w:rsidRDefault="00AA1AE6" w:rsidP="00AA1AE6">
      <w:pPr>
        <w:spacing w:line="340" w:lineRule="atLeast"/>
        <w:ind w:rightChars="47" w:right="99" w:firstLineChars="171" w:firstLine="359"/>
        <w:rPr>
          <w:rFonts w:hint="eastAsia"/>
        </w:rPr>
      </w:pPr>
      <w:r>
        <w:rPr>
          <w:rFonts w:hint="eastAsia"/>
        </w:rPr>
        <w:t>（</w:t>
      </w:r>
      <w:r>
        <w:rPr>
          <w:rFonts w:hint="eastAsia"/>
        </w:rPr>
        <w:t>1</w:t>
      </w:r>
      <w:r>
        <w:rPr>
          <w:rFonts w:hint="eastAsia"/>
        </w:rPr>
        <w:t>）施工前，应清理场地、协调于其他设施的关系。</w:t>
      </w:r>
    </w:p>
    <w:p w:rsidR="00AA1AE6" w:rsidRDefault="00AA1AE6" w:rsidP="00AA1AE6">
      <w:pPr>
        <w:spacing w:line="340" w:lineRule="atLeast"/>
        <w:ind w:rightChars="47" w:right="99" w:firstLineChars="171" w:firstLine="359"/>
        <w:rPr>
          <w:rFonts w:hint="eastAsia"/>
        </w:rPr>
      </w:pPr>
      <w:r>
        <w:rPr>
          <w:rFonts w:hint="eastAsia"/>
        </w:rPr>
        <w:t>（</w:t>
      </w:r>
      <w:r>
        <w:rPr>
          <w:rFonts w:hint="eastAsia"/>
        </w:rPr>
        <w:t>2</w:t>
      </w:r>
      <w:r>
        <w:rPr>
          <w:rFonts w:hint="eastAsia"/>
        </w:rPr>
        <w:t>）防眩板或防眩网单独设置立柱时，可根据所在的位置将立柱埋入土中、设置混凝土基础或固定于桥梁、通道、明涵等构造物上。设置混凝土基础，其强度达到设计强度的</w:t>
      </w:r>
      <w:r>
        <w:rPr>
          <w:rFonts w:hint="eastAsia"/>
        </w:rPr>
        <w:t>70%</w:t>
      </w:r>
      <w:r>
        <w:rPr>
          <w:rFonts w:hint="eastAsia"/>
        </w:rPr>
        <w:t>以</w:t>
      </w:r>
      <w:r>
        <w:rPr>
          <w:rFonts w:hint="eastAsia"/>
        </w:rPr>
        <w:lastRenderedPageBreak/>
        <w:t>上时，才能在立柱上安装防眩板或防眩网。</w:t>
      </w:r>
    </w:p>
    <w:p w:rsidR="00AA1AE6" w:rsidRPr="00D36F0C" w:rsidRDefault="00AA1AE6" w:rsidP="00AA1AE6">
      <w:pPr>
        <w:spacing w:line="340" w:lineRule="atLeast"/>
        <w:ind w:rightChars="47" w:right="99" w:firstLineChars="171" w:firstLine="359"/>
        <w:rPr>
          <w:rFonts w:hint="eastAsia"/>
        </w:rPr>
      </w:pPr>
      <w:r>
        <w:rPr>
          <w:rFonts w:hint="eastAsia"/>
        </w:rPr>
        <w:t>（</w:t>
      </w:r>
      <w:r>
        <w:rPr>
          <w:rFonts w:hint="eastAsia"/>
        </w:rPr>
        <w:t>3</w:t>
      </w:r>
      <w:r>
        <w:rPr>
          <w:rFonts w:hint="eastAsia"/>
        </w:rPr>
        <w:t>）立柱施工时，不得破坏地下管线和排水设施。</w:t>
      </w:r>
    </w:p>
    <w:p w:rsidR="00AA1AE6" w:rsidRPr="001C647A"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Pr>
          <w:rFonts w:hint="eastAsia"/>
          <w:b/>
        </w:rPr>
        <w:t xml:space="preserve">606.04  </w:t>
      </w:r>
      <w:r w:rsidRPr="004707E7">
        <w:rPr>
          <w:rFonts w:hint="eastAsia"/>
          <w:b/>
        </w:rPr>
        <w:t>质量检验</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防眩设施的材质、镀锌量应符合《公路防眩设施技术条件》</w:t>
      </w:r>
      <w:r w:rsidRPr="004707E7">
        <w:rPr>
          <w:rFonts w:hint="eastAsia"/>
        </w:rPr>
        <w:t>(JT/T 333</w:t>
      </w:r>
      <w:r w:rsidRPr="004707E7">
        <w:rPr>
          <w:rFonts w:hint="eastAsia"/>
        </w:rPr>
        <w:t>—</w:t>
      </w:r>
      <w:r w:rsidRPr="004707E7">
        <w:rPr>
          <w:rFonts w:hint="eastAsia"/>
        </w:rPr>
        <w:t>1997)</w:t>
      </w:r>
      <w:r w:rsidRPr="004707E7">
        <w:rPr>
          <w:rFonts w:hint="eastAsia"/>
        </w:rPr>
        <w:t>及图纸和本规范的要求。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防眩设施整体应与道路线形相一致，美观大方，结构合理。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Pr>
          <w:rFonts w:hint="eastAsia"/>
        </w:rPr>
        <w:t>防眩设施的几何尺寸及</w:t>
      </w:r>
      <w:r w:rsidRPr="004707E7">
        <w:rPr>
          <w:rFonts w:hint="eastAsia"/>
        </w:rPr>
        <w:t>遮光角应符合图纸要求。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防眩板平面弯曲度超过板长的</w:t>
      </w:r>
      <w:r w:rsidRPr="004707E7">
        <w:rPr>
          <w:rFonts w:hint="eastAsia"/>
        </w:rPr>
        <w:t>0.3</w:t>
      </w:r>
      <w:r w:rsidRPr="004707E7">
        <w:rPr>
          <w:rFonts w:hint="eastAsia"/>
        </w:rPr>
        <w:t>％时，该防眩板不得使用。</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防眩设施安装牢固。</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防眩网的质量要求同本规范第</w:t>
      </w:r>
      <w:r w:rsidRPr="004707E7">
        <w:rPr>
          <w:rFonts w:hint="eastAsia"/>
        </w:rPr>
        <w:t>603.04</w:t>
      </w:r>
      <w:r w:rsidRPr="004707E7">
        <w:rPr>
          <w:rFonts w:hint="eastAsia"/>
        </w:rPr>
        <w:t>小节的有关规定。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防眩设施检查项目见表</w:t>
      </w:r>
      <w:r w:rsidRPr="004707E7">
        <w:rPr>
          <w:rFonts w:hint="eastAsia"/>
        </w:rPr>
        <w:t>606-1</w:t>
      </w:r>
      <w:r w:rsidRPr="004707E7">
        <w:rPr>
          <w:rFonts w:hint="eastAsia"/>
        </w:rPr>
        <w:t>。</w:t>
      </w:r>
    </w:p>
    <w:p w:rsidR="00AA1AE6" w:rsidRPr="004707E7" w:rsidRDefault="00AA1AE6" w:rsidP="00AA1AE6">
      <w:pPr>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防眩板检查项目</w:t>
      </w:r>
      <w:r w:rsidRPr="004707E7">
        <w:rPr>
          <w:rFonts w:hint="eastAsia"/>
          <w:b/>
        </w:rPr>
        <w:tab/>
      </w:r>
      <w:r w:rsidRPr="004707E7">
        <w:rPr>
          <w:rFonts w:hint="eastAsia"/>
          <w:b/>
        </w:rPr>
        <w:tab/>
      </w:r>
      <w:r w:rsidRPr="004707E7">
        <w:rPr>
          <w:rFonts w:hint="eastAsia"/>
          <w:b/>
        </w:rPr>
        <w:tab/>
      </w:r>
      <w:r w:rsidRPr="004707E7">
        <w:rPr>
          <w:rFonts w:hint="eastAsia"/>
          <w:b/>
        </w:rPr>
        <w:tab/>
      </w:r>
      <w:r w:rsidRPr="004707E7">
        <w:rPr>
          <w:rFonts w:hint="eastAsia"/>
          <w:b/>
        </w:rPr>
        <w:tab/>
      </w:r>
      <w:r w:rsidRPr="004707E7">
        <w:rPr>
          <w:rFonts w:hint="eastAsia"/>
          <w:b/>
        </w:rPr>
        <w:tab/>
        <w:t xml:space="preserve">       </w:t>
      </w:r>
      <w:r w:rsidRPr="004707E7">
        <w:rPr>
          <w:rFonts w:hint="eastAsia"/>
          <w:bCs/>
        </w:rPr>
        <w:t>表</w:t>
      </w:r>
      <w:r w:rsidRPr="004707E7">
        <w:rPr>
          <w:rFonts w:hint="eastAsia"/>
          <w:bCs/>
        </w:rPr>
        <w:t>606-1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4"/>
        <w:gridCol w:w="2425"/>
        <w:gridCol w:w="2499"/>
        <w:gridCol w:w="3238"/>
      </w:tblGrid>
      <w:tr w:rsidR="00AA1AE6" w:rsidRPr="004707E7" w:rsidTr="00215011">
        <w:tblPrEx>
          <w:tblCellMar>
            <w:top w:w="0" w:type="dxa"/>
            <w:bottom w:w="0" w:type="dxa"/>
          </w:tblCellMar>
        </w:tblPrEx>
        <w:tc>
          <w:tcPr>
            <w:tcW w:w="3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36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w:t>
            </w:r>
            <w:r w:rsidRPr="004707E7">
              <w:rPr>
                <w:rFonts w:hint="eastAsia"/>
                <w:sz w:val="18"/>
                <w:szCs w:val="18"/>
              </w:rPr>
              <w:t xml:space="preserve"> </w:t>
            </w:r>
            <w:r w:rsidRPr="004707E7">
              <w:rPr>
                <w:rFonts w:hint="eastAsia"/>
                <w:sz w:val="18"/>
                <w:szCs w:val="18"/>
              </w:rPr>
              <w:t>查</w:t>
            </w:r>
            <w:r w:rsidRPr="004707E7">
              <w:rPr>
                <w:rFonts w:hint="eastAsia"/>
                <w:sz w:val="18"/>
                <w:szCs w:val="18"/>
              </w:rPr>
              <w:t xml:space="preserve"> </w:t>
            </w:r>
            <w:r w:rsidRPr="004707E7">
              <w:rPr>
                <w:rFonts w:hint="eastAsia"/>
                <w:sz w:val="18"/>
                <w:szCs w:val="18"/>
              </w:rPr>
              <w:t>项</w:t>
            </w:r>
            <w:r w:rsidRPr="004707E7">
              <w:rPr>
                <w:rFonts w:hint="eastAsia"/>
                <w:sz w:val="18"/>
                <w:szCs w:val="18"/>
              </w:rPr>
              <w:t xml:space="preserve"> </w:t>
            </w:r>
            <w:r w:rsidRPr="004707E7">
              <w:rPr>
                <w:rFonts w:hint="eastAsia"/>
                <w:sz w:val="18"/>
                <w:szCs w:val="18"/>
              </w:rPr>
              <w:t>目</w:t>
            </w:r>
          </w:p>
        </w:tc>
        <w:tc>
          <w:tcPr>
            <w:tcW w:w="14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18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c>
          <w:tcPr>
            <w:tcW w:w="3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36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安装高度</w:t>
            </w:r>
            <w:r w:rsidRPr="004707E7">
              <w:rPr>
                <w:rFonts w:hint="eastAsia"/>
                <w:sz w:val="18"/>
                <w:szCs w:val="18"/>
              </w:rPr>
              <w:t>(</w:t>
            </w:r>
            <w:r w:rsidRPr="004707E7">
              <w:rPr>
                <w:sz w:val="18"/>
                <w:szCs w:val="18"/>
              </w:rPr>
              <w:t>mm</w:t>
            </w:r>
            <w:r w:rsidRPr="004707E7">
              <w:rPr>
                <w:rFonts w:hint="eastAsia"/>
                <w:sz w:val="18"/>
                <w:szCs w:val="18"/>
              </w:rPr>
              <w:t>)</w:t>
            </w:r>
          </w:p>
        </w:tc>
        <w:tc>
          <w:tcPr>
            <w:tcW w:w="14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8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钢卷尺：抽检</w:t>
            </w:r>
            <w:r w:rsidRPr="004707E7">
              <w:rPr>
                <w:rFonts w:hint="eastAsia"/>
                <w:sz w:val="18"/>
                <w:szCs w:val="18"/>
              </w:rPr>
              <w:t>5%</w:t>
            </w:r>
          </w:p>
        </w:tc>
      </w:tr>
      <w:tr w:rsidR="00AA1AE6" w:rsidRPr="004707E7" w:rsidTr="00215011">
        <w:tblPrEx>
          <w:tblCellMar>
            <w:top w:w="0" w:type="dxa"/>
            <w:bottom w:w="0" w:type="dxa"/>
          </w:tblCellMar>
        </w:tblPrEx>
        <w:tc>
          <w:tcPr>
            <w:tcW w:w="3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36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镀</w:t>
            </w:r>
            <w:r w:rsidRPr="004707E7">
              <w:rPr>
                <w:rFonts w:hint="eastAsia"/>
                <w:sz w:val="18"/>
                <w:szCs w:val="18"/>
              </w:rPr>
              <w:t>(</w:t>
            </w:r>
            <w:r w:rsidRPr="004707E7">
              <w:rPr>
                <w:rFonts w:hint="eastAsia"/>
                <w:sz w:val="18"/>
                <w:szCs w:val="18"/>
              </w:rPr>
              <w:t>涂</w:t>
            </w:r>
            <w:r w:rsidRPr="004707E7">
              <w:rPr>
                <w:rFonts w:hint="eastAsia"/>
                <w:sz w:val="18"/>
                <w:szCs w:val="18"/>
              </w:rPr>
              <w:t>)</w:t>
            </w:r>
            <w:r w:rsidRPr="004707E7">
              <w:rPr>
                <w:rFonts w:hint="eastAsia"/>
                <w:sz w:val="18"/>
                <w:szCs w:val="18"/>
              </w:rPr>
              <w:t>层厚度</w:t>
            </w:r>
          </w:p>
        </w:tc>
        <w:tc>
          <w:tcPr>
            <w:tcW w:w="14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符合设计</w:t>
            </w:r>
          </w:p>
        </w:tc>
        <w:tc>
          <w:tcPr>
            <w:tcW w:w="1828"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涂层测后仪：</w:t>
            </w:r>
            <w:r w:rsidRPr="004707E7">
              <w:rPr>
                <w:rFonts w:hint="eastAsia"/>
                <w:sz w:val="18"/>
                <w:szCs w:val="18"/>
              </w:rPr>
              <w:t>抽检</w:t>
            </w:r>
            <w:r w:rsidRPr="004707E7">
              <w:rPr>
                <w:rFonts w:hint="eastAsia"/>
                <w:sz w:val="18"/>
                <w:szCs w:val="18"/>
              </w:rPr>
              <w:t>%</w:t>
            </w:r>
          </w:p>
        </w:tc>
      </w:tr>
      <w:tr w:rsidR="00AA1AE6" w:rsidRPr="004707E7" w:rsidTr="00215011">
        <w:tblPrEx>
          <w:tblCellMar>
            <w:top w:w="0" w:type="dxa"/>
            <w:bottom w:w="0" w:type="dxa"/>
          </w:tblCellMar>
        </w:tblPrEx>
        <w:tc>
          <w:tcPr>
            <w:tcW w:w="3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36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防眩板宽度</w:t>
            </w:r>
            <w:r w:rsidRPr="004707E7">
              <w:rPr>
                <w:rFonts w:hint="eastAsia"/>
                <w:sz w:val="18"/>
                <w:szCs w:val="18"/>
              </w:rPr>
              <w:t>(</w:t>
            </w:r>
            <w:r w:rsidRPr="004707E7">
              <w:rPr>
                <w:sz w:val="18"/>
                <w:szCs w:val="18"/>
              </w:rPr>
              <w:t>mm</w:t>
            </w:r>
            <w:r w:rsidRPr="004707E7">
              <w:rPr>
                <w:rFonts w:hint="eastAsia"/>
                <w:sz w:val="18"/>
                <w:szCs w:val="18"/>
              </w:rPr>
              <w:t>)</w:t>
            </w:r>
          </w:p>
        </w:tc>
        <w:tc>
          <w:tcPr>
            <w:tcW w:w="14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18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直尺：抽检</w:t>
            </w:r>
            <w:r w:rsidRPr="004707E7">
              <w:rPr>
                <w:rFonts w:hint="eastAsia"/>
                <w:sz w:val="18"/>
                <w:szCs w:val="18"/>
              </w:rPr>
              <w:t>5%</w:t>
            </w:r>
          </w:p>
        </w:tc>
      </w:tr>
      <w:tr w:rsidR="00AA1AE6" w:rsidRPr="004707E7" w:rsidTr="00215011">
        <w:tblPrEx>
          <w:tblCellMar>
            <w:top w:w="0" w:type="dxa"/>
            <w:bottom w:w="0" w:type="dxa"/>
          </w:tblCellMar>
        </w:tblPrEx>
        <w:tc>
          <w:tcPr>
            <w:tcW w:w="3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36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防眩板设置间距</w:t>
            </w:r>
            <w:r w:rsidRPr="004707E7">
              <w:rPr>
                <w:rFonts w:hint="eastAsia"/>
                <w:sz w:val="18"/>
                <w:szCs w:val="18"/>
              </w:rPr>
              <w:t>(</w:t>
            </w:r>
            <w:r w:rsidRPr="004707E7">
              <w:rPr>
                <w:sz w:val="18"/>
                <w:szCs w:val="18"/>
              </w:rPr>
              <w:t>mm</w:t>
            </w:r>
            <w:r w:rsidRPr="004707E7">
              <w:rPr>
                <w:rFonts w:hint="eastAsia"/>
                <w:sz w:val="18"/>
                <w:szCs w:val="18"/>
              </w:rPr>
              <w:t>)</w:t>
            </w:r>
          </w:p>
        </w:tc>
        <w:tc>
          <w:tcPr>
            <w:tcW w:w="14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8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钢卷尺：抽检</w:t>
            </w:r>
            <w:r w:rsidRPr="004707E7">
              <w:rPr>
                <w:rFonts w:hint="eastAsia"/>
                <w:sz w:val="18"/>
                <w:szCs w:val="18"/>
              </w:rPr>
              <w:t>10%</w:t>
            </w:r>
          </w:p>
        </w:tc>
      </w:tr>
      <w:tr w:rsidR="00AA1AE6" w:rsidRPr="004707E7" w:rsidTr="00215011">
        <w:tblPrEx>
          <w:tblCellMar>
            <w:top w:w="0" w:type="dxa"/>
            <w:bottom w:w="0" w:type="dxa"/>
          </w:tblCellMar>
        </w:tblPrEx>
        <w:tc>
          <w:tcPr>
            <w:tcW w:w="3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36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竖直度</w:t>
            </w:r>
            <w:r w:rsidRPr="004707E7">
              <w:rPr>
                <w:rFonts w:hint="eastAsia"/>
                <w:sz w:val="18"/>
                <w:szCs w:val="18"/>
              </w:rPr>
              <w:t>(</w:t>
            </w:r>
            <w:r w:rsidRPr="004707E7">
              <w:rPr>
                <w:sz w:val="18"/>
                <w:szCs w:val="18"/>
              </w:rPr>
              <w:t>mm</w:t>
            </w:r>
            <w:r w:rsidRPr="004707E7">
              <w:rPr>
                <w:rFonts w:hint="eastAsia"/>
                <w:sz w:val="18"/>
                <w:szCs w:val="18"/>
              </w:rPr>
              <w:t>/</w:t>
            </w:r>
            <w:r w:rsidRPr="004707E7">
              <w:rPr>
                <w:sz w:val="18"/>
                <w:szCs w:val="18"/>
              </w:rPr>
              <w:t>m</w:t>
            </w:r>
            <w:r w:rsidRPr="004707E7">
              <w:rPr>
                <w:rFonts w:hint="eastAsia"/>
                <w:sz w:val="18"/>
                <w:szCs w:val="18"/>
              </w:rPr>
              <w:t>)</w:t>
            </w:r>
          </w:p>
        </w:tc>
        <w:tc>
          <w:tcPr>
            <w:tcW w:w="14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18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重线、直尺：抽检</w:t>
            </w:r>
            <w:r w:rsidRPr="004707E7">
              <w:rPr>
                <w:rFonts w:hint="eastAsia"/>
                <w:sz w:val="18"/>
                <w:szCs w:val="18"/>
              </w:rPr>
              <w:t>10%</w:t>
            </w:r>
          </w:p>
        </w:tc>
      </w:tr>
      <w:tr w:rsidR="00AA1AE6" w:rsidRPr="004707E7" w:rsidTr="00215011">
        <w:tblPrEx>
          <w:tblCellMar>
            <w:top w:w="0" w:type="dxa"/>
            <w:bottom w:w="0" w:type="dxa"/>
          </w:tblCellMar>
        </w:tblPrEx>
        <w:tc>
          <w:tcPr>
            <w:tcW w:w="39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136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顺直度</w:t>
            </w:r>
            <w:r w:rsidRPr="004707E7">
              <w:rPr>
                <w:rFonts w:hint="eastAsia"/>
                <w:sz w:val="18"/>
                <w:szCs w:val="18"/>
              </w:rPr>
              <w:t>(</w:t>
            </w:r>
            <w:r w:rsidRPr="004707E7">
              <w:rPr>
                <w:sz w:val="18"/>
                <w:szCs w:val="18"/>
              </w:rPr>
              <w:t>mm</w:t>
            </w:r>
            <w:r w:rsidRPr="004707E7">
              <w:rPr>
                <w:rFonts w:hint="eastAsia"/>
                <w:sz w:val="18"/>
                <w:szCs w:val="18"/>
              </w:rPr>
              <w:t>/</w:t>
            </w:r>
            <w:r w:rsidRPr="004707E7">
              <w:rPr>
                <w:sz w:val="18"/>
                <w:szCs w:val="18"/>
              </w:rPr>
              <w:t>m</w:t>
            </w:r>
            <w:r w:rsidRPr="004707E7">
              <w:rPr>
                <w:rFonts w:hint="eastAsia"/>
                <w:sz w:val="18"/>
                <w:szCs w:val="18"/>
              </w:rPr>
              <w:t>)</w:t>
            </w:r>
          </w:p>
        </w:tc>
        <w:tc>
          <w:tcPr>
            <w:tcW w:w="141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8</w:t>
            </w:r>
          </w:p>
        </w:tc>
        <w:tc>
          <w:tcPr>
            <w:tcW w:w="182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拉线、直尺：抽检</w:t>
            </w:r>
            <w:r w:rsidRPr="004707E7">
              <w:rPr>
                <w:rFonts w:hint="eastAsia"/>
                <w:sz w:val="18"/>
                <w:szCs w:val="18"/>
              </w:rPr>
              <w:t>10%</w:t>
            </w:r>
          </w:p>
        </w:tc>
      </w:tr>
    </w:tbl>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防眩板表面不得有气泡、裂纹、疤痕、端面分层等表面缺陷。</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防眩设施色泽均。</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606.05 </w:t>
      </w:r>
      <w:r>
        <w:rPr>
          <w:rFonts w:hint="eastAsia"/>
          <w:b/>
        </w:rPr>
        <w:t xml:space="preserve"> </w:t>
      </w:r>
      <w:r w:rsidRPr="004707E7">
        <w:rPr>
          <w:rFonts w:hint="eastAsia"/>
          <w:b/>
        </w:rPr>
        <w:t>计量与支付</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防眩板设置安装完成并经验收后以块计量。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防眩网设置安装完成并经验收后以延米计量。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为安装防眩板、防眩网设置的预埋件，连接件、立住、基础混凝土以及钢构件的爆接等均作为防眩板、防眩网工程的附属工作，不别行计量。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按上述规定计量，经监理人验收列入了工程量清单的以下支付子目的工程量，其每一计量单位将以合同单价支付。此项支付包括材料、劳力、工具及其他为完成防眩设施所必需的费用，是对完成工程的全部偿付。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8"/>
        <w:gridCol w:w="4812"/>
        <w:gridCol w:w="2696"/>
      </w:tblGrid>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号</w:t>
            </w:r>
          </w:p>
        </w:tc>
        <w:tc>
          <w:tcPr>
            <w:tcW w:w="2717"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52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57"/>
        </w:trPr>
        <w:tc>
          <w:tcPr>
            <w:tcW w:w="76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606-1</w:t>
            </w:r>
          </w:p>
        </w:tc>
        <w:tc>
          <w:tcPr>
            <w:tcW w:w="27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防眩板</w:t>
            </w:r>
          </w:p>
        </w:tc>
        <w:tc>
          <w:tcPr>
            <w:tcW w:w="1522"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m</w:t>
            </w:r>
          </w:p>
        </w:tc>
      </w:tr>
      <w:tr w:rsidR="00AA1AE6" w:rsidRPr="004707E7" w:rsidTr="00215011">
        <w:tblPrEx>
          <w:tblCellMar>
            <w:top w:w="0" w:type="dxa"/>
            <w:bottom w:w="0" w:type="dxa"/>
          </w:tblCellMar>
        </w:tblPrEx>
        <w:tc>
          <w:tcPr>
            <w:tcW w:w="761"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lastRenderedPageBreak/>
              <w:t>606-2</w:t>
            </w:r>
          </w:p>
        </w:tc>
        <w:tc>
          <w:tcPr>
            <w:tcW w:w="271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防眩网</w:t>
            </w:r>
          </w:p>
        </w:tc>
        <w:tc>
          <w:tcPr>
            <w:tcW w:w="1522"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m</w:t>
            </w:r>
          </w:p>
        </w:tc>
      </w:tr>
    </w:tbl>
    <w:p w:rsidR="00AA1AE6" w:rsidRPr="004707E7" w:rsidRDefault="00AA1AE6" w:rsidP="00AA1AE6">
      <w:pPr>
        <w:spacing w:line="340" w:lineRule="atLeast"/>
        <w:ind w:rightChars="47" w:right="99"/>
        <w:rPr>
          <w:rFonts w:hint="eastAsia"/>
        </w:rPr>
      </w:pPr>
    </w:p>
    <w:p w:rsidR="00AA1AE6" w:rsidRPr="00032ED2" w:rsidRDefault="00AA1AE6" w:rsidP="00AA1AE6">
      <w:pPr>
        <w:spacing w:line="340" w:lineRule="atLeast"/>
        <w:ind w:rightChars="47" w:right="99" w:firstLineChars="171" w:firstLine="481"/>
        <w:jc w:val="center"/>
        <w:outlineLvl w:val="1"/>
        <w:rPr>
          <w:rFonts w:hint="eastAsia"/>
          <w:b/>
          <w:bCs/>
          <w:sz w:val="28"/>
          <w:szCs w:val="28"/>
        </w:rPr>
      </w:pPr>
      <w:r w:rsidRPr="00032ED2">
        <w:rPr>
          <w:rFonts w:hint="eastAsia"/>
          <w:b/>
          <w:bCs/>
          <w:sz w:val="28"/>
          <w:szCs w:val="28"/>
        </w:rPr>
        <w:t>第</w:t>
      </w:r>
      <w:r w:rsidRPr="00032ED2">
        <w:rPr>
          <w:rFonts w:hint="eastAsia"/>
          <w:b/>
          <w:bCs/>
          <w:sz w:val="28"/>
          <w:szCs w:val="28"/>
        </w:rPr>
        <w:t>607</w:t>
      </w:r>
      <w:r w:rsidRPr="00032ED2">
        <w:rPr>
          <w:rFonts w:hint="eastAsia"/>
          <w:b/>
          <w:bCs/>
          <w:sz w:val="28"/>
          <w:szCs w:val="28"/>
        </w:rPr>
        <w:t>节</w:t>
      </w:r>
      <w:r w:rsidRPr="00032ED2">
        <w:rPr>
          <w:rFonts w:hint="eastAsia"/>
          <w:b/>
          <w:bCs/>
          <w:sz w:val="28"/>
          <w:szCs w:val="28"/>
        </w:rPr>
        <w:t xml:space="preserve"> </w:t>
      </w:r>
      <w:r w:rsidRPr="00032ED2">
        <w:rPr>
          <w:rFonts w:hint="eastAsia"/>
          <w:b/>
          <w:bCs/>
          <w:sz w:val="28"/>
          <w:szCs w:val="28"/>
        </w:rPr>
        <w:t>通信和电力管道与预埋</w:t>
      </w:r>
      <w:r w:rsidRPr="00032ED2">
        <w:rPr>
          <w:rFonts w:hint="eastAsia"/>
          <w:b/>
          <w:bCs/>
          <w:sz w:val="28"/>
          <w:szCs w:val="28"/>
        </w:rPr>
        <w:t>(</w:t>
      </w:r>
      <w:r w:rsidRPr="00032ED2">
        <w:rPr>
          <w:rFonts w:hint="eastAsia"/>
          <w:b/>
          <w:bCs/>
          <w:sz w:val="28"/>
          <w:szCs w:val="28"/>
        </w:rPr>
        <w:t>预留</w:t>
      </w:r>
      <w:r w:rsidRPr="00032ED2">
        <w:rPr>
          <w:rFonts w:hint="eastAsia"/>
          <w:b/>
          <w:bCs/>
          <w:sz w:val="28"/>
          <w:szCs w:val="28"/>
        </w:rPr>
        <w:t>)</w:t>
      </w:r>
      <w:r w:rsidRPr="00032ED2">
        <w:rPr>
          <w:rFonts w:hint="eastAsia"/>
          <w:b/>
          <w:bCs/>
          <w:sz w:val="28"/>
          <w:szCs w:val="28"/>
        </w:rPr>
        <w:t>基础</w:t>
      </w:r>
    </w:p>
    <w:p w:rsidR="00AA1AE6" w:rsidRPr="004707E7" w:rsidRDefault="00AA1AE6" w:rsidP="00AA1AE6">
      <w:pPr>
        <w:spacing w:line="340" w:lineRule="atLeast"/>
        <w:ind w:rightChars="47" w:right="99"/>
        <w:rPr>
          <w:rFonts w:hint="eastAsia"/>
          <w:b/>
        </w:rPr>
      </w:pPr>
    </w:p>
    <w:p w:rsidR="00AA1AE6" w:rsidRPr="004707E7" w:rsidRDefault="00AA1AE6" w:rsidP="00AA1AE6">
      <w:pPr>
        <w:spacing w:line="340" w:lineRule="atLeast"/>
        <w:ind w:rightChars="47" w:right="99"/>
        <w:outlineLvl w:val="2"/>
        <w:rPr>
          <w:rFonts w:hint="eastAsia"/>
          <w:b/>
        </w:rPr>
      </w:pPr>
      <w:r>
        <w:rPr>
          <w:rFonts w:hint="eastAsia"/>
          <w:b/>
        </w:rPr>
        <w:t xml:space="preserve">607.01  </w:t>
      </w:r>
      <w:r w:rsidRPr="004707E7">
        <w:rPr>
          <w:rFonts w:hint="eastAsia"/>
          <w:b/>
        </w:rPr>
        <w:t>范围</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本节内容为通信、监控、照明、供配电等的预埋管道和基础工程，人</w:t>
      </w:r>
      <w:r w:rsidRPr="004707E7">
        <w:rPr>
          <w:rFonts w:hint="eastAsia"/>
        </w:rPr>
        <w:t>(</w:t>
      </w:r>
      <w:r w:rsidRPr="004707E7">
        <w:rPr>
          <w:rFonts w:hint="eastAsia"/>
        </w:rPr>
        <w:t>手</w:t>
      </w:r>
      <w:r w:rsidRPr="004707E7">
        <w:rPr>
          <w:rFonts w:hint="eastAsia"/>
        </w:rPr>
        <w:t>)</w:t>
      </w:r>
      <w:r w:rsidRPr="004707E7">
        <w:rPr>
          <w:rFonts w:hint="eastAsia"/>
        </w:rPr>
        <w:t>孔、紧急电话设施基础，接地系统的施工作业等。</w:t>
      </w:r>
    </w:p>
    <w:p w:rsidR="00AA1AE6" w:rsidRPr="004707E7" w:rsidRDefault="00AA1AE6" w:rsidP="00AA1AE6">
      <w:pPr>
        <w:spacing w:line="340" w:lineRule="atLeast"/>
        <w:ind w:rightChars="47" w:right="9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607.02  </w:t>
      </w:r>
      <w:r w:rsidRPr="004707E7">
        <w:rPr>
          <w:rFonts w:hint="eastAsia"/>
          <w:b/>
        </w:rPr>
        <w:t>材料</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钢筋、混凝土、砂浆、预制构件和混凝土拌制材料应符合本规范第</w:t>
      </w:r>
      <w:r w:rsidRPr="004707E7">
        <w:rPr>
          <w:rFonts w:hint="eastAsia"/>
        </w:rPr>
        <w:t>403</w:t>
      </w:r>
      <w:r w:rsidRPr="004707E7">
        <w:rPr>
          <w:rFonts w:hint="eastAsia"/>
        </w:rPr>
        <w:t>、</w:t>
      </w:r>
      <w:r w:rsidRPr="004707E7">
        <w:rPr>
          <w:rFonts w:hint="eastAsia"/>
        </w:rPr>
        <w:t>410</w:t>
      </w:r>
      <w:r w:rsidRPr="004707E7">
        <w:rPr>
          <w:rFonts w:hint="eastAsia"/>
        </w:rPr>
        <w:t>、</w:t>
      </w:r>
      <w:r w:rsidRPr="004707E7">
        <w:rPr>
          <w:rFonts w:hint="eastAsia"/>
        </w:rPr>
        <w:t>413</w:t>
      </w:r>
      <w:r w:rsidRPr="004707E7">
        <w:rPr>
          <w:rFonts w:hint="eastAsia"/>
        </w:rPr>
        <w:t>节的要求。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预埋通信系统管道和监控、供电电缆管道材料应符合图纸要求，并附合国家有关标准和规定。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回填材料及填缝料应符合图纸的要求。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接地系统所用材料应符合图纸的要求。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机制砖应符合《烧结普通砖》</w:t>
      </w:r>
      <w:r w:rsidRPr="004707E7">
        <w:rPr>
          <w:rFonts w:hint="eastAsia"/>
        </w:rPr>
        <w:t>(GB/T 5101</w:t>
      </w:r>
      <w:r w:rsidRPr="004707E7">
        <w:rPr>
          <w:rFonts w:hint="eastAsia"/>
        </w:rPr>
        <w:t>—</w:t>
      </w:r>
      <w:r w:rsidRPr="004707E7">
        <w:rPr>
          <w:rFonts w:hint="eastAsia"/>
        </w:rPr>
        <w:t>2003)</w:t>
      </w:r>
      <w:r w:rsidRPr="004707E7">
        <w:rPr>
          <w:rFonts w:hint="eastAsia"/>
        </w:rPr>
        <w:t>的规定。</w:t>
      </w:r>
    </w:p>
    <w:p w:rsidR="00AA1AE6" w:rsidRPr="004707E7" w:rsidRDefault="00AA1AE6" w:rsidP="00AA1AE6">
      <w:pPr>
        <w:spacing w:line="340" w:lineRule="atLeast"/>
        <w:ind w:rightChars="47" w:right="99"/>
        <w:rPr>
          <w:rFonts w:hint="eastAsia"/>
        </w:rPr>
      </w:pPr>
    </w:p>
    <w:p w:rsidR="00AA1AE6" w:rsidRPr="004707E7" w:rsidRDefault="00AA1AE6" w:rsidP="00AA1AE6">
      <w:pPr>
        <w:spacing w:line="340" w:lineRule="atLeast"/>
        <w:ind w:rightChars="47" w:right="99"/>
        <w:outlineLvl w:val="2"/>
        <w:rPr>
          <w:rFonts w:hint="eastAsia"/>
          <w:b/>
        </w:rPr>
      </w:pPr>
      <w:r>
        <w:rPr>
          <w:rFonts w:hint="eastAsia"/>
          <w:b/>
        </w:rPr>
        <w:t xml:space="preserve">607.03  </w:t>
      </w:r>
      <w:r w:rsidRPr="004707E7">
        <w:rPr>
          <w:rFonts w:hint="eastAsia"/>
          <w:b/>
        </w:rPr>
        <w:t>施工要求</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人</w:t>
      </w:r>
      <w:r w:rsidRPr="004707E7">
        <w:rPr>
          <w:rFonts w:hint="eastAsia"/>
        </w:rPr>
        <w:t>(</w:t>
      </w:r>
      <w:r w:rsidRPr="004707E7">
        <w:rPr>
          <w:rFonts w:hint="eastAsia"/>
        </w:rPr>
        <w:t>手</w:t>
      </w:r>
      <w:r w:rsidRPr="004707E7">
        <w:rPr>
          <w:rFonts w:hint="eastAsia"/>
        </w:rPr>
        <w:t>)</w:t>
      </w:r>
      <w:r w:rsidRPr="004707E7">
        <w:rPr>
          <w:rFonts w:hint="eastAsia"/>
        </w:rPr>
        <w:t>孔</w:t>
      </w:r>
    </w:p>
    <w:p w:rsidR="00AA1AE6" w:rsidRPr="004707E7" w:rsidRDefault="00AA1AE6" w:rsidP="00AA1AE6">
      <w:pPr>
        <w:spacing w:line="340" w:lineRule="atLeast"/>
        <w:ind w:rightChars="47" w:right="99" w:firstLineChars="171" w:firstLine="359"/>
        <w:rPr>
          <w:rFonts w:hint="eastAsia"/>
        </w:rPr>
      </w:pPr>
      <w:r w:rsidRPr="004707E7">
        <w:rPr>
          <w:rFonts w:hint="eastAsia"/>
        </w:rPr>
        <w:t>(l)</w:t>
      </w:r>
      <w:r w:rsidRPr="004707E7">
        <w:rPr>
          <w:rFonts w:hint="eastAsia"/>
        </w:rPr>
        <w:t>混凝土</w:t>
      </w:r>
      <w:r w:rsidRPr="004707E7">
        <w:rPr>
          <w:rFonts w:hint="eastAsia"/>
        </w:rPr>
        <w:t>(</w:t>
      </w:r>
      <w:r w:rsidRPr="004707E7">
        <w:rPr>
          <w:rFonts w:hint="eastAsia"/>
        </w:rPr>
        <w:t>钢筋混凝土</w:t>
      </w:r>
      <w:r w:rsidRPr="004707E7">
        <w:rPr>
          <w:rFonts w:hint="eastAsia"/>
        </w:rPr>
        <w:t>)</w:t>
      </w:r>
      <w:r w:rsidRPr="004707E7">
        <w:rPr>
          <w:rFonts w:hint="eastAsia"/>
        </w:rPr>
        <w:t>人</w:t>
      </w:r>
      <w:r w:rsidRPr="004707E7">
        <w:rPr>
          <w:rFonts w:hint="eastAsia"/>
        </w:rPr>
        <w:t>(</w:t>
      </w:r>
      <w:r w:rsidRPr="004707E7">
        <w:rPr>
          <w:rFonts w:hint="eastAsia"/>
        </w:rPr>
        <w:t>手</w:t>
      </w:r>
      <w:r w:rsidRPr="004707E7">
        <w:rPr>
          <w:rFonts w:hint="eastAsia"/>
        </w:rPr>
        <w:t>)</w:t>
      </w:r>
      <w:r w:rsidRPr="004707E7">
        <w:rPr>
          <w:rFonts w:hint="eastAsia"/>
        </w:rPr>
        <w:t>孔及井盖的施工应符合图纸及本规范第</w:t>
      </w:r>
      <w:r w:rsidRPr="004707E7">
        <w:rPr>
          <w:rFonts w:hint="eastAsia"/>
        </w:rPr>
        <w:t>410</w:t>
      </w:r>
      <w:r w:rsidRPr="004707E7">
        <w:rPr>
          <w:rFonts w:hint="eastAsia"/>
        </w:rPr>
        <w:t>节有关要求。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人</w:t>
      </w:r>
      <w:r w:rsidRPr="004707E7">
        <w:rPr>
          <w:rFonts w:hint="eastAsia"/>
        </w:rPr>
        <w:t>(</w:t>
      </w:r>
      <w:r w:rsidRPr="004707E7">
        <w:rPr>
          <w:rFonts w:hint="eastAsia"/>
        </w:rPr>
        <w:t>手</w:t>
      </w:r>
      <w:r w:rsidRPr="004707E7">
        <w:rPr>
          <w:rFonts w:hint="eastAsia"/>
        </w:rPr>
        <w:t>)</w:t>
      </w:r>
      <w:r w:rsidRPr="004707E7">
        <w:rPr>
          <w:rFonts w:hint="eastAsia"/>
        </w:rPr>
        <w:t>孔壁上预留管道</w:t>
      </w:r>
      <w:r w:rsidRPr="004707E7">
        <w:rPr>
          <w:rFonts w:hint="eastAsia"/>
        </w:rPr>
        <w:t>(</w:t>
      </w:r>
      <w:r w:rsidRPr="004707E7">
        <w:rPr>
          <w:rFonts w:hint="eastAsia"/>
        </w:rPr>
        <w:t>多孔管块或钢管</w:t>
      </w:r>
      <w:r w:rsidRPr="004707E7">
        <w:rPr>
          <w:rFonts w:hint="eastAsia"/>
        </w:rPr>
        <w:t>)</w:t>
      </w:r>
      <w:r w:rsidRPr="004707E7">
        <w:rPr>
          <w:rFonts w:hint="eastAsia"/>
        </w:rPr>
        <w:t>口子的大小尺寸应符合邮电部门的有关规范和规定。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人</w:t>
      </w:r>
      <w:r w:rsidRPr="004707E7">
        <w:rPr>
          <w:rFonts w:hint="eastAsia"/>
        </w:rPr>
        <w:t>(</w:t>
      </w:r>
      <w:r w:rsidRPr="004707E7">
        <w:rPr>
          <w:rFonts w:hint="eastAsia"/>
        </w:rPr>
        <w:t>手</w:t>
      </w:r>
      <w:r w:rsidRPr="004707E7">
        <w:rPr>
          <w:rFonts w:hint="eastAsia"/>
        </w:rPr>
        <w:t>)</w:t>
      </w:r>
      <w:r w:rsidRPr="004707E7">
        <w:rPr>
          <w:rFonts w:hint="eastAsia"/>
        </w:rPr>
        <w:t>孔也可采用砖砌。砖砌圬工应参照本规范第</w:t>
      </w:r>
      <w:r w:rsidRPr="004707E7">
        <w:rPr>
          <w:rFonts w:hint="eastAsia"/>
        </w:rPr>
        <w:t>413</w:t>
      </w:r>
      <w:r w:rsidRPr="004707E7">
        <w:rPr>
          <w:rFonts w:hint="eastAsia"/>
        </w:rPr>
        <w:t>节有关规定进行。</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混凝土强度未达到设计等级以前不许回填。所有接缝封闭防水处理应符合《电信管道工程施工及验收规范》</w:t>
      </w:r>
      <w:r w:rsidRPr="004707E7">
        <w:rPr>
          <w:rFonts w:hint="eastAsia"/>
        </w:rPr>
        <w:t>(YDJ 39</w:t>
      </w:r>
      <w:r w:rsidRPr="004707E7">
        <w:rPr>
          <w:rFonts w:hint="eastAsia"/>
        </w:rPr>
        <w:t>—</w:t>
      </w:r>
      <w:r w:rsidRPr="004707E7">
        <w:rPr>
          <w:rFonts w:hint="eastAsia"/>
        </w:rPr>
        <w:t>90)</w:t>
      </w:r>
      <w:r w:rsidRPr="004707E7">
        <w:rPr>
          <w:rFonts w:hint="eastAsia"/>
        </w:rPr>
        <w:t>标准的要求。</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2.</w:t>
      </w:r>
      <w:r w:rsidRPr="004707E7">
        <w:rPr>
          <w:rFonts w:hint="eastAsia"/>
        </w:rPr>
        <w:t>紧急电话平台</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紧急电话平台基础的开挖与回填应按本规范第</w:t>
      </w:r>
      <w:r w:rsidRPr="004707E7">
        <w:rPr>
          <w:rFonts w:hint="eastAsia"/>
        </w:rPr>
        <w:t>404</w:t>
      </w:r>
      <w:r w:rsidRPr="004707E7">
        <w:rPr>
          <w:rFonts w:hint="eastAsia"/>
        </w:rPr>
        <w:t>节的规定进行。混凝土底座的成型、锚固螺栓的安装和管道的设置等，应在浇筑混凝土前取得监理人的批准。混凝土应按本规范第</w:t>
      </w:r>
      <w:r w:rsidRPr="004707E7">
        <w:rPr>
          <w:rFonts w:hint="eastAsia"/>
        </w:rPr>
        <w:t>410</w:t>
      </w:r>
      <w:r w:rsidRPr="004707E7">
        <w:rPr>
          <w:rFonts w:hint="eastAsia"/>
        </w:rPr>
        <w:t>节的要求拌和、浇筑、抹面和养护。</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大桥</w:t>
      </w:r>
      <w:r w:rsidRPr="004707E7">
        <w:rPr>
          <w:rFonts w:hint="eastAsia"/>
        </w:rPr>
        <w:t>(</w:t>
      </w:r>
      <w:r w:rsidRPr="004707E7">
        <w:rPr>
          <w:rFonts w:hint="eastAsia"/>
        </w:rPr>
        <w:t>结构物</w:t>
      </w:r>
      <w:r w:rsidRPr="004707E7">
        <w:rPr>
          <w:rFonts w:hint="eastAsia"/>
        </w:rPr>
        <w:t>)</w:t>
      </w:r>
      <w:r w:rsidRPr="004707E7">
        <w:rPr>
          <w:rFonts w:hint="eastAsia"/>
        </w:rPr>
        <w:t>上钢质紧急电话平台的设置和施工，应按图纸的规定执行。</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管道工程</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管道沟</w:t>
      </w:r>
      <w:r w:rsidRPr="004707E7">
        <w:rPr>
          <w:rFonts w:hint="eastAsia"/>
        </w:rPr>
        <w:t>(</w:t>
      </w:r>
      <w:r w:rsidRPr="004707E7">
        <w:rPr>
          <w:rFonts w:hint="eastAsia"/>
        </w:rPr>
        <w:t>坑</w:t>
      </w:r>
      <w:r w:rsidRPr="004707E7">
        <w:rPr>
          <w:rFonts w:hint="eastAsia"/>
        </w:rPr>
        <w:t>)</w:t>
      </w:r>
      <w:r w:rsidRPr="004707E7">
        <w:rPr>
          <w:rFonts w:hint="eastAsia"/>
        </w:rPr>
        <w:t>的挖掘、回填和多余材料的处理应按本规范第</w:t>
      </w:r>
      <w:r w:rsidRPr="004707E7">
        <w:rPr>
          <w:rFonts w:hint="eastAsia"/>
        </w:rPr>
        <w:t>404</w:t>
      </w:r>
      <w:r w:rsidRPr="004707E7">
        <w:rPr>
          <w:rFonts w:hint="eastAsia"/>
        </w:rPr>
        <w:t>节的要求进行。</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除图纸另有规定者外，管道工程应根据《通信管道工程施工及验收技术规范》</w:t>
      </w:r>
      <w:r w:rsidRPr="004707E7">
        <w:rPr>
          <w:rFonts w:hint="eastAsia"/>
        </w:rPr>
        <w:t>(YDJ 39</w:t>
      </w:r>
      <w:r w:rsidRPr="004707E7">
        <w:rPr>
          <w:rFonts w:hint="eastAsia"/>
        </w:rPr>
        <w:t>—</w:t>
      </w:r>
      <w:r w:rsidRPr="004707E7">
        <w:rPr>
          <w:rFonts w:hint="eastAsia"/>
        </w:rPr>
        <w:t>90)</w:t>
      </w:r>
      <w:r w:rsidRPr="004707E7">
        <w:rPr>
          <w:rFonts w:hint="eastAsia"/>
        </w:rPr>
        <w:t>和《长途通信光缆塑料管道工程验收暂行规定</w:t>
      </w:r>
      <w:r w:rsidRPr="004707E7">
        <w:rPr>
          <w:rFonts w:hint="eastAsia"/>
        </w:rPr>
        <w:t>(YD 5043</w:t>
      </w:r>
      <w:r w:rsidRPr="004707E7">
        <w:rPr>
          <w:rFonts w:hint="eastAsia"/>
        </w:rPr>
        <w:t>—</w:t>
      </w:r>
      <w:r w:rsidRPr="004707E7">
        <w:rPr>
          <w:rFonts w:hint="eastAsia"/>
        </w:rPr>
        <w:t>2005)</w:t>
      </w:r>
      <w:r w:rsidRPr="004707E7">
        <w:rPr>
          <w:rFonts w:hint="eastAsia"/>
        </w:rPr>
        <w:t>的要求进行修建。</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中央分隔带的纵向主管道埋设时，按图纸要求进行，且每一段落应具有形成一个单元所需的管孔数。其他纵向和横向的管道应符合图纸要求。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除中央分隔带的管道一般铺设在混凝土基础之上外，其它管道均应按图纸所示铺设在混凝土或粒料基座上。管道铺设的线形应顺适，检查井之间的管道应无低凹处，管节之间的连接角度应不大于</w:t>
      </w:r>
      <w:r w:rsidRPr="004707E7">
        <w:rPr>
          <w:rFonts w:hint="eastAsia"/>
        </w:rPr>
        <w:t>5</w:t>
      </w:r>
      <w:r w:rsidRPr="004707E7">
        <w:rPr>
          <w:rFonts w:hint="eastAsia"/>
        </w:rPr>
        <w:t>°。封闭接缝防水按《通信管道工程施工及验收技术规范》</w:t>
      </w:r>
      <w:r w:rsidRPr="004707E7">
        <w:rPr>
          <w:rFonts w:hint="eastAsia"/>
        </w:rPr>
        <w:t>(YDJ 39</w:t>
      </w:r>
      <w:r w:rsidRPr="004707E7">
        <w:rPr>
          <w:rFonts w:hint="eastAsia"/>
        </w:rPr>
        <w:t>－</w:t>
      </w:r>
      <w:r w:rsidRPr="004707E7">
        <w:rPr>
          <w:rFonts w:hint="eastAsia"/>
        </w:rPr>
        <w:t>90)</w:t>
      </w:r>
      <w:r w:rsidRPr="004707E7">
        <w:rPr>
          <w:rFonts w:hint="eastAsia"/>
        </w:rPr>
        <w:t>标准</w:t>
      </w:r>
      <w:r w:rsidRPr="004707E7">
        <w:rPr>
          <w:rFonts w:hint="eastAsia"/>
        </w:rPr>
        <w:lastRenderedPageBreak/>
        <w:t>执行。管道铺设后，其端口应用封头堵塞，防止异物进入管孔。</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当管道工程、人</w:t>
      </w:r>
      <w:r w:rsidRPr="004707E7">
        <w:rPr>
          <w:rFonts w:hint="eastAsia"/>
        </w:rPr>
        <w:t>(</w:t>
      </w:r>
      <w:r w:rsidRPr="004707E7">
        <w:rPr>
          <w:rFonts w:hint="eastAsia"/>
        </w:rPr>
        <w:t>手</w:t>
      </w:r>
      <w:r w:rsidRPr="004707E7">
        <w:rPr>
          <w:rFonts w:hint="eastAsia"/>
        </w:rPr>
        <w:t>)</w:t>
      </w:r>
      <w:r w:rsidRPr="004707E7">
        <w:rPr>
          <w:rFonts w:hint="eastAsia"/>
        </w:rPr>
        <w:t>孔将修建在路面底基层内时，管道工程应铺设在底基层的下面，并应在路面底基层开始摊铺前完成。</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横穿路基的牵引线应按监理人批准的方法装人每一条管孔中，并牢牢地固定在每条管道的终点或坑内，以防止牵引线被拉入管道内，牵引线应采用经监理人批准的具有一定强度的尼龙线或镀锌钢丝。</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除硅芯管外，管道工程铺设完成后，应按邮电部门的规定作拉棒检验，以保证管道的施工质量。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接地系统</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按图纸要求做好接地系统，配合土建施工同时进行，隐蔽部分应在覆盖前及时作好中司测试、检查与验收。施工中技术要求应符合《电气装置安装工程接地装置施工及验收规范》</w:t>
      </w:r>
      <w:r w:rsidRPr="004707E7">
        <w:rPr>
          <w:rFonts w:hint="eastAsia"/>
        </w:rPr>
        <w:t>(GB 50169</w:t>
      </w:r>
      <w:r w:rsidRPr="004707E7">
        <w:rPr>
          <w:rFonts w:hint="eastAsia"/>
        </w:rPr>
        <w:t>—</w:t>
      </w:r>
      <w:r w:rsidRPr="004707E7">
        <w:rPr>
          <w:rFonts w:hint="eastAsia"/>
        </w:rPr>
        <w:t>2006)</w:t>
      </w:r>
      <w:r w:rsidRPr="004707E7">
        <w:rPr>
          <w:rFonts w:hint="eastAsia"/>
        </w:rPr>
        <w:t>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独立的接地系统与变电所接地网按图纸所示施工，不得任意联接或断开。接地引线数量不得任意改变及减少。</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接地系统的所有焊接必须牢固，无虚焊，接地引线应防止发生机械损伤和化学腐蚀。接地引线和接地电极均应进行镀锌处理，接地电阻应符合图纸要求。</w:t>
      </w:r>
    </w:p>
    <w:p w:rsidR="00AA1AE6" w:rsidRPr="004707E7" w:rsidRDefault="00AA1AE6" w:rsidP="00AA1AE6">
      <w:pPr>
        <w:spacing w:line="340" w:lineRule="atLeast"/>
        <w:ind w:rightChars="47" w:right="9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 xml:space="preserve">607.04  </w:t>
      </w:r>
      <w:r w:rsidRPr="004707E7">
        <w:rPr>
          <w:rFonts w:hint="eastAsia"/>
          <w:b/>
        </w:rPr>
        <w:t>质量检验</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人</w:t>
      </w:r>
      <w:r w:rsidRPr="004707E7">
        <w:rPr>
          <w:rFonts w:hint="eastAsia"/>
        </w:rPr>
        <w:t>(</w:t>
      </w:r>
      <w:r w:rsidRPr="004707E7">
        <w:rPr>
          <w:rFonts w:hint="eastAsia"/>
        </w:rPr>
        <w:t>手</w:t>
      </w:r>
      <w:r w:rsidRPr="004707E7">
        <w:rPr>
          <w:rFonts w:hint="eastAsia"/>
        </w:rPr>
        <w:t>)</w:t>
      </w:r>
      <w:r w:rsidRPr="004707E7">
        <w:rPr>
          <w:rFonts w:hint="eastAsia"/>
        </w:rPr>
        <w:t>孔</w:t>
      </w:r>
    </w:p>
    <w:p w:rsidR="00AA1AE6" w:rsidRPr="004707E7" w:rsidRDefault="00AA1AE6" w:rsidP="00AA1AE6">
      <w:pPr>
        <w:spacing w:line="340" w:lineRule="atLeast"/>
        <w:ind w:rightChars="47" w:right="99" w:firstLineChars="171" w:firstLine="359"/>
        <w:rPr>
          <w:rFonts w:hint="eastAsia"/>
        </w:rPr>
      </w:pPr>
      <w:r w:rsidRPr="004707E7">
        <w:rPr>
          <w:rFonts w:hint="eastAsia"/>
        </w:rPr>
        <w:t>检查项目见表</w:t>
      </w:r>
      <w:r w:rsidRPr="004707E7">
        <w:rPr>
          <w:rFonts w:hint="eastAsia"/>
        </w:rPr>
        <w:t>607-1</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紧急电话平台</w:t>
      </w:r>
    </w:p>
    <w:p w:rsidR="00AA1AE6" w:rsidRPr="004707E7" w:rsidRDefault="00AA1AE6" w:rsidP="00AA1AE6">
      <w:pPr>
        <w:spacing w:line="340" w:lineRule="atLeast"/>
        <w:ind w:rightChars="47" w:right="99" w:firstLineChars="171" w:firstLine="359"/>
        <w:rPr>
          <w:rFonts w:hint="eastAsia"/>
        </w:rPr>
      </w:pPr>
      <w:r w:rsidRPr="004707E7">
        <w:rPr>
          <w:rFonts w:hint="eastAsia"/>
        </w:rPr>
        <w:t>检查项目见表</w:t>
      </w:r>
      <w:r w:rsidRPr="004707E7">
        <w:rPr>
          <w:rFonts w:hint="eastAsia"/>
        </w:rPr>
        <w:t>607-2</w:t>
      </w:r>
      <w:r w:rsidRPr="004707E7">
        <w:rPr>
          <w:rFonts w:hint="eastAsia"/>
        </w:rPr>
        <w:t>。</w:t>
      </w:r>
    </w:p>
    <w:p w:rsidR="00AA1AE6" w:rsidRPr="004707E7" w:rsidRDefault="00AA1AE6" w:rsidP="00AA1AE6">
      <w:pPr>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人</w:t>
      </w:r>
      <w:r w:rsidRPr="004707E7">
        <w:rPr>
          <w:rFonts w:hint="eastAsia"/>
          <w:b/>
        </w:rPr>
        <w:t>(</w:t>
      </w:r>
      <w:r w:rsidRPr="004707E7">
        <w:rPr>
          <w:rFonts w:hint="eastAsia"/>
          <w:b/>
        </w:rPr>
        <w:t>手</w:t>
      </w:r>
      <w:r w:rsidRPr="004707E7">
        <w:rPr>
          <w:rFonts w:hint="eastAsia"/>
          <w:b/>
        </w:rPr>
        <w:t>)</w:t>
      </w:r>
      <w:r w:rsidRPr="004707E7">
        <w:rPr>
          <w:rFonts w:hint="eastAsia"/>
          <w:b/>
        </w:rPr>
        <w:t>孔的检查项目</w:t>
      </w:r>
      <w:r w:rsidRPr="004707E7">
        <w:rPr>
          <w:rFonts w:hint="eastAsia"/>
          <w:b/>
        </w:rPr>
        <w:tab/>
      </w:r>
      <w:r w:rsidRPr="004707E7">
        <w:rPr>
          <w:rFonts w:hint="eastAsia"/>
          <w:b/>
        </w:rPr>
        <w:tab/>
      </w:r>
      <w:r w:rsidRPr="004707E7">
        <w:rPr>
          <w:rFonts w:hint="eastAsia"/>
          <w:b/>
        </w:rPr>
        <w:tab/>
      </w:r>
      <w:r w:rsidRPr="004707E7">
        <w:rPr>
          <w:rFonts w:hint="eastAsia"/>
          <w:b/>
        </w:rPr>
        <w:tab/>
        <w:t xml:space="preserve">        </w:t>
      </w:r>
      <w:r w:rsidRPr="004707E7">
        <w:rPr>
          <w:rFonts w:hint="eastAsia"/>
          <w:bCs/>
        </w:rPr>
        <w:t>表</w:t>
      </w:r>
      <w:r w:rsidRPr="004707E7">
        <w:rPr>
          <w:rFonts w:hint="eastAsia"/>
          <w:bCs/>
        </w:rPr>
        <w:t>607-1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1"/>
        <w:gridCol w:w="2616"/>
        <w:gridCol w:w="2196"/>
        <w:gridCol w:w="3273"/>
      </w:tblGrid>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47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184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47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混凝土及砂浆强度</w:t>
            </w:r>
            <w:r w:rsidRPr="004707E7">
              <w:rPr>
                <w:rFonts w:hint="eastAsia"/>
                <w:sz w:val="18"/>
                <w:szCs w:val="18"/>
              </w:rPr>
              <w:t>(MP</w:t>
            </w:r>
            <w:r w:rsidRPr="004707E7">
              <w:rPr>
                <w:sz w:val="18"/>
                <w:szCs w:val="18"/>
              </w:rPr>
              <w:t>a</w:t>
            </w:r>
            <w:r w:rsidRPr="004707E7">
              <w:rPr>
                <w:rFonts w:hint="eastAsia"/>
                <w:sz w:val="18"/>
                <w:szCs w:val="18"/>
              </w:rPr>
              <w:t>)</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在合格标准内</w:t>
            </w:r>
          </w:p>
        </w:tc>
        <w:tc>
          <w:tcPr>
            <w:tcW w:w="184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w:t>
            </w:r>
            <w:r w:rsidRPr="004707E7">
              <w:rPr>
                <w:rFonts w:hint="eastAsia"/>
                <w:sz w:val="18"/>
                <w:szCs w:val="18"/>
              </w:rPr>
              <w:t>F</w:t>
            </w:r>
          </w:p>
        </w:tc>
      </w:tr>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47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轴线偏位</w:t>
            </w:r>
            <w:r w:rsidRPr="004707E7">
              <w:rPr>
                <w:rFonts w:hint="eastAsia"/>
                <w:sz w:val="18"/>
                <w:szCs w:val="18"/>
              </w:rPr>
              <w:t>(</w:t>
            </w:r>
            <w:r w:rsidRPr="004707E7">
              <w:rPr>
                <w:sz w:val="18"/>
                <w:szCs w:val="18"/>
              </w:rPr>
              <w:t>mm</w:t>
            </w:r>
            <w:r w:rsidRPr="004707E7">
              <w:rPr>
                <w:rFonts w:hint="eastAsia"/>
                <w:sz w:val="18"/>
                <w:szCs w:val="18"/>
              </w:rPr>
              <w:t>)</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50</w:t>
            </w:r>
          </w:p>
        </w:tc>
        <w:tc>
          <w:tcPr>
            <w:tcW w:w="184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经纬仪：每个检查</w:t>
            </w:r>
          </w:p>
        </w:tc>
      </w:tr>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47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圆孔直径或方孔长宽</w:t>
            </w:r>
            <w:r w:rsidRPr="004707E7">
              <w:rPr>
                <w:rFonts w:hint="eastAsia"/>
                <w:sz w:val="18"/>
                <w:szCs w:val="18"/>
              </w:rPr>
              <w:t>(</w:t>
            </w:r>
            <w:r w:rsidRPr="004707E7">
              <w:rPr>
                <w:sz w:val="18"/>
                <w:szCs w:val="18"/>
              </w:rPr>
              <w:t>mm</w:t>
            </w:r>
            <w:r w:rsidRPr="004707E7">
              <w:rPr>
                <w:rFonts w:hint="eastAsia"/>
                <w:sz w:val="18"/>
                <w:szCs w:val="18"/>
              </w:rPr>
              <w:t>)</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84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钢卷尺：每个检查</w:t>
            </w:r>
          </w:p>
        </w:tc>
      </w:tr>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47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孔底高程</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15</w:t>
            </w:r>
          </w:p>
        </w:tc>
        <w:tc>
          <w:tcPr>
            <w:tcW w:w="184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水准仪：每个检查</w:t>
            </w:r>
          </w:p>
        </w:tc>
      </w:tr>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47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井盖与相邻路面高差</w:t>
            </w:r>
            <w:r w:rsidRPr="004707E7">
              <w:rPr>
                <w:rFonts w:hint="eastAsia"/>
                <w:sz w:val="18"/>
                <w:szCs w:val="18"/>
              </w:rPr>
              <w:t>(</w:t>
            </w:r>
            <w:r w:rsidRPr="004707E7">
              <w:rPr>
                <w:sz w:val="18"/>
                <w:szCs w:val="18"/>
              </w:rPr>
              <w:t>mm</w:t>
            </w:r>
            <w:r w:rsidRPr="004707E7">
              <w:rPr>
                <w:rFonts w:hint="eastAsia"/>
                <w:sz w:val="18"/>
                <w:szCs w:val="18"/>
              </w:rPr>
              <w:t>)</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r w:rsidRPr="004707E7">
              <w:rPr>
                <w:rFonts w:hint="eastAsia"/>
                <w:sz w:val="18"/>
                <w:szCs w:val="18"/>
              </w:rPr>
              <w:t>～</w:t>
            </w:r>
            <w:r w:rsidRPr="004707E7">
              <w:rPr>
                <w:rFonts w:hint="eastAsia"/>
                <w:sz w:val="18"/>
                <w:szCs w:val="18"/>
              </w:rPr>
              <w:t>0</w:t>
            </w:r>
          </w:p>
        </w:tc>
        <w:tc>
          <w:tcPr>
            <w:tcW w:w="184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水准仪，水平尺：每个检查</w:t>
            </w:r>
          </w:p>
        </w:tc>
      </w:tr>
    </w:tbl>
    <w:p w:rsidR="00AA1AE6" w:rsidRPr="004707E7" w:rsidRDefault="00AA1AE6" w:rsidP="00AA1AE6">
      <w:pPr>
        <w:spacing w:line="340" w:lineRule="atLeast"/>
        <w:ind w:rightChars="47" w:right="99" w:firstLineChars="171" w:firstLine="360"/>
        <w:rPr>
          <w:rFonts w:hint="eastAsia"/>
          <w:b/>
        </w:rPr>
      </w:pPr>
      <w:r w:rsidRPr="004707E7">
        <w:rPr>
          <w:rFonts w:hint="eastAsia"/>
          <w:b/>
        </w:rPr>
        <w:t xml:space="preserve">                </w:t>
      </w:r>
    </w:p>
    <w:p w:rsidR="00AA1AE6" w:rsidRPr="004707E7" w:rsidRDefault="00AA1AE6" w:rsidP="00AA1AE6">
      <w:pPr>
        <w:spacing w:line="340" w:lineRule="atLeast"/>
        <w:ind w:rightChars="47" w:right="99" w:firstLineChars="171" w:firstLine="360"/>
        <w:jc w:val="right"/>
        <w:rPr>
          <w:rFonts w:hint="eastAsia"/>
          <w:bCs/>
        </w:rPr>
      </w:pPr>
      <w:r w:rsidRPr="004707E7">
        <w:rPr>
          <w:rFonts w:hint="eastAsia"/>
          <w:b/>
        </w:rPr>
        <w:t xml:space="preserve">   </w:t>
      </w:r>
      <w:r w:rsidRPr="004707E7">
        <w:rPr>
          <w:rFonts w:hint="eastAsia"/>
          <w:b/>
        </w:rPr>
        <w:t>紧急电话平台检查项目</w:t>
      </w:r>
      <w:r w:rsidRPr="004707E7">
        <w:rPr>
          <w:rFonts w:hint="eastAsia"/>
          <w:b/>
        </w:rPr>
        <w:tab/>
        <w:t xml:space="preserve">        </w:t>
      </w:r>
      <w:r w:rsidRPr="004707E7">
        <w:rPr>
          <w:rFonts w:hint="eastAsia"/>
          <w:b/>
        </w:rPr>
        <w:tab/>
        <w:t xml:space="preserve">  </w:t>
      </w:r>
      <w:r w:rsidRPr="004707E7">
        <w:rPr>
          <w:rFonts w:hint="eastAsia"/>
          <w:b/>
        </w:rPr>
        <w:tab/>
        <w:t xml:space="preserve">       </w:t>
      </w:r>
      <w:r w:rsidRPr="004707E7">
        <w:rPr>
          <w:rFonts w:hint="eastAsia"/>
          <w:bCs/>
        </w:rPr>
        <w:t xml:space="preserve"> </w:t>
      </w:r>
      <w:r w:rsidRPr="004707E7">
        <w:rPr>
          <w:rFonts w:hint="eastAsia"/>
          <w:bCs/>
        </w:rPr>
        <w:t>表</w:t>
      </w:r>
      <w:r w:rsidRPr="004707E7">
        <w:rPr>
          <w:rFonts w:hint="eastAsia"/>
          <w:bCs/>
        </w:rPr>
        <w:t>607-2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754"/>
        <w:gridCol w:w="3157"/>
        <w:gridCol w:w="2007"/>
        <w:gridCol w:w="2778"/>
      </w:tblGrid>
      <w:tr w:rsidR="00AA1AE6" w:rsidRPr="004707E7" w:rsidTr="00215011">
        <w:tblPrEx>
          <w:tblCellMar>
            <w:top w:w="0" w:type="dxa"/>
            <w:bottom w:w="0" w:type="dxa"/>
          </w:tblCellMar>
        </w:tblPrEx>
        <w:tc>
          <w:tcPr>
            <w:tcW w:w="43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8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159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检查方法和频率</w:t>
            </w:r>
          </w:p>
        </w:tc>
      </w:tr>
      <w:tr w:rsidR="00AA1AE6" w:rsidRPr="004707E7" w:rsidTr="00215011">
        <w:tblPrEx>
          <w:tblCellMar>
            <w:top w:w="0" w:type="dxa"/>
            <w:bottom w:w="0" w:type="dxa"/>
          </w:tblCellMar>
        </w:tblPrEx>
        <w:tc>
          <w:tcPr>
            <w:tcW w:w="43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w:t>
            </w:r>
          </w:p>
        </w:tc>
        <w:tc>
          <w:tcPr>
            <w:tcW w:w="18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混凝土强度</w:t>
            </w:r>
            <w:r w:rsidRPr="004707E7">
              <w:rPr>
                <w:rFonts w:hint="eastAsia"/>
                <w:sz w:val="18"/>
                <w:szCs w:val="18"/>
              </w:rPr>
              <w:t>(MP</w:t>
            </w:r>
            <w:r w:rsidRPr="004707E7">
              <w:rPr>
                <w:sz w:val="18"/>
                <w:szCs w:val="18"/>
              </w:rPr>
              <w:t>a</w:t>
            </w:r>
            <w:r w:rsidRPr="004707E7">
              <w:rPr>
                <w:rFonts w:hint="eastAsia"/>
                <w:sz w:val="18"/>
                <w:szCs w:val="18"/>
              </w:rPr>
              <w:t>)</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在合格标准以内</w:t>
            </w:r>
          </w:p>
        </w:tc>
        <w:tc>
          <w:tcPr>
            <w:tcW w:w="159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p>
        </w:tc>
      </w:tr>
      <w:tr w:rsidR="00AA1AE6" w:rsidRPr="004707E7" w:rsidTr="00215011">
        <w:tblPrEx>
          <w:tblCellMar>
            <w:top w:w="0" w:type="dxa"/>
            <w:bottom w:w="0" w:type="dxa"/>
          </w:tblCellMar>
        </w:tblPrEx>
        <w:tc>
          <w:tcPr>
            <w:tcW w:w="43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815" w:type="pct"/>
            <w:vAlign w:val="center"/>
          </w:tcPr>
          <w:p w:rsidR="00AA1AE6" w:rsidRPr="004707E7" w:rsidRDefault="00AA1AE6" w:rsidP="00215011">
            <w:pPr>
              <w:spacing w:line="340" w:lineRule="atLeast"/>
              <w:ind w:rightChars="47" w:right="99"/>
              <w:jc w:val="center"/>
              <w:rPr>
                <w:rFonts w:hint="eastAsia"/>
                <w:b/>
                <w:sz w:val="18"/>
                <w:szCs w:val="18"/>
              </w:rPr>
            </w:pPr>
            <w:r w:rsidRPr="004707E7">
              <w:rPr>
                <w:rFonts w:hint="eastAsia"/>
                <w:sz w:val="18"/>
                <w:szCs w:val="18"/>
              </w:rPr>
              <w:t>顶面高程</w:t>
            </w:r>
            <w:r w:rsidRPr="004707E7">
              <w:rPr>
                <w:rFonts w:hint="eastAsia"/>
                <w:sz w:val="18"/>
                <w:szCs w:val="18"/>
              </w:rPr>
              <w:t>(</w:t>
            </w:r>
            <w:r w:rsidRPr="004707E7">
              <w:rPr>
                <w:sz w:val="18"/>
                <w:szCs w:val="18"/>
              </w:rPr>
              <w:t>mm</w:t>
            </w:r>
            <w:r w:rsidRPr="004707E7">
              <w:rPr>
                <w:rFonts w:hint="eastAsia"/>
                <w:sz w:val="18"/>
                <w:szCs w:val="18"/>
              </w:rPr>
              <w:t>)</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40</w:t>
            </w:r>
          </w:p>
        </w:tc>
        <w:tc>
          <w:tcPr>
            <w:tcW w:w="159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直尺：抽检</w:t>
            </w:r>
            <w:r w:rsidRPr="004707E7">
              <w:rPr>
                <w:rFonts w:hint="eastAsia"/>
                <w:sz w:val="18"/>
                <w:szCs w:val="18"/>
              </w:rPr>
              <w:t>10%</w:t>
            </w:r>
          </w:p>
        </w:tc>
      </w:tr>
      <w:tr w:rsidR="00AA1AE6" w:rsidRPr="004707E7" w:rsidTr="00215011">
        <w:tblPrEx>
          <w:tblCellMar>
            <w:top w:w="0" w:type="dxa"/>
            <w:bottom w:w="0" w:type="dxa"/>
          </w:tblCellMar>
        </w:tblPrEx>
        <w:tc>
          <w:tcPr>
            <w:tcW w:w="43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8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立柱中心至路肩边线间距</w:t>
            </w:r>
            <w:r w:rsidRPr="004707E7">
              <w:rPr>
                <w:rFonts w:hint="eastAsia"/>
                <w:sz w:val="18"/>
                <w:szCs w:val="18"/>
              </w:rPr>
              <w:t>(</w:t>
            </w:r>
            <w:r w:rsidRPr="004707E7">
              <w:rPr>
                <w:sz w:val="18"/>
                <w:szCs w:val="18"/>
              </w:rPr>
              <w:t>mm</w:t>
            </w:r>
            <w:r w:rsidRPr="004707E7">
              <w:rPr>
                <w:rFonts w:hint="eastAsia"/>
                <w:sz w:val="18"/>
                <w:szCs w:val="18"/>
              </w:rPr>
              <w:t>)</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20</w:t>
            </w:r>
          </w:p>
        </w:tc>
        <w:tc>
          <w:tcPr>
            <w:tcW w:w="159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直尺：</w:t>
            </w:r>
            <w:r w:rsidRPr="004707E7">
              <w:rPr>
                <w:rFonts w:hint="eastAsia"/>
                <w:sz w:val="18"/>
                <w:szCs w:val="18"/>
              </w:rPr>
              <w:t>100%</w:t>
            </w:r>
            <w:r w:rsidRPr="004707E7">
              <w:rPr>
                <w:rFonts w:hint="eastAsia"/>
                <w:sz w:val="18"/>
                <w:szCs w:val="18"/>
              </w:rPr>
              <w:t>检查</w:t>
            </w:r>
          </w:p>
        </w:tc>
      </w:tr>
      <w:tr w:rsidR="00AA1AE6" w:rsidRPr="004707E7" w:rsidTr="00215011">
        <w:tblPrEx>
          <w:tblCellMar>
            <w:top w:w="0" w:type="dxa"/>
            <w:bottom w:w="0" w:type="dxa"/>
          </w:tblCellMar>
        </w:tblPrEx>
        <w:tc>
          <w:tcPr>
            <w:tcW w:w="43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8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基础尺寸</w:t>
            </w:r>
            <w:r w:rsidRPr="004707E7">
              <w:rPr>
                <w:rFonts w:hint="eastAsia"/>
                <w:sz w:val="18"/>
                <w:szCs w:val="18"/>
              </w:rPr>
              <w:t>(</w:t>
            </w:r>
            <w:r w:rsidRPr="004707E7">
              <w:rPr>
                <w:sz w:val="18"/>
                <w:szCs w:val="18"/>
              </w:rPr>
              <w:t>mm</w:t>
            </w:r>
            <w:r w:rsidRPr="004707E7">
              <w:rPr>
                <w:rFonts w:hint="eastAsia"/>
                <w:sz w:val="18"/>
                <w:szCs w:val="18"/>
              </w:rPr>
              <w:t>)</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25</w:t>
            </w:r>
          </w:p>
        </w:tc>
        <w:tc>
          <w:tcPr>
            <w:tcW w:w="159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直尺：</w:t>
            </w:r>
            <w:r w:rsidRPr="004707E7">
              <w:rPr>
                <w:rFonts w:hint="eastAsia"/>
                <w:sz w:val="18"/>
                <w:szCs w:val="18"/>
              </w:rPr>
              <w:t>100%</w:t>
            </w:r>
            <w:r w:rsidRPr="004707E7">
              <w:rPr>
                <w:rFonts w:hint="eastAsia"/>
                <w:sz w:val="18"/>
                <w:szCs w:val="18"/>
              </w:rPr>
              <w:t>检查</w:t>
            </w:r>
          </w:p>
        </w:tc>
      </w:tr>
      <w:tr w:rsidR="00AA1AE6" w:rsidRPr="004707E7" w:rsidTr="00215011">
        <w:tblPrEx>
          <w:tblCellMar>
            <w:top w:w="0" w:type="dxa"/>
            <w:bottom w:w="0" w:type="dxa"/>
          </w:tblCellMar>
        </w:tblPrEx>
        <w:tc>
          <w:tcPr>
            <w:tcW w:w="43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181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立柱竖直度</w:t>
            </w:r>
            <w:r w:rsidRPr="004707E7">
              <w:rPr>
                <w:rFonts w:hint="eastAsia"/>
                <w:sz w:val="18"/>
                <w:szCs w:val="18"/>
              </w:rPr>
              <w:t>(</w:t>
            </w:r>
            <w:r w:rsidRPr="004707E7">
              <w:rPr>
                <w:sz w:val="18"/>
                <w:szCs w:val="18"/>
              </w:rPr>
              <w:t>mm</w:t>
            </w:r>
            <w:r w:rsidRPr="004707E7">
              <w:rPr>
                <w:rFonts w:hint="eastAsia"/>
                <w:sz w:val="18"/>
                <w:szCs w:val="18"/>
              </w:rPr>
              <w:t>/</w:t>
            </w:r>
            <w:r w:rsidRPr="004707E7">
              <w:rPr>
                <w:sz w:val="18"/>
                <w:szCs w:val="18"/>
              </w:rPr>
              <w:t>m</w:t>
            </w:r>
            <w:r w:rsidRPr="004707E7">
              <w:rPr>
                <w:rFonts w:hint="eastAsia"/>
                <w:sz w:val="18"/>
                <w:szCs w:val="18"/>
              </w:rPr>
              <w:t>)</w:t>
            </w:r>
          </w:p>
        </w:tc>
        <w:tc>
          <w:tcPr>
            <w:tcW w:w="11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5</w:t>
            </w:r>
          </w:p>
        </w:tc>
        <w:tc>
          <w:tcPr>
            <w:tcW w:w="1597"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垂线，直尺：</w:t>
            </w:r>
            <w:r w:rsidRPr="004707E7">
              <w:rPr>
                <w:rFonts w:hint="eastAsia"/>
                <w:sz w:val="18"/>
                <w:szCs w:val="18"/>
              </w:rPr>
              <w:t>100%</w:t>
            </w:r>
            <w:r w:rsidRPr="004707E7">
              <w:rPr>
                <w:rFonts w:hint="eastAsia"/>
                <w:sz w:val="18"/>
                <w:szCs w:val="18"/>
              </w:rPr>
              <w:t>检查</w:t>
            </w:r>
          </w:p>
        </w:tc>
      </w:tr>
    </w:tbl>
    <w:p w:rsidR="00AA1AE6" w:rsidRPr="004707E7" w:rsidRDefault="00AA1AE6" w:rsidP="00AA1AE6">
      <w:pPr>
        <w:spacing w:line="340" w:lineRule="atLeast"/>
        <w:ind w:rightChars="47" w:right="99"/>
        <w:rPr>
          <w:rFonts w:hint="eastAsia"/>
        </w:rPr>
      </w:pPr>
    </w:p>
    <w:p w:rsidR="00AA1AE6" w:rsidRPr="004707E7" w:rsidRDefault="00AA1AE6" w:rsidP="00AA1AE6">
      <w:pPr>
        <w:wordWrap w:val="0"/>
        <w:spacing w:line="340" w:lineRule="atLeast"/>
        <w:ind w:rightChars="47" w:right="99" w:firstLineChars="171" w:firstLine="360"/>
        <w:jc w:val="center"/>
        <w:rPr>
          <w:rFonts w:hint="eastAsia"/>
          <w:bCs/>
        </w:rPr>
      </w:pPr>
      <w:r>
        <w:rPr>
          <w:rFonts w:hint="eastAsia"/>
          <w:b/>
        </w:rPr>
        <w:t xml:space="preserve">                                </w:t>
      </w:r>
      <w:r w:rsidRPr="004707E7">
        <w:rPr>
          <w:rFonts w:hint="eastAsia"/>
          <w:b/>
        </w:rPr>
        <w:t>管道工程检查项目</w:t>
      </w:r>
      <w:r>
        <w:rPr>
          <w:rFonts w:hint="eastAsia"/>
          <w:b/>
        </w:rPr>
        <w:tab/>
        <w:t xml:space="preserve">        </w:t>
      </w:r>
      <w:r>
        <w:rPr>
          <w:rFonts w:hint="eastAsia"/>
          <w:b/>
        </w:rPr>
        <w:tab/>
      </w:r>
      <w:r w:rsidRPr="004707E7">
        <w:rPr>
          <w:rFonts w:hint="eastAsia"/>
          <w:b/>
        </w:rPr>
        <w:tab/>
      </w:r>
      <w:r>
        <w:rPr>
          <w:rFonts w:hint="eastAsia"/>
          <w:b/>
        </w:rPr>
        <w:t xml:space="preserve">   </w:t>
      </w:r>
      <w:r w:rsidRPr="004707E7">
        <w:rPr>
          <w:rFonts w:hint="eastAsia"/>
          <w:bCs/>
        </w:rPr>
        <w:tab/>
      </w:r>
      <w:r>
        <w:rPr>
          <w:rFonts w:hint="eastAsia"/>
          <w:bCs/>
        </w:rPr>
        <w:t xml:space="preserve"> </w:t>
      </w:r>
      <w:r w:rsidRPr="004707E7">
        <w:rPr>
          <w:rFonts w:hint="eastAsia"/>
          <w:bCs/>
        </w:rPr>
        <w:t>表</w:t>
      </w:r>
      <w:r w:rsidRPr="004707E7">
        <w:rPr>
          <w:rFonts w:hint="eastAsia"/>
          <w:bCs/>
        </w:rPr>
        <w:t>607-3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52"/>
        <w:gridCol w:w="1306"/>
        <w:gridCol w:w="1372"/>
        <w:gridCol w:w="1945"/>
        <w:gridCol w:w="3275"/>
      </w:tblGrid>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项次</w:t>
            </w:r>
          </w:p>
        </w:tc>
        <w:tc>
          <w:tcPr>
            <w:tcW w:w="1548"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检查项目</w:t>
            </w:r>
          </w:p>
        </w:tc>
        <w:tc>
          <w:tcPr>
            <w:tcW w:w="112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规定值或允许偏差</w:t>
            </w:r>
          </w:p>
        </w:tc>
        <w:tc>
          <w:tcPr>
            <w:tcW w:w="18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检查方法和方和频率</w:t>
            </w:r>
          </w:p>
        </w:tc>
      </w:tr>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lastRenderedPageBreak/>
              <w:t>1</w:t>
            </w:r>
          </w:p>
        </w:tc>
        <w:tc>
          <w:tcPr>
            <w:tcW w:w="1548"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混凝土和砂浆强度</w:t>
            </w:r>
            <w:r w:rsidRPr="004707E7">
              <w:rPr>
                <w:rFonts w:hint="eastAsia"/>
                <w:sz w:val="18"/>
                <w:szCs w:val="18"/>
              </w:rPr>
              <w:t>(MP</w:t>
            </w:r>
            <w:r w:rsidRPr="004707E7">
              <w:rPr>
                <w:sz w:val="18"/>
                <w:szCs w:val="18"/>
              </w:rPr>
              <w:t>a</w:t>
            </w:r>
            <w:r w:rsidRPr="004707E7">
              <w:rPr>
                <w:rFonts w:hint="eastAsia"/>
                <w:sz w:val="18"/>
                <w:szCs w:val="18"/>
              </w:rPr>
              <w:t>)</w:t>
            </w:r>
          </w:p>
        </w:tc>
        <w:tc>
          <w:tcPr>
            <w:tcW w:w="112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在合格标准以内</w:t>
            </w:r>
          </w:p>
        </w:tc>
        <w:tc>
          <w:tcPr>
            <w:tcW w:w="18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按</w:t>
            </w:r>
            <w:r w:rsidRPr="004707E7">
              <w:rPr>
                <w:rFonts w:hint="eastAsia"/>
                <w:sz w:val="18"/>
                <w:szCs w:val="18"/>
              </w:rPr>
              <w:t>JTG F80/1</w:t>
            </w:r>
            <w:r w:rsidRPr="004707E7">
              <w:rPr>
                <w:rFonts w:hint="eastAsia"/>
                <w:sz w:val="18"/>
                <w:szCs w:val="18"/>
              </w:rPr>
              <w:t>—</w:t>
            </w:r>
            <w:r w:rsidRPr="004707E7">
              <w:rPr>
                <w:rFonts w:hint="eastAsia"/>
                <w:sz w:val="18"/>
                <w:szCs w:val="18"/>
              </w:rPr>
              <w:t>2004</w:t>
            </w:r>
            <w:r w:rsidRPr="004707E7">
              <w:rPr>
                <w:rFonts w:hint="eastAsia"/>
                <w:sz w:val="18"/>
                <w:szCs w:val="18"/>
              </w:rPr>
              <w:t>附录</w:t>
            </w:r>
            <w:r w:rsidRPr="004707E7">
              <w:rPr>
                <w:rFonts w:hint="eastAsia"/>
                <w:sz w:val="18"/>
                <w:szCs w:val="18"/>
              </w:rPr>
              <w:t>D</w:t>
            </w:r>
            <w:r w:rsidRPr="004707E7">
              <w:rPr>
                <w:rFonts w:hint="eastAsia"/>
                <w:sz w:val="18"/>
                <w:szCs w:val="18"/>
              </w:rPr>
              <w:t>、</w:t>
            </w:r>
            <w:r w:rsidRPr="004707E7">
              <w:rPr>
                <w:rFonts w:hint="eastAsia"/>
                <w:sz w:val="18"/>
                <w:szCs w:val="18"/>
              </w:rPr>
              <w:t>F</w:t>
            </w:r>
          </w:p>
        </w:tc>
      </w:tr>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2</w:t>
            </w:r>
          </w:p>
        </w:tc>
        <w:tc>
          <w:tcPr>
            <w:tcW w:w="1548"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管道轴线偏位</w:t>
            </w:r>
            <w:r w:rsidRPr="004707E7">
              <w:rPr>
                <w:rFonts w:hint="eastAsia"/>
                <w:sz w:val="18"/>
                <w:szCs w:val="18"/>
              </w:rPr>
              <w:t>(</w:t>
            </w:r>
            <w:r w:rsidRPr="004707E7">
              <w:rPr>
                <w:sz w:val="18"/>
                <w:szCs w:val="18"/>
              </w:rPr>
              <w:t>mm</w:t>
            </w:r>
            <w:r w:rsidRPr="004707E7">
              <w:rPr>
                <w:rFonts w:hint="eastAsia"/>
                <w:sz w:val="18"/>
                <w:szCs w:val="18"/>
              </w:rPr>
              <w:t>)</w:t>
            </w:r>
          </w:p>
        </w:tc>
        <w:tc>
          <w:tcPr>
            <w:tcW w:w="112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p>
        </w:tc>
        <w:tc>
          <w:tcPr>
            <w:tcW w:w="18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经纬仪或拉线：每两井间测</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3</w:t>
            </w:r>
          </w:p>
        </w:tc>
        <w:tc>
          <w:tcPr>
            <w:tcW w:w="1548"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管内底高程</w:t>
            </w:r>
            <w:r w:rsidRPr="004707E7">
              <w:rPr>
                <w:rFonts w:hint="eastAsia"/>
                <w:sz w:val="18"/>
                <w:szCs w:val="18"/>
              </w:rPr>
              <w:t>(</w:t>
            </w:r>
            <w:r w:rsidRPr="004707E7">
              <w:rPr>
                <w:sz w:val="18"/>
                <w:szCs w:val="18"/>
              </w:rPr>
              <w:t>mm</w:t>
            </w:r>
            <w:r w:rsidRPr="004707E7">
              <w:rPr>
                <w:rFonts w:hint="eastAsia"/>
                <w:sz w:val="18"/>
                <w:szCs w:val="18"/>
              </w:rPr>
              <w:t>)</w:t>
            </w:r>
          </w:p>
        </w:tc>
        <w:tc>
          <w:tcPr>
            <w:tcW w:w="112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8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水准仪：每井间测</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c>
          <w:tcPr>
            <w:tcW w:w="4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4</w:t>
            </w:r>
          </w:p>
        </w:tc>
        <w:tc>
          <w:tcPr>
            <w:tcW w:w="1548" w:type="pct"/>
            <w:gridSpan w:val="2"/>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基础厚度</w:t>
            </w:r>
            <w:r w:rsidRPr="004707E7">
              <w:rPr>
                <w:rFonts w:hint="eastAsia"/>
                <w:sz w:val="18"/>
                <w:szCs w:val="18"/>
              </w:rPr>
              <w:t>(</w:t>
            </w:r>
            <w:r w:rsidRPr="004707E7">
              <w:rPr>
                <w:sz w:val="18"/>
                <w:szCs w:val="18"/>
              </w:rPr>
              <w:t>mm</w:t>
            </w:r>
            <w:r w:rsidRPr="004707E7">
              <w:rPr>
                <w:rFonts w:hint="eastAsia"/>
                <w:sz w:val="18"/>
                <w:szCs w:val="18"/>
              </w:rPr>
              <w:t>)</w:t>
            </w:r>
          </w:p>
        </w:tc>
        <w:tc>
          <w:tcPr>
            <w:tcW w:w="112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不小于设计值</w:t>
            </w:r>
          </w:p>
        </w:tc>
        <w:tc>
          <w:tcPr>
            <w:tcW w:w="18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尺量：每两井间测</w:t>
            </w:r>
            <w:r w:rsidRPr="004707E7">
              <w:rPr>
                <w:rFonts w:hint="eastAsia"/>
                <w:sz w:val="18"/>
                <w:szCs w:val="18"/>
              </w:rPr>
              <w:t>3</w:t>
            </w:r>
            <w:r w:rsidRPr="004707E7">
              <w:rPr>
                <w:rFonts w:hint="eastAsia"/>
                <w:sz w:val="18"/>
                <w:szCs w:val="18"/>
              </w:rPr>
              <w:t>处</w:t>
            </w:r>
          </w:p>
        </w:tc>
      </w:tr>
      <w:tr w:rsidR="00AA1AE6" w:rsidRPr="004707E7" w:rsidTr="00215011">
        <w:tblPrEx>
          <w:tblCellMar>
            <w:top w:w="0" w:type="dxa"/>
            <w:bottom w:w="0" w:type="dxa"/>
          </w:tblCellMar>
        </w:tblPrEx>
        <w:trPr>
          <w:trHeight w:val="285"/>
        </w:trPr>
        <w:tc>
          <w:tcPr>
            <w:tcW w:w="43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5</w:t>
            </w:r>
          </w:p>
        </w:tc>
        <w:tc>
          <w:tcPr>
            <w:tcW w:w="75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管座</w:t>
            </w:r>
          </w:p>
        </w:tc>
        <w:tc>
          <w:tcPr>
            <w:tcW w:w="7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肩宽</w:t>
            </w:r>
          </w:p>
        </w:tc>
        <w:tc>
          <w:tcPr>
            <w:tcW w:w="1124"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-5</w:t>
            </w:r>
          </w:p>
        </w:tc>
        <w:tc>
          <w:tcPr>
            <w:tcW w:w="189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尺量，拉边线：每两井间测</w:t>
            </w:r>
            <w:r w:rsidRPr="004707E7">
              <w:rPr>
                <w:rFonts w:hint="eastAsia"/>
                <w:sz w:val="18"/>
                <w:szCs w:val="18"/>
              </w:rPr>
              <w:t>2</w:t>
            </w:r>
            <w:r w:rsidRPr="004707E7">
              <w:rPr>
                <w:rFonts w:hint="eastAsia"/>
                <w:sz w:val="18"/>
                <w:szCs w:val="18"/>
              </w:rPr>
              <w:t>处</w:t>
            </w:r>
          </w:p>
        </w:tc>
      </w:tr>
      <w:tr w:rsidR="00AA1AE6" w:rsidRPr="004707E7" w:rsidTr="00215011">
        <w:tblPrEx>
          <w:tblCellMar>
            <w:top w:w="0" w:type="dxa"/>
            <w:bottom w:w="0" w:type="dxa"/>
          </w:tblCellMar>
        </w:tblPrEx>
        <w:trPr>
          <w:trHeight w:val="285"/>
        </w:trPr>
        <w:tc>
          <w:tcPr>
            <w:tcW w:w="43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75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7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肩高</w:t>
            </w:r>
          </w:p>
        </w:tc>
        <w:tc>
          <w:tcPr>
            <w:tcW w:w="1124"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r w:rsidRPr="004707E7">
              <w:rPr>
                <w:rFonts w:hint="eastAsia"/>
                <w:sz w:val="18"/>
                <w:szCs w:val="18"/>
              </w:rPr>
              <w:t>10</w:t>
            </w:r>
          </w:p>
        </w:tc>
        <w:tc>
          <w:tcPr>
            <w:tcW w:w="1893"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r>
      <w:tr w:rsidR="00AA1AE6" w:rsidRPr="004707E7" w:rsidTr="00215011">
        <w:tblPrEx>
          <w:tblCellMar>
            <w:top w:w="0" w:type="dxa"/>
            <w:bottom w:w="0" w:type="dxa"/>
          </w:tblCellMar>
        </w:tblPrEx>
        <w:trPr>
          <w:trHeight w:val="270"/>
        </w:trPr>
        <w:tc>
          <w:tcPr>
            <w:tcW w:w="43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6</w:t>
            </w:r>
          </w:p>
        </w:tc>
        <w:tc>
          <w:tcPr>
            <w:tcW w:w="755"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抹带</w:t>
            </w:r>
          </w:p>
        </w:tc>
        <w:tc>
          <w:tcPr>
            <w:tcW w:w="7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宽度</w:t>
            </w:r>
          </w:p>
        </w:tc>
        <w:tc>
          <w:tcPr>
            <w:tcW w:w="1124"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不小于设计值</w:t>
            </w:r>
          </w:p>
        </w:tc>
        <w:tc>
          <w:tcPr>
            <w:tcW w:w="1893" w:type="pct"/>
            <w:vMerge w:val="restar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尺量：按</w:t>
            </w:r>
            <w:r w:rsidRPr="004707E7">
              <w:rPr>
                <w:rFonts w:hint="eastAsia"/>
                <w:sz w:val="18"/>
                <w:szCs w:val="18"/>
              </w:rPr>
              <w:t>10%</w:t>
            </w:r>
            <w:r w:rsidRPr="004707E7">
              <w:rPr>
                <w:rFonts w:hint="eastAsia"/>
                <w:sz w:val="18"/>
                <w:szCs w:val="18"/>
              </w:rPr>
              <w:t>抽查</w:t>
            </w:r>
          </w:p>
        </w:tc>
      </w:tr>
      <w:tr w:rsidR="00AA1AE6" w:rsidRPr="004707E7" w:rsidTr="00215011">
        <w:tblPrEx>
          <w:tblCellMar>
            <w:top w:w="0" w:type="dxa"/>
            <w:bottom w:w="0" w:type="dxa"/>
          </w:tblCellMar>
        </w:tblPrEx>
        <w:trPr>
          <w:trHeight w:val="270"/>
        </w:trPr>
        <w:tc>
          <w:tcPr>
            <w:tcW w:w="435" w:type="pct"/>
            <w:vMerge/>
            <w:vAlign w:val="center"/>
          </w:tcPr>
          <w:p w:rsidR="00AA1AE6" w:rsidRPr="004707E7" w:rsidRDefault="00AA1AE6" w:rsidP="00215011">
            <w:pPr>
              <w:spacing w:line="340" w:lineRule="atLeast"/>
              <w:ind w:rightChars="47" w:right="99" w:firstLineChars="171" w:firstLine="308"/>
              <w:jc w:val="center"/>
              <w:rPr>
                <w:rFonts w:hint="eastAsia"/>
                <w:sz w:val="18"/>
                <w:szCs w:val="18"/>
              </w:rPr>
            </w:pPr>
          </w:p>
        </w:tc>
        <w:tc>
          <w:tcPr>
            <w:tcW w:w="755"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c>
          <w:tcPr>
            <w:tcW w:w="7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厚度</w:t>
            </w:r>
          </w:p>
        </w:tc>
        <w:tc>
          <w:tcPr>
            <w:tcW w:w="1124" w:type="pct"/>
            <w:shd w:val="clear" w:color="auto" w:fill="auto"/>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不小于设计值</w:t>
            </w:r>
          </w:p>
        </w:tc>
        <w:tc>
          <w:tcPr>
            <w:tcW w:w="1893" w:type="pct"/>
            <w:vMerge/>
            <w:vAlign w:val="center"/>
          </w:tcPr>
          <w:p w:rsidR="00AA1AE6" w:rsidRPr="004707E7" w:rsidRDefault="00AA1AE6" w:rsidP="00215011">
            <w:pPr>
              <w:spacing w:line="340" w:lineRule="atLeast"/>
              <w:ind w:rightChars="47" w:right="99" w:firstLineChars="171" w:firstLine="308"/>
              <w:rPr>
                <w:rFonts w:hint="eastAsia"/>
                <w:sz w:val="18"/>
                <w:szCs w:val="18"/>
              </w:rPr>
            </w:pP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人</w:t>
      </w:r>
      <w:r w:rsidRPr="004707E7">
        <w:rPr>
          <w:rFonts w:hint="eastAsia"/>
        </w:rPr>
        <w:t>(</w:t>
      </w:r>
      <w:r w:rsidRPr="004707E7">
        <w:rPr>
          <w:rFonts w:hint="eastAsia"/>
        </w:rPr>
        <w:t>手</w:t>
      </w:r>
      <w:r w:rsidRPr="004707E7">
        <w:rPr>
          <w:rFonts w:hint="eastAsia"/>
        </w:rPr>
        <w:t>)</w:t>
      </w:r>
      <w:r w:rsidRPr="004707E7">
        <w:rPr>
          <w:rFonts w:hint="eastAsia"/>
        </w:rPr>
        <w:t>孔</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孔内砂浆抹面无裂缝。</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孔内平整，孔盖平稳。</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紧急电话平台</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立柱表面不得有气泡、裂纹、疤痕等表面缺陷。</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基础外露部分的混凝土表面应刮平。</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管道工程</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管道基础平整密实。</w:t>
      </w:r>
    </w:p>
    <w:p w:rsidR="00AA1AE6" w:rsidRPr="004707E7" w:rsidRDefault="00AA1AE6" w:rsidP="00AA1AE6">
      <w:pPr>
        <w:spacing w:line="340" w:lineRule="atLeast"/>
        <w:ind w:rightChars="47" w:right="99" w:firstLineChars="171" w:firstLine="359"/>
      </w:pPr>
      <w:r w:rsidRPr="004707E7">
        <w:t>b</w:t>
      </w:r>
      <w:r w:rsidRPr="004707E7">
        <w:rPr>
          <w:rFonts w:hint="eastAsia"/>
        </w:rPr>
        <w:t>.</w:t>
      </w:r>
      <w:r w:rsidRPr="004707E7">
        <w:rPr>
          <w:rFonts w:hint="eastAsia"/>
        </w:rPr>
        <w:t>管节铺设顺直，接缝平整密实，无开裂脱皮现象。</w:t>
      </w: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outlineLvl w:val="2"/>
        <w:rPr>
          <w:rFonts w:hint="eastAsia"/>
          <w:b/>
        </w:rPr>
      </w:pPr>
      <w:r w:rsidRPr="004707E7">
        <w:rPr>
          <w:rFonts w:hint="eastAsia"/>
          <w:b/>
        </w:rPr>
        <w:t>6</w:t>
      </w:r>
      <w:r w:rsidRPr="004707E7">
        <w:rPr>
          <w:b/>
        </w:rPr>
        <w:t>0</w:t>
      </w:r>
      <w:r w:rsidRPr="004707E7">
        <w:rPr>
          <w:rFonts w:hint="eastAsia"/>
          <w:b/>
        </w:rPr>
        <w:t>7.</w:t>
      </w:r>
      <w:r w:rsidRPr="004707E7">
        <w:rPr>
          <w:b/>
        </w:rPr>
        <w:t xml:space="preserve">05  </w:t>
      </w:r>
      <w:r w:rsidRPr="004707E7">
        <w:rPr>
          <w:rFonts w:hint="eastAsia"/>
          <w:b/>
        </w:rPr>
        <w:t>计量与支付</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人</w:t>
      </w:r>
      <w:r w:rsidRPr="004707E7">
        <w:rPr>
          <w:rFonts w:hint="eastAsia"/>
        </w:rPr>
        <w:t>(</w:t>
      </w:r>
      <w:r w:rsidRPr="004707E7">
        <w:rPr>
          <w:rFonts w:hint="eastAsia"/>
        </w:rPr>
        <w:t>手</w:t>
      </w:r>
      <w:r w:rsidRPr="004707E7">
        <w:rPr>
          <w:rFonts w:hint="eastAsia"/>
        </w:rPr>
        <w:t>)</w:t>
      </w:r>
      <w:r w:rsidRPr="004707E7">
        <w:rPr>
          <w:rFonts w:hint="eastAsia"/>
        </w:rPr>
        <w:t>孔应根据图纸所示的型式及不同尺寸按个计量。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紧急电话平台应按底座就位和验收的个数计量。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预埋管道工程应按铺筑就位并验收的以米计量，计量是沿着单管和多管结构的管中线进行。过桥管箱的制作、安装以米计量。所有封缝料和牵引线及拉棒检验等，作为承包的附属工作，不另行计量。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挖基及回填，压实及接地系统作为相关工程的附属工作，不另计量。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附属于桥梁、通道或跨线桥的预留管道及其他的电信设备应作为这些结构的一部分，在主体工程内计量，本节不单独计量。</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通信管道安装在桥上的托架作为制造、安装过桥管箱的附属工作，不另行计量。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设备、运输等及其他为完成安装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96"/>
        <w:gridCol w:w="5799"/>
        <w:gridCol w:w="1261"/>
      </w:tblGrid>
      <w:tr w:rsidR="00AA1AE6" w:rsidRPr="004707E7" w:rsidTr="00215011">
        <w:tblPrEx>
          <w:tblCellMar>
            <w:top w:w="0" w:type="dxa"/>
            <w:bottom w:w="0" w:type="dxa"/>
          </w:tblCellMar>
        </w:tblPrEx>
        <w:tc>
          <w:tcPr>
            <w:tcW w:w="1014"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sz w:val="18"/>
                <w:szCs w:val="18"/>
              </w:rPr>
              <w:t xml:space="preserve"> </w:t>
            </w:r>
            <w:r w:rsidRPr="004707E7">
              <w:rPr>
                <w:rFonts w:hint="eastAsia"/>
                <w:sz w:val="18"/>
                <w:szCs w:val="18"/>
              </w:rPr>
              <w:t>目</w:t>
            </w:r>
            <w:r w:rsidRPr="004707E7">
              <w:rPr>
                <w:sz w:val="18"/>
                <w:szCs w:val="18"/>
              </w:rPr>
              <w:t xml:space="preserve"> </w:t>
            </w:r>
            <w:r w:rsidRPr="004707E7">
              <w:rPr>
                <w:rFonts w:hint="eastAsia"/>
                <w:sz w:val="18"/>
                <w:szCs w:val="18"/>
              </w:rPr>
              <w:t>号</w:t>
            </w:r>
          </w:p>
        </w:tc>
        <w:tc>
          <w:tcPr>
            <w:tcW w:w="3274"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sz w:val="18"/>
                <w:szCs w:val="18"/>
              </w:rPr>
              <w:t xml:space="preserve">  </w:t>
            </w:r>
            <w:r w:rsidRPr="004707E7">
              <w:rPr>
                <w:rFonts w:hint="eastAsia"/>
                <w:sz w:val="18"/>
                <w:szCs w:val="18"/>
              </w:rPr>
              <w:t>目</w:t>
            </w:r>
            <w:r w:rsidRPr="004707E7">
              <w:rPr>
                <w:sz w:val="18"/>
                <w:szCs w:val="18"/>
              </w:rPr>
              <w:t xml:space="preserve">  </w:t>
            </w:r>
            <w:r w:rsidRPr="004707E7">
              <w:rPr>
                <w:rFonts w:hint="eastAsia"/>
                <w:sz w:val="18"/>
                <w:szCs w:val="18"/>
              </w:rPr>
              <w:t>名</w:t>
            </w:r>
            <w:r w:rsidRPr="004707E7">
              <w:rPr>
                <w:sz w:val="18"/>
                <w:szCs w:val="18"/>
              </w:rPr>
              <w:t xml:space="preserve">  </w:t>
            </w:r>
            <w:r w:rsidRPr="004707E7">
              <w:rPr>
                <w:rFonts w:hint="eastAsia"/>
                <w:sz w:val="18"/>
                <w:szCs w:val="18"/>
              </w:rPr>
              <w:t>称</w:t>
            </w:r>
          </w:p>
        </w:tc>
        <w:tc>
          <w:tcPr>
            <w:tcW w:w="71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c>
          <w:tcPr>
            <w:tcW w:w="1014"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607-1</w:t>
            </w:r>
          </w:p>
        </w:tc>
        <w:tc>
          <w:tcPr>
            <w:tcW w:w="3274" w:type="pct"/>
            <w:vAlign w:val="center"/>
          </w:tcPr>
          <w:p w:rsidR="00AA1AE6" w:rsidRPr="004707E7" w:rsidRDefault="00AA1AE6" w:rsidP="00215011">
            <w:pPr>
              <w:pStyle w:val="10"/>
              <w:spacing w:line="340" w:lineRule="atLeast"/>
              <w:ind w:rightChars="47" w:right="99"/>
              <w:jc w:val="center"/>
              <w:rPr>
                <w:rFonts w:hint="eastAsia"/>
                <w:sz w:val="18"/>
                <w:szCs w:val="18"/>
              </w:rPr>
            </w:pPr>
            <w:r w:rsidRPr="004707E7">
              <w:rPr>
                <w:rFonts w:hint="eastAsia"/>
                <w:sz w:val="18"/>
                <w:szCs w:val="18"/>
              </w:rPr>
              <w:t>人</w:t>
            </w:r>
            <w:r w:rsidRPr="004707E7">
              <w:rPr>
                <w:rFonts w:hint="eastAsia"/>
                <w:sz w:val="18"/>
                <w:szCs w:val="18"/>
              </w:rPr>
              <w:t>(</w:t>
            </w:r>
            <w:r w:rsidRPr="004707E7">
              <w:rPr>
                <w:rFonts w:hint="eastAsia"/>
                <w:sz w:val="18"/>
                <w:szCs w:val="18"/>
              </w:rPr>
              <w:t>手</w:t>
            </w:r>
            <w:r w:rsidRPr="004707E7">
              <w:rPr>
                <w:rFonts w:hint="eastAsia"/>
                <w:sz w:val="18"/>
                <w:szCs w:val="18"/>
              </w:rPr>
              <w:t>)</w:t>
            </w:r>
            <w:r w:rsidRPr="004707E7">
              <w:rPr>
                <w:rFonts w:hint="eastAsia"/>
                <w:sz w:val="18"/>
                <w:szCs w:val="18"/>
              </w:rPr>
              <w:t>孔</w:t>
            </w:r>
          </w:p>
        </w:tc>
        <w:tc>
          <w:tcPr>
            <w:tcW w:w="71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014"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607-2</w:t>
            </w:r>
          </w:p>
        </w:tc>
        <w:tc>
          <w:tcPr>
            <w:tcW w:w="327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紧急电话平台</w:t>
            </w:r>
          </w:p>
        </w:tc>
        <w:tc>
          <w:tcPr>
            <w:tcW w:w="71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1014"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607-3</w:t>
            </w:r>
          </w:p>
        </w:tc>
        <w:tc>
          <w:tcPr>
            <w:tcW w:w="327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管道工程</w:t>
            </w:r>
          </w:p>
        </w:tc>
        <w:tc>
          <w:tcPr>
            <w:tcW w:w="712"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1014"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-a</w:t>
            </w:r>
          </w:p>
        </w:tc>
        <w:tc>
          <w:tcPr>
            <w:tcW w:w="327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铺设…孔φ…塑料管</w:t>
            </w:r>
            <w:r w:rsidRPr="004707E7">
              <w:rPr>
                <w:rFonts w:hint="eastAsia"/>
                <w:sz w:val="18"/>
                <w:szCs w:val="18"/>
              </w:rPr>
              <w:t>(</w:t>
            </w:r>
            <w:r w:rsidRPr="004707E7">
              <w:rPr>
                <w:rFonts w:hint="eastAsia"/>
                <w:sz w:val="18"/>
                <w:szCs w:val="18"/>
              </w:rPr>
              <w:t>钢管</w:t>
            </w:r>
            <w:r w:rsidRPr="004707E7">
              <w:rPr>
                <w:rFonts w:hint="eastAsia"/>
                <w:sz w:val="18"/>
                <w:szCs w:val="18"/>
              </w:rPr>
              <w:t>)</w:t>
            </w:r>
            <w:r w:rsidRPr="004707E7">
              <w:rPr>
                <w:rFonts w:hint="eastAsia"/>
                <w:sz w:val="18"/>
                <w:szCs w:val="18"/>
              </w:rPr>
              <w:t>管道</w:t>
            </w:r>
          </w:p>
        </w:tc>
        <w:tc>
          <w:tcPr>
            <w:tcW w:w="712"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p>
        </w:tc>
      </w:tr>
      <w:tr w:rsidR="00AA1AE6" w:rsidRPr="004707E7" w:rsidTr="00215011">
        <w:tblPrEx>
          <w:tblCellMar>
            <w:top w:w="0" w:type="dxa"/>
            <w:bottom w:w="0" w:type="dxa"/>
          </w:tblCellMar>
        </w:tblPrEx>
        <w:tc>
          <w:tcPr>
            <w:tcW w:w="1014"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-b</w:t>
            </w:r>
          </w:p>
        </w:tc>
        <w:tc>
          <w:tcPr>
            <w:tcW w:w="327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铺设…孔φ…塑料管</w:t>
            </w:r>
            <w:r w:rsidRPr="004707E7">
              <w:rPr>
                <w:rFonts w:hint="eastAsia"/>
                <w:sz w:val="18"/>
                <w:szCs w:val="18"/>
              </w:rPr>
              <w:t>(</w:t>
            </w:r>
            <w:r w:rsidRPr="004707E7">
              <w:rPr>
                <w:rFonts w:hint="eastAsia"/>
                <w:sz w:val="18"/>
                <w:szCs w:val="18"/>
              </w:rPr>
              <w:t>钢管</w:t>
            </w:r>
            <w:r w:rsidRPr="004707E7">
              <w:rPr>
                <w:rFonts w:hint="eastAsia"/>
                <w:sz w:val="18"/>
                <w:szCs w:val="18"/>
              </w:rPr>
              <w:t>)</w:t>
            </w:r>
            <w:r w:rsidRPr="004707E7">
              <w:rPr>
                <w:rFonts w:hint="eastAsia"/>
                <w:sz w:val="18"/>
                <w:szCs w:val="18"/>
              </w:rPr>
              <w:t>管道</w:t>
            </w:r>
          </w:p>
        </w:tc>
        <w:tc>
          <w:tcPr>
            <w:tcW w:w="712"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p>
        </w:tc>
      </w:tr>
      <w:tr w:rsidR="00AA1AE6" w:rsidRPr="004707E7" w:rsidTr="00215011">
        <w:tblPrEx>
          <w:tblCellMar>
            <w:top w:w="0" w:type="dxa"/>
            <w:bottom w:w="0" w:type="dxa"/>
          </w:tblCellMar>
        </w:tblPrEx>
        <w:tc>
          <w:tcPr>
            <w:tcW w:w="1014"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lastRenderedPageBreak/>
              <w:t>-c</w:t>
            </w:r>
          </w:p>
        </w:tc>
        <w:tc>
          <w:tcPr>
            <w:tcW w:w="327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铺设…孔φ…塑料管</w:t>
            </w:r>
            <w:r w:rsidRPr="004707E7">
              <w:rPr>
                <w:rFonts w:hint="eastAsia"/>
                <w:sz w:val="18"/>
                <w:szCs w:val="18"/>
              </w:rPr>
              <w:t>(</w:t>
            </w:r>
            <w:r w:rsidRPr="004707E7">
              <w:rPr>
                <w:rFonts w:hint="eastAsia"/>
                <w:sz w:val="18"/>
                <w:szCs w:val="18"/>
              </w:rPr>
              <w:t>钢管</w:t>
            </w:r>
            <w:r w:rsidRPr="004707E7">
              <w:rPr>
                <w:rFonts w:hint="eastAsia"/>
                <w:sz w:val="18"/>
                <w:szCs w:val="18"/>
              </w:rPr>
              <w:t>)</w:t>
            </w:r>
            <w:r w:rsidRPr="004707E7">
              <w:rPr>
                <w:rFonts w:hint="eastAsia"/>
                <w:sz w:val="18"/>
                <w:szCs w:val="18"/>
              </w:rPr>
              <w:t>管道</w:t>
            </w:r>
          </w:p>
        </w:tc>
        <w:tc>
          <w:tcPr>
            <w:tcW w:w="712"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p>
        </w:tc>
      </w:tr>
      <w:tr w:rsidR="00AA1AE6" w:rsidRPr="004707E7" w:rsidTr="00215011">
        <w:tblPrEx>
          <w:tblCellMar>
            <w:top w:w="0" w:type="dxa"/>
            <w:bottom w:w="0" w:type="dxa"/>
          </w:tblCellMar>
        </w:tblPrEx>
        <w:tc>
          <w:tcPr>
            <w:tcW w:w="1014"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-d</w:t>
            </w:r>
          </w:p>
        </w:tc>
        <w:tc>
          <w:tcPr>
            <w:tcW w:w="327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铺设…孔φ…塑料管</w:t>
            </w:r>
            <w:r w:rsidRPr="004707E7">
              <w:rPr>
                <w:rFonts w:hint="eastAsia"/>
                <w:sz w:val="18"/>
                <w:szCs w:val="18"/>
              </w:rPr>
              <w:t>(</w:t>
            </w:r>
            <w:r w:rsidRPr="004707E7">
              <w:rPr>
                <w:rFonts w:hint="eastAsia"/>
                <w:sz w:val="18"/>
                <w:szCs w:val="18"/>
              </w:rPr>
              <w:t>钢管</w:t>
            </w:r>
            <w:r w:rsidRPr="004707E7">
              <w:rPr>
                <w:rFonts w:hint="eastAsia"/>
                <w:sz w:val="18"/>
                <w:szCs w:val="18"/>
              </w:rPr>
              <w:t>)</w:t>
            </w:r>
            <w:r w:rsidRPr="004707E7">
              <w:rPr>
                <w:rFonts w:hint="eastAsia"/>
                <w:sz w:val="18"/>
                <w:szCs w:val="18"/>
              </w:rPr>
              <w:t>管道</w:t>
            </w:r>
          </w:p>
        </w:tc>
        <w:tc>
          <w:tcPr>
            <w:tcW w:w="712"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p>
        </w:tc>
      </w:tr>
      <w:tr w:rsidR="00AA1AE6" w:rsidRPr="004707E7" w:rsidTr="00215011">
        <w:tblPrEx>
          <w:tblCellMar>
            <w:top w:w="0" w:type="dxa"/>
            <w:bottom w:w="0" w:type="dxa"/>
          </w:tblCellMar>
        </w:tblPrEx>
        <w:tc>
          <w:tcPr>
            <w:tcW w:w="1014"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-e</w:t>
            </w:r>
          </w:p>
        </w:tc>
        <w:tc>
          <w:tcPr>
            <w:tcW w:w="327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制作、安装过桥管箱</w:t>
            </w:r>
            <w:r w:rsidRPr="004707E7">
              <w:rPr>
                <w:rFonts w:hint="eastAsia"/>
                <w:sz w:val="18"/>
                <w:szCs w:val="18"/>
              </w:rPr>
              <w:t>(</w:t>
            </w:r>
            <w:r w:rsidRPr="004707E7">
              <w:rPr>
                <w:rFonts w:hint="eastAsia"/>
                <w:sz w:val="18"/>
                <w:szCs w:val="18"/>
              </w:rPr>
              <w:t>包括两端接头管箱</w:t>
            </w:r>
            <w:r w:rsidRPr="004707E7">
              <w:rPr>
                <w:rFonts w:hint="eastAsia"/>
                <w:sz w:val="18"/>
                <w:szCs w:val="18"/>
              </w:rPr>
              <w:t>)</w:t>
            </w:r>
          </w:p>
        </w:tc>
        <w:tc>
          <w:tcPr>
            <w:tcW w:w="712"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p>
        </w:tc>
      </w:tr>
    </w:tbl>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p>
    <w:p w:rsidR="00AA1AE6" w:rsidRPr="00032ED2" w:rsidRDefault="00AA1AE6" w:rsidP="00AA1AE6">
      <w:pPr>
        <w:spacing w:line="340" w:lineRule="atLeast"/>
        <w:ind w:rightChars="47" w:right="99" w:firstLineChars="171" w:firstLine="481"/>
        <w:jc w:val="center"/>
        <w:outlineLvl w:val="1"/>
        <w:rPr>
          <w:rFonts w:hint="eastAsia"/>
          <w:b/>
          <w:bCs/>
          <w:sz w:val="28"/>
          <w:szCs w:val="28"/>
        </w:rPr>
      </w:pPr>
      <w:r w:rsidRPr="00032ED2">
        <w:rPr>
          <w:rFonts w:hint="eastAsia"/>
          <w:b/>
          <w:bCs/>
          <w:sz w:val="28"/>
          <w:szCs w:val="28"/>
        </w:rPr>
        <w:t>第</w:t>
      </w:r>
      <w:r w:rsidRPr="00032ED2">
        <w:rPr>
          <w:rFonts w:hint="eastAsia"/>
          <w:b/>
          <w:bCs/>
          <w:sz w:val="28"/>
          <w:szCs w:val="28"/>
        </w:rPr>
        <w:t>608</w:t>
      </w:r>
      <w:r w:rsidRPr="00032ED2">
        <w:rPr>
          <w:rFonts w:hint="eastAsia"/>
          <w:b/>
          <w:bCs/>
          <w:sz w:val="28"/>
          <w:szCs w:val="28"/>
        </w:rPr>
        <w:t>节</w:t>
      </w:r>
      <w:r>
        <w:rPr>
          <w:rFonts w:hint="eastAsia"/>
          <w:b/>
          <w:bCs/>
          <w:sz w:val="28"/>
          <w:szCs w:val="28"/>
        </w:rPr>
        <w:t xml:space="preserve">   </w:t>
      </w:r>
      <w:r w:rsidRPr="00032ED2">
        <w:rPr>
          <w:rFonts w:hint="eastAsia"/>
          <w:b/>
          <w:bCs/>
          <w:sz w:val="28"/>
          <w:szCs w:val="28"/>
        </w:rPr>
        <w:t>收费设施及地下通道</w:t>
      </w:r>
    </w:p>
    <w:p w:rsidR="00AA1AE6" w:rsidRPr="004707E7" w:rsidRDefault="00AA1AE6" w:rsidP="00AA1AE6">
      <w:pPr>
        <w:tabs>
          <w:tab w:val="left" w:pos="0"/>
        </w:tabs>
        <w:spacing w:line="340" w:lineRule="atLeast"/>
        <w:ind w:rightChars="47" w:right="99"/>
        <w:rPr>
          <w:rFonts w:hint="eastAsia"/>
          <w:b/>
        </w:rPr>
      </w:pPr>
    </w:p>
    <w:p w:rsidR="00AA1AE6" w:rsidRPr="004707E7" w:rsidRDefault="00AA1AE6" w:rsidP="00AA1AE6">
      <w:pPr>
        <w:spacing w:line="340" w:lineRule="atLeast"/>
        <w:ind w:rightChars="47" w:right="99"/>
        <w:outlineLvl w:val="2"/>
        <w:rPr>
          <w:rFonts w:hint="eastAsia"/>
          <w:b/>
        </w:rPr>
      </w:pPr>
      <w:r w:rsidRPr="004707E7">
        <w:rPr>
          <w:rFonts w:hint="eastAsia"/>
          <w:b/>
        </w:rPr>
        <w:t>608.01</w:t>
      </w:r>
      <w:r>
        <w:rPr>
          <w:rFonts w:hint="eastAsia"/>
          <w:b/>
        </w:rPr>
        <w:t xml:space="preserve">  </w:t>
      </w:r>
      <w:r w:rsidRPr="004707E7">
        <w:rPr>
          <w:rFonts w:hint="eastAsia"/>
          <w:b/>
        </w:rPr>
        <w:t>范围</w:t>
      </w:r>
    </w:p>
    <w:p w:rsidR="00AA1AE6" w:rsidRPr="004707E7" w:rsidRDefault="00AA1AE6" w:rsidP="00AA1AE6">
      <w:pPr>
        <w:tabs>
          <w:tab w:val="left" w:pos="0"/>
        </w:tabs>
        <w:spacing w:line="340" w:lineRule="atLeast"/>
        <w:ind w:rightChars="47" w:right="99" w:firstLineChars="171" w:firstLine="359"/>
        <w:rPr>
          <w:rFonts w:hint="eastAsia"/>
        </w:rPr>
      </w:pP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本节工程内容包括收费站内收费设施的土建部分，即收费岛、收费亭、收费天棚、预埋</w:t>
      </w:r>
      <w:r w:rsidRPr="004707E7">
        <w:rPr>
          <w:rFonts w:hint="eastAsia"/>
        </w:rPr>
        <w:t>(</w:t>
      </w:r>
      <w:r w:rsidRPr="004707E7">
        <w:rPr>
          <w:rFonts w:hint="eastAsia"/>
        </w:rPr>
        <w:t>架设</w:t>
      </w:r>
      <w:r w:rsidRPr="004707E7">
        <w:rPr>
          <w:rFonts w:hint="eastAsia"/>
        </w:rPr>
        <w:t>)</w:t>
      </w:r>
      <w:r w:rsidRPr="004707E7">
        <w:rPr>
          <w:rFonts w:hint="eastAsia"/>
        </w:rPr>
        <w:t>管线、地下通道以及收费设施的预埋件等有关施工作业。</w:t>
      </w:r>
    </w:p>
    <w:p w:rsidR="00AA1AE6" w:rsidRPr="004707E7" w:rsidRDefault="00AA1AE6" w:rsidP="00AA1AE6">
      <w:pPr>
        <w:tabs>
          <w:tab w:val="left" w:pos="0"/>
        </w:tabs>
        <w:spacing w:line="340" w:lineRule="atLeast"/>
        <w:ind w:rightChars="47" w:right="99"/>
        <w:rPr>
          <w:rFonts w:hint="eastAsia"/>
        </w:rPr>
      </w:pPr>
    </w:p>
    <w:p w:rsidR="00AA1AE6" w:rsidRPr="004707E7" w:rsidRDefault="00AA1AE6" w:rsidP="00AA1AE6">
      <w:pPr>
        <w:spacing w:line="340" w:lineRule="atLeast"/>
        <w:ind w:rightChars="47" w:right="99"/>
        <w:outlineLvl w:val="2"/>
        <w:rPr>
          <w:rFonts w:hint="eastAsia"/>
          <w:b/>
        </w:rPr>
      </w:pPr>
      <w:r>
        <w:rPr>
          <w:rFonts w:hint="eastAsia"/>
          <w:b/>
        </w:rPr>
        <w:t xml:space="preserve">608.02  </w:t>
      </w:r>
      <w:r w:rsidRPr="004707E7">
        <w:rPr>
          <w:rFonts w:hint="eastAsia"/>
          <w:b/>
        </w:rPr>
        <w:t>材料</w:t>
      </w:r>
    </w:p>
    <w:p w:rsidR="00AA1AE6" w:rsidRPr="004707E7" w:rsidRDefault="00AA1AE6" w:rsidP="00AA1AE6">
      <w:pPr>
        <w:tabs>
          <w:tab w:val="left" w:pos="0"/>
        </w:tabs>
        <w:spacing w:line="340" w:lineRule="atLeast"/>
        <w:ind w:rightChars="47" w:right="99" w:firstLineChars="171" w:firstLine="360"/>
        <w:rPr>
          <w:rFonts w:hint="eastAsia"/>
          <w:b/>
        </w:rPr>
      </w:pP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1.</w:t>
      </w:r>
      <w:r w:rsidRPr="004707E7">
        <w:rPr>
          <w:rFonts w:hint="eastAsia"/>
        </w:rPr>
        <w:t>钢筋、水泥、集料、砂浆等材料均应分别符合本规范第</w:t>
      </w:r>
      <w:r w:rsidRPr="004707E7">
        <w:rPr>
          <w:rFonts w:hint="eastAsia"/>
        </w:rPr>
        <w:t>403</w:t>
      </w:r>
      <w:r w:rsidRPr="004707E7">
        <w:rPr>
          <w:rFonts w:hint="eastAsia"/>
        </w:rPr>
        <w:t>、</w:t>
      </w:r>
      <w:r w:rsidRPr="004707E7">
        <w:rPr>
          <w:rFonts w:hint="eastAsia"/>
        </w:rPr>
        <w:t>410</w:t>
      </w:r>
      <w:r w:rsidRPr="004707E7">
        <w:rPr>
          <w:rFonts w:hint="eastAsia"/>
        </w:rPr>
        <w:t>及</w:t>
      </w:r>
      <w:r w:rsidRPr="004707E7">
        <w:rPr>
          <w:rFonts w:hint="eastAsia"/>
        </w:rPr>
        <w:t>413</w:t>
      </w:r>
      <w:r w:rsidRPr="004707E7">
        <w:rPr>
          <w:rFonts w:hint="eastAsia"/>
        </w:rPr>
        <w:t>节的有关要求。</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2.</w:t>
      </w:r>
      <w:r w:rsidRPr="004707E7">
        <w:rPr>
          <w:rFonts w:hint="eastAsia"/>
        </w:rPr>
        <w:t>收费亭的铝合金应符合《一般工业用铝及铝合金热剂压型才》</w:t>
      </w:r>
      <w:r w:rsidRPr="004707E7">
        <w:rPr>
          <w:rFonts w:hint="eastAsia"/>
        </w:rPr>
        <w:t>(GB</w:t>
      </w:r>
      <w:r w:rsidRPr="004707E7">
        <w:rPr>
          <w:rFonts w:hint="eastAsia"/>
        </w:rPr>
        <w:t>／</w:t>
      </w:r>
      <w:r w:rsidRPr="004707E7">
        <w:rPr>
          <w:rFonts w:hint="eastAsia"/>
        </w:rPr>
        <w:t>T</w:t>
      </w:r>
      <w:r w:rsidRPr="004707E7">
        <w:rPr>
          <w:rFonts w:hint="eastAsia"/>
        </w:rPr>
        <w:t xml:space="preserve">　</w:t>
      </w:r>
      <w:r w:rsidRPr="004707E7">
        <w:rPr>
          <w:rFonts w:hint="eastAsia"/>
        </w:rPr>
        <w:t>6892</w:t>
      </w:r>
      <w:r w:rsidRPr="004707E7">
        <w:rPr>
          <w:rFonts w:hint="eastAsia"/>
        </w:rPr>
        <w:t>—</w:t>
      </w:r>
      <w:r w:rsidRPr="004707E7">
        <w:rPr>
          <w:rFonts w:hint="eastAsia"/>
        </w:rPr>
        <w:t>2006)</w:t>
      </w:r>
      <w:r w:rsidRPr="004707E7">
        <w:rPr>
          <w:rFonts w:hint="eastAsia"/>
        </w:rPr>
        <w:t>的规定；玻璃应符合《普通平板玻璃》</w:t>
      </w:r>
      <w:r w:rsidRPr="004707E7">
        <w:rPr>
          <w:rFonts w:hint="eastAsia"/>
        </w:rPr>
        <w:t>(GB 4871-1995)</w:t>
      </w:r>
      <w:r w:rsidRPr="004707E7">
        <w:rPr>
          <w:rFonts w:hint="eastAsia"/>
        </w:rPr>
        <w:t>的规定。</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3.</w:t>
      </w:r>
      <w:r w:rsidRPr="004707E7">
        <w:rPr>
          <w:rFonts w:hint="eastAsia"/>
        </w:rPr>
        <w:t>收费天棚所有材料应符合图纸要求，钢材应符合《碳素结构钢》</w:t>
      </w:r>
      <w:r w:rsidRPr="004707E7">
        <w:rPr>
          <w:rFonts w:hint="eastAsia"/>
        </w:rPr>
        <w:t>(GB</w:t>
      </w:r>
      <w:r w:rsidRPr="004707E7">
        <w:rPr>
          <w:rFonts w:hint="eastAsia"/>
        </w:rPr>
        <w:t>／</w:t>
      </w:r>
      <w:r w:rsidRPr="004707E7">
        <w:rPr>
          <w:rFonts w:hint="eastAsia"/>
        </w:rPr>
        <w:t>T 700</w:t>
      </w:r>
      <w:r w:rsidRPr="004707E7">
        <w:rPr>
          <w:rFonts w:hint="eastAsia"/>
        </w:rPr>
        <w:t>—</w:t>
      </w:r>
      <w:r w:rsidRPr="004707E7">
        <w:rPr>
          <w:rFonts w:hint="eastAsia"/>
        </w:rPr>
        <w:t>2006)</w:t>
      </w:r>
      <w:r w:rsidRPr="004707E7">
        <w:rPr>
          <w:rFonts w:hint="eastAsia"/>
        </w:rPr>
        <w:t>及《结构用无缝钢管》</w:t>
      </w:r>
      <w:r w:rsidRPr="004707E7">
        <w:rPr>
          <w:rFonts w:hint="eastAsia"/>
        </w:rPr>
        <w:t>(GB</w:t>
      </w:r>
      <w:r w:rsidRPr="004707E7">
        <w:rPr>
          <w:rFonts w:hint="eastAsia"/>
        </w:rPr>
        <w:t>／</w:t>
      </w:r>
      <w:r w:rsidRPr="004707E7">
        <w:rPr>
          <w:rFonts w:hint="eastAsia"/>
        </w:rPr>
        <w:t>T</w:t>
      </w:r>
      <w:r w:rsidRPr="004707E7">
        <w:rPr>
          <w:rFonts w:hint="eastAsia"/>
        </w:rPr>
        <w:t xml:space="preserve">　</w:t>
      </w:r>
      <w:r w:rsidRPr="004707E7">
        <w:rPr>
          <w:rFonts w:hint="eastAsia"/>
        </w:rPr>
        <w:t>8162-1999)</w:t>
      </w:r>
      <w:r w:rsidRPr="004707E7">
        <w:rPr>
          <w:rFonts w:hint="eastAsia"/>
        </w:rPr>
        <w:t>的规定。</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4.</w:t>
      </w:r>
      <w:r w:rsidRPr="004707E7">
        <w:rPr>
          <w:rFonts w:hint="eastAsia"/>
        </w:rPr>
        <w:t>地下通道及收费设施的预埋件所用材料应符合图纸要求。</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5.</w:t>
      </w:r>
      <w:r w:rsidRPr="004707E7">
        <w:rPr>
          <w:rFonts w:hint="eastAsia"/>
        </w:rPr>
        <w:t>机制砖应符合《烧结普通砖》</w:t>
      </w:r>
      <w:r w:rsidRPr="004707E7">
        <w:rPr>
          <w:rFonts w:hint="eastAsia"/>
        </w:rPr>
        <w:t>(GB/T 5101-2003)</w:t>
      </w:r>
      <w:r w:rsidRPr="004707E7">
        <w:rPr>
          <w:rFonts w:hint="eastAsia"/>
        </w:rPr>
        <w:t>的规定。</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6.</w:t>
      </w:r>
      <w:r w:rsidRPr="004707E7">
        <w:rPr>
          <w:rFonts w:hint="eastAsia"/>
        </w:rPr>
        <w:t>防水材料应符合图纸要求，并应符合国家有关标准的规定。</w:t>
      </w:r>
    </w:p>
    <w:p w:rsidR="00AA1AE6" w:rsidRPr="004707E7" w:rsidRDefault="00AA1AE6" w:rsidP="00AA1AE6">
      <w:pPr>
        <w:tabs>
          <w:tab w:val="left" w:pos="0"/>
        </w:tabs>
        <w:spacing w:line="340" w:lineRule="atLeast"/>
        <w:ind w:rightChars="47" w:right="99"/>
        <w:rPr>
          <w:rFonts w:hint="eastAsia"/>
        </w:rPr>
      </w:pPr>
    </w:p>
    <w:p w:rsidR="00AA1AE6" w:rsidRPr="004707E7" w:rsidRDefault="00AA1AE6" w:rsidP="00AA1AE6">
      <w:pPr>
        <w:spacing w:line="340" w:lineRule="atLeast"/>
        <w:ind w:rightChars="47" w:right="99"/>
        <w:outlineLvl w:val="2"/>
        <w:rPr>
          <w:rFonts w:hint="eastAsia"/>
          <w:b/>
        </w:rPr>
      </w:pPr>
      <w:r>
        <w:rPr>
          <w:rFonts w:hint="eastAsia"/>
          <w:b/>
        </w:rPr>
        <w:t xml:space="preserve">608.03  </w:t>
      </w:r>
      <w:r w:rsidRPr="004707E7">
        <w:rPr>
          <w:rFonts w:hint="eastAsia"/>
          <w:b/>
        </w:rPr>
        <w:t>施工要求</w:t>
      </w:r>
    </w:p>
    <w:p w:rsidR="00AA1AE6" w:rsidRPr="004707E7" w:rsidRDefault="00AA1AE6" w:rsidP="00AA1AE6">
      <w:pPr>
        <w:tabs>
          <w:tab w:val="left" w:pos="0"/>
        </w:tabs>
        <w:spacing w:line="340" w:lineRule="atLeast"/>
        <w:ind w:rightChars="47" w:right="99" w:firstLineChars="171" w:firstLine="360"/>
        <w:rPr>
          <w:rFonts w:hint="eastAsia"/>
          <w:b/>
        </w:rPr>
      </w:pP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1.</w:t>
      </w:r>
      <w:r w:rsidRPr="004707E7">
        <w:rPr>
          <w:rFonts w:hint="eastAsia"/>
        </w:rPr>
        <w:t>收费亭的结构型式及施工要求应符合图纸要求，铝合金构件组装结构应按制造厂商提供的组装顺序进行。</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2.</w:t>
      </w:r>
      <w:r w:rsidRPr="004707E7">
        <w:rPr>
          <w:rFonts w:hint="eastAsia"/>
        </w:rPr>
        <w:t>收费天棚为钢构件组装架设时，应符合图纸要求并应符合《钢结构工程施工及验收规范》</w:t>
      </w:r>
      <w:r w:rsidRPr="004707E7">
        <w:rPr>
          <w:rFonts w:hint="eastAsia"/>
        </w:rPr>
        <w:t>(GB 50205</w:t>
      </w:r>
      <w:r w:rsidRPr="004707E7">
        <w:rPr>
          <w:rFonts w:hint="eastAsia"/>
        </w:rPr>
        <w:t>—</w:t>
      </w:r>
      <w:r w:rsidRPr="004707E7">
        <w:rPr>
          <w:rFonts w:hint="eastAsia"/>
        </w:rPr>
        <w:t>2001)</w:t>
      </w:r>
      <w:r w:rsidRPr="004707E7">
        <w:rPr>
          <w:rFonts w:hint="eastAsia"/>
        </w:rPr>
        <w:t>的规定。其它型式的收费天棚按图纸要求施工。</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3.</w:t>
      </w:r>
      <w:r w:rsidRPr="004707E7">
        <w:rPr>
          <w:rFonts w:hint="eastAsia"/>
        </w:rPr>
        <w:t>收费岛混凝土工程按图纸要求施工并应符合本规范第</w:t>
      </w:r>
      <w:r w:rsidRPr="004707E7">
        <w:rPr>
          <w:rFonts w:hint="eastAsia"/>
        </w:rPr>
        <w:t>410</w:t>
      </w:r>
      <w:r w:rsidRPr="004707E7">
        <w:rPr>
          <w:rFonts w:hint="eastAsia"/>
        </w:rPr>
        <w:t>节的有关规定。</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4.</w:t>
      </w:r>
      <w:r w:rsidRPr="004707E7">
        <w:rPr>
          <w:rFonts w:hint="eastAsia"/>
        </w:rPr>
        <w:t>地下通道开挖的土方工程参照本规范第</w:t>
      </w:r>
      <w:r w:rsidRPr="004707E7">
        <w:rPr>
          <w:rFonts w:hint="eastAsia"/>
        </w:rPr>
        <w:t>203</w:t>
      </w:r>
      <w:r w:rsidRPr="004707E7">
        <w:rPr>
          <w:rFonts w:hint="eastAsia"/>
        </w:rPr>
        <w:t>节的有关规定；混凝土工程参照本规范第</w:t>
      </w:r>
      <w:r w:rsidRPr="004707E7">
        <w:rPr>
          <w:rFonts w:hint="eastAsia"/>
        </w:rPr>
        <w:t>400</w:t>
      </w:r>
      <w:r w:rsidRPr="004707E7">
        <w:rPr>
          <w:rFonts w:hint="eastAsia"/>
        </w:rPr>
        <w:t>章有关节的规定；砖石结构的施工应符合《砌体工程施工及验收规范》</w:t>
      </w:r>
      <w:r w:rsidRPr="004707E7">
        <w:rPr>
          <w:rFonts w:hint="eastAsia"/>
        </w:rPr>
        <w:t>(GB 502203</w:t>
      </w:r>
      <w:r w:rsidRPr="004707E7">
        <w:rPr>
          <w:rFonts w:hint="eastAsia"/>
        </w:rPr>
        <w:t>—</w:t>
      </w:r>
      <w:r w:rsidRPr="004707E7">
        <w:rPr>
          <w:rFonts w:hint="eastAsia"/>
        </w:rPr>
        <w:t>2002)</w:t>
      </w:r>
      <w:r w:rsidRPr="004707E7">
        <w:rPr>
          <w:rFonts w:hint="eastAsia"/>
        </w:rPr>
        <w:t>的规定；通道内的装饰应符合《建筑装饰工程施工及验收规范》</w:t>
      </w:r>
      <w:r w:rsidRPr="004707E7">
        <w:rPr>
          <w:rFonts w:hint="eastAsia"/>
        </w:rPr>
        <w:t>(GBJ 50210</w:t>
      </w:r>
      <w:r w:rsidRPr="004707E7">
        <w:rPr>
          <w:rFonts w:hint="eastAsia"/>
        </w:rPr>
        <w:t>—</w:t>
      </w:r>
      <w:r w:rsidRPr="004707E7">
        <w:rPr>
          <w:rFonts w:hint="eastAsia"/>
        </w:rPr>
        <w:t>2001)</w:t>
      </w:r>
      <w:r w:rsidRPr="004707E7">
        <w:rPr>
          <w:rFonts w:hint="eastAsia"/>
        </w:rPr>
        <w:t>的有关规定，做好通道内的防、排水处理，并应符合《地下工程防水技术规范》</w:t>
      </w:r>
      <w:r w:rsidRPr="004707E7">
        <w:rPr>
          <w:rFonts w:hint="eastAsia"/>
        </w:rPr>
        <w:t>(GB 50108</w:t>
      </w:r>
      <w:r w:rsidRPr="004707E7">
        <w:rPr>
          <w:rFonts w:hint="eastAsia"/>
        </w:rPr>
        <w:t>—</w:t>
      </w:r>
      <w:r w:rsidRPr="004707E7">
        <w:rPr>
          <w:rFonts w:hint="eastAsia"/>
        </w:rPr>
        <w:t>2001)</w:t>
      </w:r>
      <w:r w:rsidRPr="004707E7">
        <w:rPr>
          <w:rFonts w:hint="eastAsia"/>
        </w:rPr>
        <w:t>的规定。</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5.</w:t>
      </w:r>
      <w:r w:rsidRPr="004707E7">
        <w:rPr>
          <w:rFonts w:hint="eastAsia"/>
        </w:rPr>
        <w:t>地下通道和收费设施的管线预埋和架设及预埋件的设置，其埋置及架设位置应符合图纸要求。</w:t>
      </w:r>
    </w:p>
    <w:p w:rsidR="00AA1AE6" w:rsidRPr="004707E7" w:rsidRDefault="00AA1AE6" w:rsidP="00AA1AE6">
      <w:pPr>
        <w:tabs>
          <w:tab w:val="left" w:pos="0"/>
        </w:tabs>
        <w:spacing w:line="340" w:lineRule="atLeast"/>
        <w:ind w:rightChars="47" w:right="99"/>
        <w:rPr>
          <w:rFonts w:hint="eastAsia"/>
        </w:rPr>
      </w:pPr>
    </w:p>
    <w:p w:rsidR="00AA1AE6" w:rsidRPr="004707E7" w:rsidRDefault="00AA1AE6" w:rsidP="00AA1AE6">
      <w:pPr>
        <w:spacing w:line="340" w:lineRule="atLeast"/>
        <w:ind w:rightChars="47" w:right="99"/>
        <w:outlineLvl w:val="2"/>
        <w:rPr>
          <w:rFonts w:hint="eastAsia"/>
          <w:b/>
        </w:rPr>
      </w:pPr>
      <w:r w:rsidRPr="004707E7">
        <w:rPr>
          <w:rFonts w:hint="eastAsia"/>
          <w:b/>
        </w:rPr>
        <w:t>608.04</w:t>
      </w:r>
      <w:r>
        <w:rPr>
          <w:rFonts w:hint="eastAsia"/>
          <w:b/>
        </w:rPr>
        <w:t xml:space="preserve">  </w:t>
      </w:r>
      <w:r w:rsidRPr="004707E7">
        <w:rPr>
          <w:rFonts w:hint="eastAsia"/>
          <w:b/>
        </w:rPr>
        <w:t>计量与支付</w:t>
      </w:r>
    </w:p>
    <w:p w:rsidR="00AA1AE6" w:rsidRPr="004707E7" w:rsidRDefault="00AA1AE6" w:rsidP="00AA1AE6">
      <w:pPr>
        <w:tabs>
          <w:tab w:val="left" w:pos="0"/>
        </w:tabs>
        <w:spacing w:line="340" w:lineRule="atLeast"/>
        <w:ind w:rightChars="47" w:right="99" w:firstLineChars="171" w:firstLine="360"/>
        <w:rPr>
          <w:rFonts w:hint="eastAsia"/>
          <w:b/>
        </w:rPr>
      </w:pP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(1)</w:t>
      </w:r>
      <w:r w:rsidRPr="004707E7">
        <w:rPr>
          <w:rFonts w:hint="eastAsia"/>
        </w:rPr>
        <w:t>收费亭按图纸所示的型式组装或修建，经监理人验收，分别按单人收费亭和双人收费亭以个为单位计量。</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lastRenderedPageBreak/>
        <w:t>(2)</w:t>
      </w:r>
      <w:r w:rsidRPr="004707E7">
        <w:rPr>
          <w:rFonts w:hint="eastAsia"/>
        </w:rPr>
        <w:t>收费天棚按图纸所示组装架设，经监理人验收以平方米为单位计量。</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(3)</w:t>
      </w:r>
      <w:r w:rsidRPr="004707E7">
        <w:rPr>
          <w:rFonts w:hint="eastAsia"/>
        </w:rPr>
        <w:t>收费岛浇筑按图纸所示形式及大小经监理人验收，分别按单向收费岛和双向收费岛以个为单位计量。</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(4)</w:t>
      </w:r>
      <w:r w:rsidRPr="004707E7">
        <w:rPr>
          <w:rFonts w:hint="eastAsia"/>
        </w:rPr>
        <w:t>地下通道按图纸要求经监理人验收，其长度沿通道中心量测洞口间距离，以米为单位汁量，计量中包含了装饰贴面工程及防、排水处理等内容。</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(5)</w:t>
      </w:r>
      <w:r w:rsidRPr="004707E7">
        <w:rPr>
          <w:rFonts w:hint="eastAsia"/>
        </w:rPr>
        <w:t>预埋及架设管线按图纸规定铺设就位，经监理人验收以米为单位计量。</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(6)</w:t>
      </w:r>
      <w:r w:rsidRPr="004707E7">
        <w:rPr>
          <w:rFonts w:hint="eastAsia"/>
        </w:rPr>
        <w:t>收费设施的预埋件为各有关工程子目的附属工作，均不另予计量。</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(7)</w:t>
      </w:r>
      <w:r w:rsidRPr="004707E7">
        <w:rPr>
          <w:rFonts w:hint="eastAsia"/>
        </w:rPr>
        <w:t>所有挖基、挖槽以及回填、压实等均为各相关工程子目的附属工作，不另予计量。凡未列入计量子目的零星工程，均含在相关工程子目内，不另予计量。</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tabs>
          <w:tab w:val="left" w:pos="0"/>
        </w:tabs>
        <w:spacing w:line="340" w:lineRule="atLeast"/>
        <w:ind w:rightChars="47" w:right="99" w:firstLineChars="171" w:firstLine="359"/>
        <w:rPr>
          <w:rFonts w:hint="eastAsia"/>
        </w:rPr>
      </w:pPr>
      <w:r w:rsidRPr="004707E7">
        <w:rPr>
          <w:rFonts w:hint="eastAsia"/>
        </w:rPr>
        <w:t>按上述规定计量，经监理人验收并列入工程量清单的以下支付子目的工程量，其每一计量单位将以合同单价支付。此项支付包括材料、劳力、设备、工具、运输、安装和清理现场场地等及其他为完成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74"/>
        <w:gridCol w:w="4917"/>
        <w:gridCol w:w="2365"/>
      </w:tblGrid>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sz w:val="18"/>
                <w:szCs w:val="18"/>
              </w:rPr>
              <w:t xml:space="preserve"> </w:t>
            </w:r>
            <w:r w:rsidRPr="004707E7">
              <w:rPr>
                <w:rFonts w:hint="eastAsia"/>
                <w:sz w:val="18"/>
                <w:szCs w:val="18"/>
              </w:rPr>
              <w:t>目</w:t>
            </w:r>
            <w:r w:rsidRPr="004707E7">
              <w:rPr>
                <w:sz w:val="18"/>
                <w:szCs w:val="18"/>
              </w:rPr>
              <w:t xml:space="preserve"> </w:t>
            </w:r>
            <w:r w:rsidRPr="004707E7">
              <w:rPr>
                <w:rFonts w:hint="eastAsia"/>
                <w:sz w:val="18"/>
                <w:szCs w:val="18"/>
              </w:rPr>
              <w:t>号</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sz w:val="18"/>
                <w:szCs w:val="18"/>
              </w:rPr>
              <w:t xml:space="preserve">   </w:t>
            </w:r>
            <w:r w:rsidRPr="004707E7">
              <w:rPr>
                <w:rFonts w:hint="eastAsia"/>
                <w:sz w:val="18"/>
                <w:szCs w:val="18"/>
              </w:rPr>
              <w:t>目</w:t>
            </w:r>
            <w:r w:rsidRPr="004707E7">
              <w:rPr>
                <w:sz w:val="18"/>
                <w:szCs w:val="18"/>
              </w:rPr>
              <w:t xml:space="preserve">   </w:t>
            </w:r>
            <w:r w:rsidRPr="004707E7">
              <w:rPr>
                <w:rFonts w:hint="eastAsia"/>
                <w:sz w:val="18"/>
                <w:szCs w:val="18"/>
              </w:rPr>
              <w:t>名</w:t>
            </w:r>
            <w:r w:rsidRPr="004707E7">
              <w:rPr>
                <w:sz w:val="18"/>
                <w:szCs w:val="18"/>
              </w:rPr>
              <w:t xml:space="preserve">   </w:t>
            </w:r>
            <w:r w:rsidRPr="004707E7">
              <w:rPr>
                <w:rFonts w:hint="eastAsia"/>
                <w:sz w:val="18"/>
                <w:szCs w:val="18"/>
              </w:rPr>
              <w:t>称</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608-1</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收费亭</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-a</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单人收费亭</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-b</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双人收费亭</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6</w:t>
            </w:r>
            <w:r w:rsidRPr="004707E7">
              <w:rPr>
                <w:bCs/>
                <w:sz w:val="18"/>
                <w:szCs w:val="18"/>
              </w:rPr>
              <w:t>08-2</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收费天棚</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6</w:t>
            </w:r>
            <w:r w:rsidRPr="004707E7">
              <w:rPr>
                <w:bCs/>
                <w:sz w:val="18"/>
                <w:szCs w:val="18"/>
              </w:rPr>
              <w:t>08-3</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收费岛</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-a</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单向收费岛</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-b</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双向收费岛</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个</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6</w:t>
            </w:r>
            <w:r w:rsidRPr="004707E7">
              <w:rPr>
                <w:bCs/>
                <w:sz w:val="18"/>
                <w:szCs w:val="18"/>
              </w:rPr>
              <w:t>08-4</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地下通道</w:t>
            </w:r>
            <w:r w:rsidRPr="004707E7">
              <w:rPr>
                <w:rFonts w:hint="eastAsia"/>
                <w:sz w:val="18"/>
                <w:szCs w:val="18"/>
              </w:rPr>
              <w:t>(</w:t>
            </w:r>
            <w:r w:rsidRPr="004707E7">
              <w:rPr>
                <w:rFonts w:hint="eastAsia"/>
                <w:sz w:val="18"/>
                <w:szCs w:val="18"/>
              </w:rPr>
              <w:t>高×宽</w:t>
            </w:r>
            <w:r w:rsidRPr="004707E7">
              <w:rPr>
                <w:rFonts w:hint="eastAsia"/>
                <w:sz w:val="18"/>
                <w:szCs w:val="18"/>
              </w:rPr>
              <w:t>)</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6</w:t>
            </w:r>
            <w:r w:rsidRPr="004707E7">
              <w:rPr>
                <w:bCs/>
                <w:sz w:val="18"/>
                <w:szCs w:val="18"/>
              </w:rPr>
              <w:t>08-5</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预埋管线</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-a</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w:t>
            </w:r>
            <w:r w:rsidRPr="004707E7">
              <w:rPr>
                <w:rFonts w:hint="eastAsia"/>
                <w:sz w:val="18"/>
                <w:szCs w:val="18"/>
              </w:rPr>
              <w:t>管线规格</w:t>
            </w:r>
            <w:r w:rsidRPr="004707E7">
              <w:rPr>
                <w:rFonts w:hint="eastAsia"/>
                <w:sz w:val="18"/>
                <w:szCs w:val="18"/>
              </w:rPr>
              <w:t>)</w:t>
            </w:r>
          </w:p>
        </w:tc>
        <w:tc>
          <w:tcPr>
            <w:tcW w:w="1335"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-b</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w:t>
            </w:r>
            <w:r w:rsidRPr="004707E7">
              <w:rPr>
                <w:rFonts w:hint="eastAsia"/>
                <w:sz w:val="18"/>
                <w:szCs w:val="18"/>
              </w:rPr>
              <w:t>管线规格</w:t>
            </w:r>
            <w:r w:rsidRPr="004707E7">
              <w:rPr>
                <w:rFonts w:hint="eastAsia"/>
                <w:sz w:val="18"/>
                <w:szCs w:val="18"/>
              </w:rPr>
              <w:t>)</w:t>
            </w:r>
          </w:p>
        </w:tc>
        <w:tc>
          <w:tcPr>
            <w:tcW w:w="1335"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rFonts w:hint="eastAsia"/>
                <w:bCs/>
                <w:sz w:val="18"/>
                <w:szCs w:val="18"/>
              </w:rPr>
              <w:t>6</w:t>
            </w:r>
            <w:r w:rsidRPr="004707E7">
              <w:rPr>
                <w:bCs/>
                <w:sz w:val="18"/>
                <w:szCs w:val="18"/>
              </w:rPr>
              <w:t>08-6</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架设管线</w:t>
            </w:r>
          </w:p>
        </w:tc>
        <w:tc>
          <w:tcPr>
            <w:tcW w:w="1335"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-a</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w:t>
            </w:r>
            <w:r w:rsidRPr="004707E7">
              <w:rPr>
                <w:rFonts w:hint="eastAsia"/>
                <w:sz w:val="18"/>
                <w:szCs w:val="18"/>
              </w:rPr>
              <w:t>管线规格</w:t>
            </w:r>
            <w:r w:rsidRPr="004707E7">
              <w:rPr>
                <w:rFonts w:hint="eastAsia"/>
                <w:sz w:val="18"/>
                <w:szCs w:val="18"/>
              </w:rPr>
              <w:t>)</w:t>
            </w:r>
          </w:p>
        </w:tc>
        <w:tc>
          <w:tcPr>
            <w:tcW w:w="1335"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p>
        </w:tc>
      </w:tr>
      <w:tr w:rsidR="00AA1AE6" w:rsidRPr="004707E7" w:rsidTr="00215011">
        <w:tblPrEx>
          <w:tblCellMar>
            <w:top w:w="0" w:type="dxa"/>
            <w:bottom w:w="0" w:type="dxa"/>
          </w:tblCellMar>
        </w:tblPrEx>
        <w:tc>
          <w:tcPr>
            <w:tcW w:w="889" w:type="pct"/>
            <w:vAlign w:val="center"/>
          </w:tcPr>
          <w:p w:rsidR="00AA1AE6" w:rsidRPr="004707E7" w:rsidRDefault="00AA1AE6" w:rsidP="00215011">
            <w:pPr>
              <w:spacing w:line="340" w:lineRule="atLeast"/>
              <w:ind w:rightChars="47" w:right="99"/>
              <w:jc w:val="center"/>
              <w:rPr>
                <w:bCs/>
                <w:sz w:val="18"/>
                <w:szCs w:val="18"/>
              </w:rPr>
            </w:pPr>
            <w:r w:rsidRPr="004707E7">
              <w:rPr>
                <w:bCs/>
                <w:sz w:val="18"/>
                <w:szCs w:val="18"/>
              </w:rPr>
              <w:t>-b</w:t>
            </w:r>
          </w:p>
        </w:tc>
        <w:tc>
          <w:tcPr>
            <w:tcW w:w="2776"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w:t>
            </w:r>
            <w:r w:rsidRPr="004707E7">
              <w:rPr>
                <w:rFonts w:hint="eastAsia"/>
                <w:sz w:val="18"/>
                <w:szCs w:val="18"/>
              </w:rPr>
              <w:t>管线规格</w:t>
            </w:r>
            <w:r w:rsidRPr="004707E7">
              <w:rPr>
                <w:rFonts w:hint="eastAsia"/>
                <w:sz w:val="18"/>
                <w:szCs w:val="18"/>
              </w:rPr>
              <w:t>)</w:t>
            </w:r>
          </w:p>
        </w:tc>
        <w:tc>
          <w:tcPr>
            <w:tcW w:w="1335"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p>
        </w:tc>
      </w:tr>
    </w:tbl>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C60629" w:rsidRDefault="00AA1AE6" w:rsidP="00AA1AE6">
      <w:pPr>
        <w:spacing w:line="340" w:lineRule="atLeast"/>
        <w:ind w:rightChars="47" w:right="99"/>
        <w:jc w:val="center"/>
        <w:outlineLvl w:val="0"/>
        <w:rPr>
          <w:rFonts w:eastAsia="黑体" w:hint="eastAsia"/>
          <w:sz w:val="44"/>
          <w:szCs w:val="44"/>
        </w:rPr>
      </w:pPr>
      <w:r w:rsidRPr="00C60629">
        <w:rPr>
          <w:rFonts w:eastAsia="黑体" w:hint="eastAsia"/>
          <w:sz w:val="44"/>
          <w:szCs w:val="44"/>
        </w:rPr>
        <w:t>第</w:t>
      </w:r>
      <w:r w:rsidRPr="00C60629">
        <w:rPr>
          <w:rFonts w:eastAsia="黑体" w:hint="eastAsia"/>
          <w:sz w:val="44"/>
          <w:szCs w:val="44"/>
        </w:rPr>
        <w:t>700</w:t>
      </w:r>
      <w:r w:rsidRPr="00C60629">
        <w:rPr>
          <w:rFonts w:eastAsia="黑体" w:hint="eastAsia"/>
          <w:sz w:val="44"/>
          <w:szCs w:val="44"/>
        </w:rPr>
        <w:t>章</w:t>
      </w:r>
      <w:r w:rsidRPr="00C60629">
        <w:rPr>
          <w:rFonts w:eastAsia="黑体" w:hint="eastAsia"/>
          <w:sz w:val="44"/>
          <w:szCs w:val="44"/>
        </w:rPr>
        <w:t xml:space="preserve">  </w:t>
      </w:r>
      <w:r w:rsidRPr="00C60629">
        <w:rPr>
          <w:rFonts w:eastAsia="黑体" w:hint="eastAsia"/>
          <w:sz w:val="44"/>
          <w:szCs w:val="44"/>
        </w:rPr>
        <w:t>绿化及环境保护设施</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Default="00AA1AE6" w:rsidP="00AA1AE6">
      <w:pPr>
        <w:spacing w:line="340" w:lineRule="atLeast"/>
        <w:ind w:rightChars="47" w:right="99" w:firstLineChars="171" w:firstLine="359"/>
        <w:sectPr w:rsidR="00AA1AE6" w:rsidSect="00AE7038">
          <w:pgSz w:w="11907" w:h="16840" w:code="9"/>
          <w:pgMar w:top="1134" w:right="1647" w:bottom="1134" w:left="1620" w:header="851" w:footer="992" w:gutter="0"/>
          <w:cols w:space="425"/>
          <w:docGrid w:linePitch="312"/>
        </w:sectPr>
      </w:pPr>
    </w:p>
    <w:p w:rsidR="00AA1AE6" w:rsidRPr="004707E7" w:rsidRDefault="00AA1AE6" w:rsidP="00AA1AE6">
      <w:pPr>
        <w:spacing w:line="340" w:lineRule="atLeast"/>
        <w:ind w:rightChars="47" w:right="99"/>
        <w:rPr>
          <w:sz w:val="20"/>
        </w:rPr>
      </w:pPr>
    </w:p>
    <w:p w:rsidR="00AA1AE6" w:rsidRPr="00C6314E" w:rsidRDefault="00AA1AE6" w:rsidP="00AA1AE6">
      <w:pPr>
        <w:spacing w:line="340" w:lineRule="atLeast"/>
        <w:ind w:rightChars="47" w:right="99" w:firstLineChars="171" w:firstLine="481"/>
        <w:jc w:val="center"/>
        <w:outlineLvl w:val="1"/>
        <w:rPr>
          <w:rFonts w:hint="eastAsia"/>
          <w:b/>
          <w:bCs/>
          <w:sz w:val="28"/>
          <w:szCs w:val="28"/>
        </w:rPr>
      </w:pPr>
      <w:r w:rsidRPr="00C6314E">
        <w:rPr>
          <w:rFonts w:hint="eastAsia"/>
          <w:b/>
          <w:bCs/>
          <w:sz w:val="28"/>
          <w:szCs w:val="28"/>
        </w:rPr>
        <w:t>第</w:t>
      </w:r>
      <w:r w:rsidRPr="00C6314E">
        <w:rPr>
          <w:rFonts w:hint="eastAsia"/>
          <w:b/>
          <w:bCs/>
          <w:sz w:val="28"/>
          <w:szCs w:val="28"/>
        </w:rPr>
        <w:t>701</w:t>
      </w:r>
      <w:r w:rsidRPr="00C6314E">
        <w:rPr>
          <w:rFonts w:hint="eastAsia"/>
          <w:b/>
          <w:bCs/>
          <w:sz w:val="28"/>
          <w:szCs w:val="28"/>
        </w:rPr>
        <w:t>节</w:t>
      </w:r>
      <w:r w:rsidRPr="00C6314E">
        <w:rPr>
          <w:rFonts w:hint="eastAsia"/>
          <w:b/>
          <w:bCs/>
          <w:sz w:val="28"/>
          <w:szCs w:val="28"/>
        </w:rPr>
        <w:t xml:space="preserve">  </w:t>
      </w:r>
      <w:r w:rsidRPr="00C6314E">
        <w:rPr>
          <w:rFonts w:hint="eastAsia"/>
          <w:b/>
          <w:bCs/>
          <w:sz w:val="28"/>
          <w:szCs w:val="28"/>
        </w:rPr>
        <w:t>通</w:t>
      </w:r>
      <w:r w:rsidRPr="00C6314E">
        <w:rPr>
          <w:rFonts w:hint="eastAsia"/>
          <w:b/>
          <w:bCs/>
          <w:sz w:val="28"/>
          <w:szCs w:val="28"/>
        </w:rPr>
        <w:t xml:space="preserve">  </w:t>
      </w:r>
      <w:r w:rsidRPr="00C6314E">
        <w:rPr>
          <w:rFonts w:hint="eastAsia"/>
          <w:b/>
          <w:bCs/>
          <w:sz w:val="28"/>
          <w:szCs w:val="28"/>
        </w:rPr>
        <w:t>则</w:t>
      </w:r>
    </w:p>
    <w:p w:rsidR="00AA1AE6" w:rsidRPr="004707E7" w:rsidRDefault="00AA1AE6" w:rsidP="00AA1AE6">
      <w:pPr>
        <w:spacing w:line="340" w:lineRule="atLeast"/>
        <w:ind w:rightChars="47" w:right="99"/>
        <w:outlineLvl w:val="2"/>
        <w:rPr>
          <w:rFonts w:hint="eastAsia"/>
          <w:szCs w:val="21"/>
        </w:rPr>
      </w:pPr>
      <w:r w:rsidRPr="004707E7">
        <w:rPr>
          <w:rFonts w:hint="eastAsia"/>
          <w:b/>
          <w:szCs w:val="21"/>
        </w:rPr>
        <w:t>701.01</w:t>
      </w:r>
      <w:r>
        <w:rPr>
          <w:rFonts w:hint="eastAsia"/>
          <w:b/>
          <w:szCs w:val="21"/>
        </w:rPr>
        <w:t xml:space="preserve"> </w:t>
      </w:r>
      <w:r w:rsidRPr="004707E7">
        <w:rPr>
          <w:rFonts w:hint="eastAsia"/>
          <w:b/>
          <w:szCs w:val="21"/>
        </w:rPr>
        <w:t xml:space="preserve"> </w:t>
      </w:r>
      <w:r w:rsidRPr="004707E7">
        <w:rPr>
          <w:rFonts w:hint="eastAsia"/>
          <w:b/>
          <w:szCs w:val="21"/>
        </w:rPr>
        <w:t>范围</w:t>
      </w:r>
    </w:p>
    <w:p w:rsidR="00AA1AE6" w:rsidRPr="004707E7" w:rsidRDefault="00AA1AE6" w:rsidP="00AA1AE6">
      <w:pPr>
        <w:spacing w:line="340" w:lineRule="atLeast"/>
        <w:ind w:rightChars="47" w:right="99" w:firstLineChars="171" w:firstLine="359"/>
        <w:rPr>
          <w:rFonts w:hint="eastAsia"/>
          <w:szCs w:val="21"/>
        </w:rPr>
      </w:pP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本章工作内容为公路工程施工及维护期间的环境保护，以及公路绿化工程中植物的种植和管理等的有关作业。</w:t>
      </w:r>
    </w:p>
    <w:p w:rsidR="00AA1AE6" w:rsidRPr="004707E7" w:rsidRDefault="00AA1AE6" w:rsidP="00AA1AE6">
      <w:pPr>
        <w:spacing w:line="340" w:lineRule="atLeast"/>
        <w:ind w:rightChars="47" w:right="99" w:firstLineChars="171" w:firstLine="360"/>
        <w:rPr>
          <w:rFonts w:hint="eastAsia"/>
          <w:b/>
          <w:szCs w:val="21"/>
        </w:rPr>
      </w:pPr>
    </w:p>
    <w:p w:rsidR="00AA1AE6" w:rsidRPr="00C6314E" w:rsidRDefault="00AA1AE6" w:rsidP="00AA1AE6">
      <w:pPr>
        <w:spacing w:line="340" w:lineRule="atLeast"/>
        <w:ind w:rightChars="47" w:right="99"/>
        <w:outlineLvl w:val="2"/>
        <w:rPr>
          <w:rFonts w:hint="eastAsia"/>
          <w:b/>
          <w:szCs w:val="21"/>
        </w:rPr>
      </w:pPr>
      <w:r w:rsidRPr="004707E7">
        <w:rPr>
          <w:rFonts w:hint="eastAsia"/>
          <w:b/>
          <w:szCs w:val="21"/>
        </w:rPr>
        <w:t xml:space="preserve">701.02  </w:t>
      </w:r>
      <w:r w:rsidRPr="004707E7">
        <w:rPr>
          <w:rFonts w:hint="eastAsia"/>
          <w:b/>
          <w:szCs w:val="21"/>
        </w:rPr>
        <w:t>一般规定</w:t>
      </w:r>
    </w:p>
    <w:p w:rsidR="00AA1AE6" w:rsidRPr="004707E7" w:rsidRDefault="00AA1AE6" w:rsidP="00AA1AE6">
      <w:pPr>
        <w:spacing w:line="340" w:lineRule="atLeast"/>
        <w:ind w:rightChars="47" w:right="99" w:firstLineChars="171" w:firstLine="359"/>
        <w:rPr>
          <w:rFonts w:hint="eastAsia"/>
          <w:szCs w:val="21"/>
        </w:rPr>
      </w:pP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绿化工程</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绿化工程应按图纸规定，在不同的地段、区域，选择适宜栽种的树种、草种，并在当地适宜的种植季节进行施工作业。施工单位必须认真做好施工组织设计，对于各个施工项目进度的确定、每道工序的衔接、物质材料的供应、施工人员和各项目工作力量的调配作出精心安排，以保证绿化施工任务能够高质量如期完成。</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种植前应对种植区内土壤进行处理。</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在施工及缺陷责任期间，绿化工作的管理与养护以及任何缺陷的修正和弥补，均属承包人的责任。</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承包人应按招标文件要求配备</w:t>
      </w:r>
      <w:r w:rsidRPr="004707E7">
        <w:rPr>
          <w:rFonts w:hint="eastAsia"/>
        </w:rPr>
        <w:t>(</w:t>
      </w:r>
      <w:r w:rsidRPr="004707E7">
        <w:rPr>
          <w:rFonts w:hint="eastAsia"/>
        </w:rPr>
        <w:t>聘请</w:t>
      </w:r>
      <w:r w:rsidRPr="004707E7">
        <w:rPr>
          <w:rFonts w:hint="eastAsia"/>
        </w:rPr>
        <w:t>)</w:t>
      </w:r>
      <w:r w:rsidRPr="004707E7">
        <w:rPr>
          <w:rFonts w:hint="eastAsia"/>
        </w:rPr>
        <w:t>足够的专业园林工程师作为绿化技术指导或代理人，在技术上指导全部绿化工程。</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承包人的绿化设备必须满足绿化工程的需要，绿化用车辆必须是证、照和保险等各种上路手续齐全，以保证绿化养护工作正常进行。</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缺陷责任期满时，植成活率应达到</w:t>
      </w:r>
      <w:r w:rsidRPr="004707E7">
        <w:rPr>
          <w:rFonts w:hint="eastAsia"/>
        </w:rPr>
        <w:t>95%</w:t>
      </w:r>
      <w:r w:rsidRPr="004707E7">
        <w:rPr>
          <w:rFonts w:hint="eastAsia"/>
        </w:rPr>
        <w:t>以上，如果承包人在缺陷责任期满时，植物种植成活率未能达到</w:t>
      </w:r>
      <w:r w:rsidRPr="004707E7">
        <w:rPr>
          <w:rFonts w:hint="eastAsia"/>
        </w:rPr>
        <w:t>95%</w:t>
      </w:r>
      <w:r w:rsidRPr="004707E7">
        <w:rPr>
          <w:rFonts w:hint="eastAsia"/>
        </w:rPr>
        <w:t>，则监理人有权暂停退还保留金并要求承包人重新补种，同时相应责任期延长一年。</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工程开工前应编制开工报告，应包括下列内容：</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施工程序和进度计划；</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苗木调运安排；</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各工序的用工数量及总用工日；</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工程所需材料进度表；</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机械与运输车辆和工具的使用计划；</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施工技术和安全措施。</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种植材料和播种材料</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所有种植物必须符合现行关于植物病害及昆虫传染检疫的法规，承包人提供的种植具有必要的全部检疫证明。选定的种植材料应符合其产品标准的规定。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种植材料应根系发达，生长茁壮，无病虫害，规格及形态应符合设计要求。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木本苗木的品种与规格、树形及整形修剪质量和草种选择、配比、播种量以及修剪质量等均应符合设计要求及《城市绿地设计规范》</w:t>
      </w:r>
      <w:r w:rsidRPr="004707E7">
        <w:rPr>
          <w:rFonts w:hint="eastAsia"/>
        </w:rPr>
        <w:t>(GB 50420</w:t>
      </w:r>
      <w:r w:rsidRPr="004707E7">
        <w:rPr>
          <w:rFonts w:hint="eastAsia"/>
        </w:rPr>
        <w:t>—</w:t>
      </w:r>
      <w:r w:rsidRPr="004707E7">
        <w:rPr>
          <w:rFonts w:hint="eastAsia"/>
        </w:rPr>
        <w:t>2007)</w:t>
      </w:r>
      <w:r w:rsidRPr="004707E7">
        <w:rPr>
          <w:rFonts w:hint="eastAsia"/>
        </w:rPr>
        <w:t>的相关规定。苗木挖掘、包装宜符合《城市绿化和园林绿地用植物材料—木本苗》</w:t>
      </w:r>
      <w:r w:rsidRPr="004707E7">
        <w:rPr>
          <w:rFonts w:hint="eastAsia"/>
        </w:rPr>
        <w:t>(JT/T 24</w:t>
      </w:r>
      <w:r w:rsidRPr="004707E7">
        <w:rPr>
          <w:rFonts w:hint="eastAsia"/>
        </w:rPr>
        <w:t>—</w:t>
      </w:r>
      <w:r w:rsidRPr="004707E7">
        <w:rPr>
          <w:rFonts w:hint="eastAsia"/>
        </w:rPr>
        <w:t>1999)</w:t>
      </w:r>
      <w:r w:rsidRPr="004707E7">
        <w:rPr>
          <w:rFonts w:hint="eastAsia"/>
        </w:rPr>
        <w:t>的规定。外地调入苗木与种子应有值物检疫报告，种应提供由国家提供由国家法定种子检验机构出具的种子检验报告。所使用的绿化辅助材料均应有产品合格证、检验报告蔌现场试验报告。</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露地栽培花卉应符合下列规定：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一、二年生花卉，株高应为</w:t>
      </w:r>
      <w:r w:rsidRPr="004707E7">
        <w:rPr>
          <w:rFonts w:hint="eastAsia"/>
        </w:rPr>
        <w:t>100</w:t>
      </w:r>
      <w:r w:rsidRPr="004707E7">
        <w:rPr>
          <w:rFonts w:hint="eastAsia"/>
        </w:rPr>
        <w:t>～</w:t>
      </w:r>
      <w:r w:rsidRPr="004707E7">
        <w:rPr>
          <w:rFonts w:hint="eastAsia"/>
        </w:rPr>
        <w:t>400mm</w:t>
      </w:r>
      <w:r w:rsidRPr="004707E7">
        <w:rPr>
          <w:rFonts w:hint="eastAsia"/>
        </w:rPr>
        <w:t>，冠径应为</w:t>
      </w:r>
      <w:r w:rsidRPr="004707E7">
        <w:rPr>
          <w:rFonts w:hint="eastAsia"/>
        </w:rPr>
        <w:t>150</w:t>
      </w:r>
      <w:r w:rsidRPr="004707E7">
        <w:rPr>
          <w:rFonts w:hint="eastAsia"/>
        </w:rPr>
        <w:t>～</w:t>
      </w:r>
      <w:r w:rsidRPr="004707E7">
        <w:rPr>
          <w:rFonts w:hint="eastAsia"/>
        </w:rPr>
        <w:t>350mm</w:t>
      </w:r>
      <w:r w:rsidRPr="004707E7">
        <w:rPr>
          <w:rFonts w:hint="eastAsia"/>
        </w:rPr>
        <w:t>。分板不应少于</w:t>
      </w:r>
      <w:r w:rsidRPr="004707E7">
        <w:rPr>
          <w:rFonts w:hint="eastAsia"/>
        </w:rPr>
        <w:t>3</w:t>
      </w:r>
      <w:r w:rsidRPr="004707E7">
        <w:rPr>
          <w:rFonts w:hint="eastAsia"/>
        </w:rPr>
        <w:t>～</w:t>
      </w:r>
      <w:r w:rsidRPr="004707E7">
        <w:rPr>
          <w:rFonts w:hint="eastAsia"/>
        </w:rPr>
        <w:t>4</w:t>
      </w:r>
      <w:r w:rsidRPr="004707E7">
        <w:rPr>
          <w:rFonts w:hint="eastAsia"/>
        </w:rPr>
        <w:lastRenderedPageBreak/>
        <w:t>个，叶簇健壮，色泽明亮。</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宿根花卉，根系必须完整，无腐料变质。</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球根花卉，根茎应茁壮，无损伤，幼芽饱满。</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观叶植物，叶色应鲜艳，叶簇丰满。</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植生带，厚度不宜超过</w:t>
      </w:r>
      <w:r w:rsidRPr="004707E7">
        <w:rPr>
          <w:rFonts w:hint="eastAsia"/>
        </w:rPr>
        <w:t>1mm</w:t>
      </w:r>
      <w:r w:rsidRPr="004707E7">
        <w:rPr>
          <w:rFonts w:hint="eastAsia"/>
        </w:rPr>
        <w:t>，种子分布均匀，种子饱满，发芽率应大于</w:t>
      </w:r>
      <w:r w:rsidRPr="004707E7">
        <w:rPr>
          <w:rFonts w:hint="eastAsia"/>
        </w:rPr>
        <w:t>95%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播种用的草坪、草花、地被植物种子均应注明品种、品系、产地、生产单位、采收年份、纯净度及发芽率，不得有病虫害。</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根据设计要求的所有栽植苗木应优先采用本地区的苗木。如果木地区缺少或必须到外地采购时，事先应提交采购报告并必须经严格检疫，批准后方可采购。</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根据设计要求的栽植苗木，如果无法采购到时，可以申请变更，但应取得监理人的批准。</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用于本项目的各类苗木运至工现场后，应及时通知监理人对苗木的规定、品种进行检查，并提供检疫、产地等证明文件。</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绿化工程检验评定的时间应符合下列规定：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值物材料与绿化辅助材料的质量与规格应在施工前分批进行检验与控制。</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植物材料的成活率、发芽率、覆盖率的检验评定应在一个年生长周期满后进行。</w:t>
      </w:r>
    </w:p>
    <w:p w:rsidR="00AA1AE6" w:rsidRPr="004707E7" w:rsidRDefault="00AA1AE6" w:rsidP="00AA1AE6">
      <w:pPr>
        <w:spacing w:line="340" w:lineRule="atLeast"/>
        <w:ind w:rightChars="47" w:right="99" w:firstLineChars="171" w:firstLine="359"/>
        <w:rPr>
          <w:rFonts w:hint="eastAsia"/>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701.03  </w:t>
      </w:r>
      <w:r w:rsidRPr="00C6314E">
        <w:rPr>
          <w:rFonts w:hint="eastAsia"/>
          <w:b/>
          <w:szCs w:val="21"/>
        </w:rPr>
        <w:t>计量与支付</w:t>
      </w:r>
    </w:p>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本节不作计量与支付。</w:t>
      </w:r>
    </w:p>
    <w:p w:rsidR="00AA1AE6" w:rsidRPr="004707E7" w:rsidRDefault="00AA1AE6" w:rsidP="00AA1AE6">
      <w:pPr>
        <w:spacing w:line="340" w:lineRule="atLeast"/>
        <w:ind w:rightChars="47" w:right="99" w:firstLineChars="171" w:firstLine="547"/>
        <w:jc w:val="center"/>
        <w:rPr>
          <w:rFonts w:hint="eastAsia"/>
          <w:sz w:val="32"/>
        </w:rPr>
      </w:pPr>
    </w:p>
    <w:p w:rsidR="00AA1AE6" w:rsidRPr="00C6314E" w:rsidRDefault="00AA1AE6" w:rsidP="00AA1AE6">
      <w:pPr>
        <w:spacing w:line="340" w:lineRule="atLeast"/>
        <w:ind w:rightChars="47" w:right="99" w:firstLineChars="171" w:firstLine="481"/>
        <w:jc w:val="center"/>
        <w:outlineLvl w:val="1"/>
        <w:rPr>
          <w:rFonts w:hint="eastAsia"/>
          <w:b/>
          <w:bCs/>
          <w:sz w:val="28"/>
          <w:szCs w:val="28"/>
        </w:rPr>
      </w:pPr>
      <w:r w:rsidRPr="00C6314E">
        <w:rPr>
          <w:rFonts w:hint="eastAsia"/>
          <w:b/>
          <w:bCs/>
          <w:sz w:val="28"/>
          <w:szCs w:val="28"/>
        </w:rPr>
        <w:t>第</w:t>
      </w:r>
      <w:r w:rsidRPr="00C6314E">
        <w:rPr>
          <w:rFonts w:hint="eastAsia"/>
          <w:b/>
          <w:bCs/>
          <w:sz w:val="28"/>
          <w:szCs w:val="28"/>
        </w:rPr>
        <w:t>702</w:t>
      </w:r>
      <w:r w:rsidRPr="00C6314E">
        <w:rPr>
          <w:rFonts w:hint="eastAsia"/>
          <w:b/>
          <w:bCs/>
          <w:sz w:val="28"/>
          <w:szCs w:val="28"/>
        </w:rPr>
        <w:t>节</w:t>
      </w:r>
      <w:r w:rsidRPr="00C6314E">
        <w:rPr>
          <w:rFonts w:hint="eastAsia"/>
          <w:b/>
          <w:bCs/>
          <w:sz w:val="28"/>
          <w:szCs w:val="28"/>
        </w:rPr>
        <w:t xml:space="preserve">  </w:t>
      </w:r>
      <w:r w:rsidRPr="00C6314E">
        <w:rPr>
          <w:rFonts w:hint="eastAsia"/>
          <w:b/>
          <w:bCs/>
          <w:sz w:val="28"/>
          <w:szCs w:val="28"/>
        </w:rPr>
        <w:t>铺设表土</w:t>
      </w:r>
    </w:p>
    <w:p w:rsidR="00AA1AE6" w:rsidRPr="004707E7" w:rsidRDefault="00AA1AE6" w:rsidP="00AA1AE6">
      <w:pPr>
        <w:spacing w:line="340" w:lineRule="atLeast"/>
        <w:ind w:rightChars="47" w:right="99" w:firstLineChars="171" w:firstLine="410"/>
        <w:rPr>
          <w:rFonts w:hint="eastAsia"/>
          <w:sz w:val="24"/>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702.01  </w:t>
      </w:r>
      <w:r w:rsidRPr="00C6314E">
        <w:rPr>
          <w:rFonts w:hint="eastAsia"/>
          <w:b/>
          <w:szCs w:val="21"/>
        </w:rPr>
        <w:t>范围</w:t>
      </w:r>
    </w:p>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本节内容为在公路绿化工作开始前，在公路绿化区域</w:t>
      </w:r>
      <w:r w:rsidRPr="004707E7">
        <w:rPr>
          <w:rFonts w:hint="eastAsia"/>
        </w:rPr>
        <w:t>(</w:t>
      </w:r>
      <w:r>
        <w:rPr>
          <w:rFonts w:hint="eastAsia"/>
        </w:rPr>
        <w:t>含路堤、中央分隔带及互通立交范围内</w:t>
      </w:r>
      <w:r w:rsidRPr="004707E7">
        <w:rPr>
          <w:rFonts w:hint="eastAsia"/>
        </w:rPr>
        <w:t>和服务区的绿化种植区</w:t>
      </w:r>
      <w:r w:rsidRPr="004707E7">
        <w:rPr>
          <w:rFonts w:hint="eastAsia"/>
        </w:rPr>
        <w:t>)</w:t>
      </w:r>
      <w:r w:rsidRPr="004707E7">
        <w:rPr>
          <w:rFonts w:hint="eastAsia"/>
        </w:rPr>
        <w:t>内按照图纸布置和</w:t>
      </w:r>
      <w:r>
        <w:rPr>
          <w:rFonts w:hint="eastAsia"/>
        </w:rPr>
        <w:t>植物生长的最小层厚度</w:t>
      </w:r>
      <w:r w:rsidRPr="004707E7">
        <w:rPr>
          <w:rFonts w:hint="eastAsia"/>
        </w:rPr>
        <w:t>要求，保持地表面的平整，翻松、铺设表土等施工作业。</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702.02  </w:t>
      </w:r>
      <w:r w:rsidRPr="00C6314E">
        <w:rPr>
          <w:rFonts w:hint="eastAsia"/>
          <w:b/>
          <w:szCs w:val="21"/>
        </w:rPr>
        <w:t>材料</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表土应为松散的、具有透水作用并含有有机物质的土壤，能助长植物生长，不应含有盐、碱土，且无有害物质以及大于</w:t>
      </w:r>
      <w:smartTag w:uri="urn:schemas-microsoft-com:office:smarttags" w:element="chmetcnv">
        <w:smartTagPr>
          <w:attr w:name="TCSC" w:val="0"/>
          <w:attr w:name="NumberType" w:val="1"/>
          <w:attr w:name="Negative" w:val="False"/>
          <w:attr w:name="HasSpace" w:val="False"/>
          <w:attr w:name="SourceValue" w:val="25"/>
          <w:attr w:name="UnitName" w:val="mm"/>
        </w:smartTagPr>
        <w:r w:rsidRPr="004707E7">
          <w:rPr>
            <w:rFonts w:hint="eastAsia"/>
          </w:rPr>
          <w:t>25</w:t>
        </w:r>
        <w:r w:rsidRPr="004707E7">
          <w:t>mm</w:t>
        </w:r>
      </w:smartTag>
      <w:r w:rsidRPr="004707E7">
        <w:rPr>
          <w:rFonts w:hint="eastAsia"/>
        </w:rPr>
        <w:t>的石块、棍棒、垃圾等；</w:t>
      </w:r>
      <w:r>
        <w:rPr>
          <w:rFonts w:hint="eastAsia"/>
        </w:rPr>
        <w:t>采集</w:t>
      </w:r>
      <w:r w:rsidRPr="004707E7">
        <w:rPr>
          <w:rFonts w:hint="eastAsia"/>
        </w:rPr>
        <w:t>时，表土上生长有茂盛农作物、草或其他植物时，则证明该地质是良好的。</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利用的表土，是指本规范第</w:t>
      </w:r>
      <w:r w:rsidRPr="004707E7">
        <w:rPr>
          <w:rFonts w:hint="eastAsia"/>
        </w:rPr>
        <w:t>202</w:t>
      </w:r>
      <w:r w:rsidRPr="004707E7">
        <w:rPr>
          <w:rFonts w:hint="eastAsia"/>
        </w:rPr>
        <w:t>节及</w:t>
      </w:r>
      <w:r w:rsidRPr="004707E7">
        <w:rPr>
          <w:rFonts w:hint="eastAsia"/>
        </w:rPr>
        <w:t>203</w:t>
      </w:r>
      <w:r w:rsidRPr="004707E7">
        <w:rPr>
          <w:rFonts w:hint="eastAsia"/>
        </w:rPr>
        <w:t>节中清理场地或道路挖方开挖存放的适用材料。</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开挖表土，是指承包人可以在用地界内取得，其开挖的部位、深度，应在监理人指导下进行；如当地无表土可取，承包人应负责自他处取得。</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种植前应对绿化场地土壤理化性质时行化验分析，根据分析结果采取相应土壤改良措施，并提供土质检验报告及土壤措施报告。</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702.03  </w:t>
      </w:r>
      <w:r w:rsidRPr="00C6314E">
        <w:rPr>
          <w:rFonts w:hint="eastAsia"/>
          <w:b/>
          <w:szCs w:val="21"/>
        </w:rPr>
        <w:t>施工要求</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表土的提供</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(1)</w:t>
      </w:r>
      <w:r w:rsidRPr="004707E7">
        <w:rPr>
          <w:rFonts w:hint="eastAsia"/>
        </w:rPr>
        <w:t>承包人应在绿化区表土铺设前至少</w:t>
      </w:r>
      <w:r w:rsidRPr="004707E7">
        <w:rPr>
          <w:rFonts w:hint="eastAsia"/>
        </w:rPr>
        <w:t>7</w:t>
      </w:r>
      <w:r w:rsidRPr="004707E7">
        <w:t>d</w:t>
      </w:r>
      <w:r w:rsidRPr="004707E7">
        <w:rPr>
          <w:rFonts w:hint="eastAsia"/>
        </w:rPr>
        <w:t>通知监理人。</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承包人应作出采集表土的计划安排，支付所有的费用，并应给监理人提供有关良好表土的样品；并附上一份副本，说明挖取的表土以及恢复该地区的安排。采集地在用地界外应经有关机构批准。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种植地的土壤含有建筑废土及其他有害成分，以及强酸性土强碱土、盐土、重黏土、少土等不能直接采用，均应根据设计规定，采用客土或采取改良土壤的技术措施。</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地表面的准备</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覆盖表土范围的地表面，应进行深翻，将土块打碎使成为均匀的种植土。不能打碎的土块，大于</w:t>
      </w:r>
      <w:r w:rsidRPr="004707E7">
        <w:rPr>
          <w:rFonts w:hint="eastAsia"/>
        </w:rPr>
        <w:t>25</w:t>
      </w:r>
      <w:r w:rsidRPr="004707E7">
        <w:t>mm</w:t>
      </w:r>
      <w:r w:rsidRPr="004707E7">
        <w:rPr>
          <w:rFonts w:hint="eastAsia"/>
        </w:rPr>
        <w:t>的砾石、树根、树桩和其他垃圾应清除并运到监理人同意的地点废弃。</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通过翻松、加填或挖除以保持地表面的平整。</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铺设</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准备工作经监理人认可后，应即铺设表土，铺设厚度应符合表</w:t>
      </w:r>
      <w:r w:rsidRPr="004707E7">
        <w:rPr>
          <w:rFonts w:hint="eastAsia"/>
        </w:rPr>
        <w:t>702-1</w:t>
      </w:r>
      <w:r w:rsidRPr="004707E7">
        <w:rPr>
          <w:rFonts w:hint="eastAsia"/>
        </w:rPr>
        <w:t>的要求。当表土过分潮湿或不利于铺设时，不应进行铺设。除非另有规定，表土铺设完成后，其表面高程应比路缘石、集水井、人行道、车行道或其他类似结构低</w:t>
      </w:r>
      <w:r w:rsidRPr="004707E7">
        <w:rPr>
          <w:rFonts w:hint="eastAsia"/>
        </w:rPr>
        <w:t>25</w:t>
      </w:r>
      <w:r w:rsidRPr="004707E7">
        <w:t>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表土铺设达到要求厚度后，其完成的工程应符合所要求的线形、坡度、边坡。</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铺设后，承包人应用机具将表土滚压，并形成至少深</w:t>
      </w:r>
      <w:r w:rsidRPr="004707E7">
        <w:rPr>
          <w:rFonts w:hint="eastAsia"/>
        </w:rPr>
        <w:t>50</w:t>
      </w:r>
      <w:r w:rsidRPr="004707E7">
        <w:t>mm</w:t>
      </w:r>
      <w:r w:rsidRPr="004707E7">
        <w:rPr>
          <w:rFonts w:hint="eastAsia"/>
        </w:rPr>
        <w:t>的纵向沟槽。全部铺设面积应具有均匀间隔的沟槽，其方向宜垂直于天然水流，以利于排水，但图纸或监理人另有要求者除外。</w:t>
      </w:r>
    </w:p>
    <w:p w:rsidR="00AA1AE6" w:rsidRPr="004707E7" w:rsidRDefault="00AA1AE6" w:rsidP="00AA1AE6">
      <w:pPr>
        <w:spacing w:line="340" w:lineRule="atLeast"/>
        <w:ind w:rightChars="47" w:right="99" w:firstLineChars="171" w:firstLine="359"/>
        <w:jc w:val="right"/>
        <w:rPr>
          <w:rFonts w:hint="eastAsia"/>
          <w:b/>
        </w:rPr>
      </w:pPr>
      <w:r w:rsidRPr="004707E7">
        <w:rPr>
          <w:rFonts w:hint="eastAsia"/>
        </w:rPr>
        <w:t xml:space="preserve">                     </w:t>
      </w:r>
      <w:r w:rsidRPr="004707E7">
        <w:rPr>
          <w:rFonts w:hint="eastAsia"/>
          <w:b/>
        </w:rPr>
        <w:t>值物生长的最小土层厚度</w:t>
      </w:r>
      <w:r w:rsidRPr="004707E7">
        <w:rPr>
          <w:rFonts w:hint="eastAsia"/>
          <w:b/>
        </w:rPr>
        <w:t xml:space="preserve">                         </w:t>
      </w:r>
      <w:r w:rsidRPr="004707E7">
        <w:rPr>
          <w:rFonts w:hint="eastAsia"/>
        </w:rPr>
        <w:t>表</w:t>
      </w:r>
      <w:r w:rsidRPr="004707E7">
        <w:rPr>
          <w:rFonts w:hint="eastAsia"/>
        </w:rPr>
        <w:t>702-1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007"/>
        <w:gridCol w:w="2498"/>
        <w:gridCol w:w="1439"/>
        <w:gridCol w:w="2706"/>
      </w:tblGrid>
      <w:tr w:rsidR="00AA1AE6" w:rsidRPr="004707E7" w:rsidTr="00215011">
        <w:tblPrEx>
          <w:tblCellMar>
            <w:top w:w="0" w:type="dxa"/>
            <w:bottom w:w="0" w:type="dxa"/>
          </w:tblCellMar>
        </w:tblPrEx>
        <w:trPr>
          <w:cantSplit/>
          <w:trHeight w:val="435"/>
        </w:trPr>
        <w:tc>
          <w:tcPr>
            <w:tcW w:w="11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植物种类</w:t>
            </w:r>
          </w:p>
        </w:tc>
        <w:tc>
          <w:tcPr>
            <w:tcW w:w="1444"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植物生长的最小士层厚度</w:t>
            </w:r>
            <w:r w:rsidRPr="004707E7">
              <w:rPr>
                <w:sz w:val="18"/>
                <w:szCs w:val="18"/>
              </w:rPr>
              <w:t>(m)</w:t>
            </w:r>
          </w:p>
        </w:tc>
        <w:tc>
          <w:tcPr>
            <w:tcW w:w="83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植物种类</w:t>
            </w:r>
          </w:p>
        </w:tc>
        <w:tc>
          <w:tcPr>
            <w:tcW w:w="156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植物生长的最小土层厚度</w:t>
            </w:r>
            <w:r w:rsidRPr="004707E7">
              <w:rPr>
                <w:rFonts w:hint="eastAsia"/>
                <w:sz w:val="18"/>
                <w:szCs w:val="18"/>
              </w:rPr>
              <w:t>(m)</w:t>
            </w:r>
          </w:p>
        </w:tc>
      </w:tr>
      <w:tr w:rsidR="00AA1AE6" w:rsidRPr="004707E7" w:rsidTr="00215011">
        <w:tblPrEx>
          <w:tblCellMar>
            <w:top w:w="0" w:type="dxa"/>
            <w:bottom w:w="0" w:type="dxa"/>
          </w:tblCellMar>
        </w:tblPrEx>
        <w:trPr>
          <w:cantSplit/>
          <w:trHeight w:val="407"/>
        </w:trPr>
        <w:tc>
          <w:tcPr>
            <w:tcW w:w="11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草本花卉、草木植被</w:t>
            </w:r>
          </w:p>
        </w:tc>
        <w:tc>
          <w:tcPr>
            <w:tcW w:w="1444"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0.30</w:t>
            </w:r>
          </w:p>
        </w:tc>
        <w:tc>
          <w:tcPr>
            <w:tcW w:w="832"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浅根乔木</w:t>
            </w:r>
          </w:p>
        </w:tc>
        <w:tc>
          <w:tcPr>
            <w:tcW w:w="1564"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0.</w:t>
            </w:r>
            <w:r w:rsidRPr="004707E7">
              <w:rPr>
                <w:rFonts w:hint="eastAsia"/>
                <w:sz w:val="18"/>
                <w:szCs w:val="18"/>
              </w:rPr>
              <w:t>90</w:t>
            </w:r>
          </w:p>
        </w:tc>
      </w:tr>
      <w:tr w:rsidR="00AA1AE6" w:rsidRPr="004707E7" w:rsidTr="00215011">
        <w:tblPrEx>
          <w:tblCellMar>
            <w:top w:w="0" w:type="dxa"/>
            <w:bottom w:w="0" w:type="dxa"/>
          </w:tblCellMar>
        </w:tblPrEx>
        <w:trPr>
          <w:cantSplit/>
          <w:trHeight w:val="407"/>
        </w:trPr>
        <w:tc>
          <w:tcPr>
            <w:tcW w:w="11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大灌木</w:t>
            </w:r>
          </w:p>
        </w:tc>
        <w:tc>
          <w:tcPr>
            <w:tcW w:w="144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0.45</w:t>
            </w:r>
          </w:p>
        </w:tc>
        <w:tc>
          <w:tcPr>
            <w:tcW w:w="832" w:type="pct"/>
            <w:vAlign w:val="center"/>
          </w:tcPr>
          <w:p w:rsidR="00AA1AE6" w:rsidRPr="004707E7" w:rsidRDefault="00AA1AE6" w:rsidP="00215011">
            <w:pPr>
              <w:spacing w:line="340" w:lineRule="atLeast"/>
              <w:ind w:rightChars="47" w:right="99"/>
              <w:jc w:val="center"/>
              <w:rPr>
                <w:sz w:val="18"/>
                <w:szCs w:val="18"/>
              </w:rPr>
            </w:pPr>
            <w:r w:rsidRPr="004707E7">
              <w:rPr>
                <w:rFonts w:hint="eastAsia"/>
                <w:sz w:val="18"/>
                <w:szCs w:val="18"/>
              </w:rPr>
              <w:t>深根乔木</w:t>
            </w:r>
          </w:p>
        </w:tc>
        <w:tc>
          <w:tcPr>
            <w:tcW w:w="1564"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0.</w:t>
            </w:r>
            <w:r w:rsidRPr="004707E7">
              <w:rPr>
                <w:rFonts w:hint="eastAsia"/>
                <w:sz w:val="18"/>
                <w:szCs w:val="18"/>
              </w:rPr>
              <w:t>15</w:t>
            </w:r>
          </w:p>
        </w:tc>
      </w:tr>
      <w:tr w:rsidR="00AA1AE6" w:rsidRPr="004707E7" w:rsidTr="00215011">
        <w:tblPrEx>
          <w:tblCellMar>
            <w:top w:w="0" w:type="dxa"/>
            <w:bottom w:w="0" w:type="dxa"/>
          </w:tblCellMar>
        </w:tblPrEx>
        <w:trPr>
          <w:cantSplit/>
          <w:trHeight w:val="407"/>
        </w:trPr>
        <w:tc>
          <w:tcPr>
            <w:tcW w:w="116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小灌木</w:t>
            </w:r>
          </w:p>
        </w:tc>
        <w:tc>
          <w:tcPr>
            <w:tcW w:w="144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0.60</w:t>
            </w:r>
          </w:p>
        </w:tc>
        <w:tc>
          <w:tcPr>
            <w:tcW w:w="832" w:type="pct"/>
          </w:tcPr>
          <w:p w:rsidR="00AA1AE6" w:rsidRPr="004707E7" w:rsidRDefault="00AA1AE6" w:rsidP="00215011">
            <w:pPr>
              <w:spacing w:line="340" w:lineRule="atLeast"/>
              <w:ind w:rightChars="47" w:right="99"/>
              <w:rPr>
                <w:rFonts w:hint="eastAsia"/>
                <w:sz w:val="18"/>
                <w:szCs w:val="18"/>
              </w:rPr>
            </w:pPr>
          </w:p>
        </w:tc>
        <w:tc>
          <w:tcPr>
            <w:tcW w:w="1564" w:type="pct"/>
          </w:tcPr>
          <w:p w:rsidR="00AA1AE6" w:rsidRPr="004707E7" w:rsidRDefault="00AA1AE6" w:rsidP="00215011">
            <w:pPr>
              <w:spacing w:line="340" w:lineRule="atLeast"/>
              <w:ind w:rightChars="47" w:right="99"/>
              <w:rPr>
                <w:rFonts w:hint="eastAsia"/>
                <w:sz w:val="18"/>
                <w:szCs w:val="18"/>
              </w:rPr>
            </w:pPr>
          </w:p>
        </w:tc>
      </w:tr>
    </w:tbl>
    <w:p w:rsidR="00AA1AE6" w:rsidRPr="004707E7" w:rsidRDefault="00AA1AE6" w:rsidP="00AA1AE6">
      <w:pPr>
        <w:spacing w:line="340" w:lineRule="atLeast"/>
        <w:ind w:rightChars="47" w:right="99" w:firstLineChars="171" w:firstLine="359"/>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702.04  </w:t>
      </w:r>
      <w:r w:rsidRPr="00C6314E">
        <w:rPr>
          <w:rFonts w:hint="eastAsia"/>
          <w:b/>
          <w:szCs w:val="21"/>
        </w:rPr>
        <w:t>计量与支付</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表土铺设应按完成的铺设面积并经验收以立方米为单位计量。</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铺设表土的准备工作</w:t>
      </w:r>
      <w:r w:rsidRPr="004707E7">
        <w:t>(</w:t>
      </w:r>
      <w:r w:rsidRPr="004707E7">
        <w:rPr>
          <w:rFonts w:hint="eastAsia"/>
        </w:rPr>
        <w:t>包括提供、运输等</w:t>
      </w:r>
      <w:r w:rsidRPr="004707E7">
        <w:t>)</w:t>
      </w:r>
      <w:r w:rsidRPr="004707E7">
        <w:rPr>
          <w:rFonts w:hint="eastAsia"/>
        </w:rPr>
        <w:t>，为承包人应做的附属工作，不另予计量。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设备、运输等及其它为完成铺设表土所必需的费用，是对完成铺设表土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33"/>
        <w:gridCol w:w="4236"/>
        <w:gridCol w:w="2887"/>
      </w:tblGrid>
      <w:tr w:rsidR="00AA1AE6" w:rsidRPr="004707E7" w:rsidTr="00215011">
        <w:tblPrEx>
          <w:tblCellMar>
            <w:top w:w="0" w:type="dxa"/>
            <w:bottom w:w="0" w:type="dxa"/>
          </w:tblCellMar>
        </w:tblPrEx>
        <w:trPr>
          <w:trHeight w:val="390"/>
        </w:trPr>
        <w:tc>
          <w:tcPr>
            <w:tcW w:w="978"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子目号</w:t>
            </w:r>
          </w:p>
        </w:tc>
        <w:tc>
          <w:tcPr>
            <w:tcW w:w="2391"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90"/>
        </w:trPr>
        <w:tc>
          <w:tcPr>
            <w:tcW w:w="978"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702-1</w:t>
            </w:r>
          </w:p>
        </w:tc>
        <w:tc>
          <w:tcPr>
            <w:tcW w:w="239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开挖并铺设表土</w:t>
            </w:r>
          </w:p>
        </w:tc>
        <w:tc>
          <w:tcPr>
            <w:tcW w:w="1630"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r w:rsidR="00AA1AE6" w:rsidRPr="004707E7" w:rsidTr="00215011">
        <w:tblPrEx>
          <w:tblCellMar>
            <w:top w:w="0" w:type="dxa"/>
            <w:bottom w:w="0" w:type="dxa"/>
          </w:tblCellMar>
        </w:tblPrEx>
        <w:trPr>
          <w:trHeight w:val="390"/>
        </w:trPr>
        <w:tc>
          <w:tcPr>
            <w:tcW w:w="978"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702-2</w:t>
            </w:r>
          </w:p>
        </w:tc>
        <w:tc>
          <w:tcPr>
            <w:tcW w:w="2391"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铺设利用的表土</w:t>
            </w:r>
          </w:p>
        </w:tc>
        <w:tc>
          <w:tcPr>
            <w:tcW w:w="1630"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r w:rsidRPr="004707E7">
              <w:rPr>
                <w:sz w:val="18"/>
                <w:szCs w:val="18"/>
                <w:vertAlign w:val="superscript"/>
              </w:rPr>
              <w:t>3</w:t>
            </w:r>
          </w:p>
        </w:tc>
      </w:tr>
    </w:tbl>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p>
    <w:p w:rsidR="00AA1AE6" w:rsidRPr="00C6314E" w:rsidRDefault="00AA1AE6" w:rsidP="00AA1AE6">
      <w:pPr>
        <w:spacing w:line="340" w:lineRule="atLeast"/>
        <w:ind w:rightChars="47" w:right="99" w:firstLineChars="171" w:firstLine="481"/>
        <w:jc w:val="center"/>
        <w:outlineLvl w:val="1"/>
        <w:rPr>
          <w:rFonts w:hint="eastAsia"/>
          <w:b/>
          <w:bCs/>
          <w:sz w:val="28"/>
          <w:szCs w:val="28"/>
        </w:rPr>
      </w:pPr>
      <w:r w:rsidRPr="00C6314E">
        <w:rPr>
          <w:rFonts w:hint="eastAsia"/>
          <w:b/>
          <w:bCs/>
          <w:sz w:val="28"/>
          <w:szCs w:val="28"/>
        </w:rPr>
        <w:t>第</w:t>
      </w:r>
      <w:r w:rsidRPr="00C6314E">
        <w:rPr>
          <w:rFonts w:hint="eastAsia"/>
          <w:b/>
          <w:bCs/>
          <w:sz w:val="28"/>
          <w:szCs w:val="28"/>
        </w:rPr>
        <w:t>703</w:t>
      </w:r>
      <w:r w:rsidRPr="00C6314E">
        <w:rPr>
          <w:rFonts w:hint="eastAsia"/>
          <w:b/>
          <w:bCs/>
          <w:sz w:val="28"/>
          <w:szCs w:val="28"/>
        </w:rPr>
        <w:t>节</w:t>
      </w:r>
      <w:r w:rsidRPr="00C6314E">
        <w:rPr>
          <w:rFonts w:hint="eastAsia"/>
          <w:b/>
          <w:bCs/>
          <w:sz w:val="28"/>
          <w:szCs w:val="28"/>
        </w:rPr>
        <w:t xml:space="preserve">  </w:t>
      </w:r>
      <w:r w:rsidRPr="00C6314E">
        <w:rPr>
          <w:rFonts w:hint="eastAsia"/>
          <w:b/>
          <w:bCs/>
          <w:sz w:val="28"/>
          <w:szCs w:val="28"/>
        </w:rPr>
        <w:t>撒播草种和铺植草皮</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lastRenderedPageBreak/>
        <w:t xml:space="preserve">703.01  </w:t>
      </w:r>
      <w:r w:rsidRPr="00C6314E">
        <w:rPr>
          <w:rFonts w:hint="eastAsia"/>
          <w:b/>
          <w:szCs w:val="21"/>
        </w:rPr>
        <w:t>范围</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本节为按照图纸所示或监理人指示，在公路绿化区域内铺设表土的层面上撒播草种或铺植草皮和施肥、布设喷灌设施等绿化工程作业。</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703.02  </w:t>
      </w:r>
      <w:r w:rsidRPr="00C6314E">
        <w:rPr>
          <w:rFonts w:hint="eastAsia"/>
          <w:b/>
          <w:szCs w:val="21"/>
        </w:rPr>
        <w:t>材料</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草种</w:t>
      </w:r>
    </w:p>
    <w:p w:rsidR="00AA1AE6" w:rsidRPr="004707E7" w:rsidRDefault="00AA1AE6" w:rsidP="00AA1AE6">
      <w:pPr>
        <w:spacing w:line="340" w:lineRule="atLeast"/>
        <w:ind w:rightChars="47" w:right="99" w:firstLineChars="171" w:firstLine="359"/>
        <w:rPr>
          <w:rFonts w:hint="eastAsia"/>
        </w:rPr>
      </w:pPr>
      <w:r w:rsidRPr="004707E7">
        <w:rPr>
          <w:rFonts w:hint="eastAsia"/>
        </w:rPr>
        <w:t>应选择适合于当地气候条件、易于生长的草种，或监理人同意或指示的其他混合草种。混合草种应试验其萌芽情况，其纯度和萌发率均应达到</w:t>
      </w:r>
      <w:r w:rsidRPr="004707E7">
        <w:rPr>
          <w:rFonts w:hint="eastAsia"/>
        </w:rPr>
        <w:t>90%</w:t>
      </w:r>
      <w:r w:rsidRPr="004707E7">
        <w:rPr>
          <w:rFonts w:hint="eastAsia"/>
        </w:rPr>
        <w:t>以上。</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草皮</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种植草皮应具有耐旱、耐涝、容易生长</w:t>
      </w:r>
      <w:r w:rsidRPr="004707E7">
        <w:rPr>
          <w:rFonts w:hint="eastAsia"/>
        </w:rPr>
        <w:t xml:space="preserve"> </w:t>
      </w:r>
      <w:r w:rsidRPr="004707E7">
        <w:rPr>
          <w:rFonts w:hint="eastAsia"/>
        </w:rPr>
        <w:t>、蔓面大、根部发达、茎低矮强壮和多年生长的特性。</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铺栽草坪用的草块及草卷宗应规格一致，边缘平直，基本无杂草。草块土层厚度为</w:t>
      </w:r>
      <w:r w:rsidRPr="004707E7">
        <w:rPr>
          <w:rFonts w:hint="eastAsia"/>
        </w:rPr>
        <w:t>30</w:t>
      </w:r>
      <w:r w:rsidRPr="004707E7">
        <w:rPr>
          <w:rFonts w:hint="eastAsia"/>
        </w:rPr>
        <w:t>～</w:t>
      </w:r>
      <w:r w:rsidRPr="004707E7">
        <w:rPr>
          <w:rFonts w:hint="eastAsia"/>
        </w:rPr>
        <w:t>50mm</w:t>
      </w:r>
      <w:r w:rsidRPr="004707E7">
        <w:rPr>
          <w:rFonts w:hint="eastAsia"/>
        </w:rPr>
        <w:t>，草卷土层厚度宜为</w:t>
      </w:r>
      <w:r w:rsidRPr="004707E7">
        <w:rPr>
          <w:rFonts w:hint="eastAsia"/>
        </w:rPr>
        <w:t>10</w:t>
      </w:r>
      <w:r w:rsidRPr="004707E7">
        <w:rPr>
          <w:rFonts w:hint="eastAsia"/>
        </w:rPr>
        <w:t>～</w:t>
      </w:r>
      <w:r w:rsidRPr="004707E7">
        <w:rPr>
          <w:rFonts w:hint="eastAsia"/>
        </w:rPr>
        <w:t>30mm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播种用的草坪、草花、地被植物种子均应注明品种、品系、产地、生产单位、采收年份、纯净度及发芽率，不得有病虫害。自外地引进种子应有检疫合格证。发芽率达</w:t>
      </w:r>
      <w:r w:rsidRPr="004707E7">
        <w:rPr>
          <w:rFonts w:hint="eastAsia"/>
        </w:rPr>
        <w:t>90%</w:t>
      </w:r>
      <w:r w:rsidRPr="004707E7">
        <w:rPr>
          <w:rFonts w:hint="eastAsia"/>
        </w:rPr>
        <w:t>以上的方可使用。</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肥料</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应优先使用经过沤制的农家肥。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如使用化肥时，应为标准农田化肥并按袋装提供。化学肥料中氮、磷、钾的含量应根据施工季节和土壤肥力状况选定。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混合肥料由</w:t>
      </w:r>
      <w:r w:rsidRPr="004707E7">
        <w:rPr>
          <w:rFonts w:hint="eastAsia"/>
        </w:rPr>
        <w:t>10%</w:t>
      </w:r>
      <w:r w:rsidRPr="004707E7">
        <w:rPr>
          <w:rFonts w:hint="eastAsia"/>
        </w:rPr>
        <w:t>的有机肥、</w:t>
      </w:r>
      <w:r w:rsidRPr="004707E7">
        <w:rPr>
          <w:rFonts w:hint="eastAsia"/>
        </w:rPr>
        <w:t>20%</w:t>
      </w:r>
      <w:r w:rsidRPr="004707E7">
        <w:rPr>
          <w:rFonts w:hint="eastAsia"/>
        </w:rPr>
        <w:t>的化肥、</w:t>
      </w:r>
      <w:r w:rsidRPr="004707E7">
        <w:rPr>
          <w:rFonts w:hint="eastAsia"/>
        </w:rPr>
        <w:t>70%</w:t>
      </w:r>
      <w:r w:rsidRPr="004707E7">
        <w:rPr>
          <w:rFonts w:hint="eastAsia"/>
        </w:rPr>
        <w:t>的表土，均匀拌和而成。有效营养成分符合要求的液体化肥也可使用。</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水</w:t>
      </w:r>
    </w:p>
    <w:p w:rsidR="00AA1AE6" w:rsidRPr="004707E7" w:rsidRDefault="00AA1AE6" w:rsidP="00AA1AE6">
      <w:pPr>
        <w:spacing w:line="340" w:lineRule="atLeast"/>
        <w:ind w:rightChars="47" w:right="99" w:firstLineChars="171" w:firstLine="359"/>
        <w:rPr>
          <w:rFonts w:hint="eastAsia"/>
        </w:rPr>
      </w:pPr>
      <w:r w:rsidRPr="004707E7">
        <w:rPr>
          <w:rFonts w:hint="eastAsia"/>
        </w:rPr>
        <w:t>种植或养护植物用水应无油、酸、碱、盐或其他对植物生长有害的物质，并应符合《农田灌溉水质标准》</w:t>
      </w:r>
      <w:r w:rsidRPr="004707E7">
        <w:t>(</w:t>
      </w:r>
      <w:r w:rsidRPr="004707E7">
        <w:rPr>
          <w:rFonts w:hint="eastAsia"/>
        </w:rPr>
        <w:t>GB 5084</w:t>
      </w:r>
      <w:r w:rsidRPr="004707E7">
        <w:rPr>
          <w:rFonts w:hint="eastAsia"/>
        </w:rPr>
        <w:t>—</w:t>
      </w:r>
      <w:r w:rsidRPr="004707E7">
        <w:rPr>
          <w:rFonts w:hint="eastAsia"/>
        </w:rPr>
        <w:t>2005</w:t>
      </w:r>
      <w:r w:rsidRPr="004707E7">
        <w:t>)</w:t>
      </w:r>
      <w:r w:rsidRPr="004707E7">
        <w:rPr>
          <w:rFonts w:hint="eastAsia"/>
        </w:rPr>
        <w:t>的要求。</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703.03  </w:t>
      </w:r>
      <w:r w:rsidRPr="00C6314E">
        <w:rPr>
          <w:rFonts w:hint="eastAsia"/>
          <w:b/>
          <w:szCs w:val="21"/>
        </w:rPr>
        <w:t>施工要求</w:t>
      </w:r>
    </w:p>
    <w:p w:rsidR="00AA1AE6" w:rsidRPr="004707E7" w:rsidRDefault="00AA1AE6" w:rsidP="00AA1AE6">
      <w:pPr>
        <w:spacing w:line="340" w:lineRule="atLeast"/>
        <w:ind w:rightChars="47" w:right="99"/>
        <w:rPr>
          <w:rFonts w:hint="eastAsia"/>
          <w:b/>
        </w:rPr>
      </w:pPr>
    </w:p>
    <w:p w:rsidR="00AA1AE6" w:rsidRPr="004707E7" w:rsidRDefault="00AA1AE6" w:rsidP="00AA1AE6">
      <w:pPr>
        <w:spacing w:line="340" w:lineRule="atLeast"/>
        <w:ind w:rightChars="47" w:right="99" w:firstLineChars="171" w:firstLine="359"/>
        <w:rPr>
          <w:rFonts w:hint="eastAsia"/>
          <w:bCs/>
        </w:rPr>
      </w:pPr>
      <w:r w:rsidRPr="004707E7">
        <w:rPr>
          <w:rFonts w:hint="eastAsia"/>
          <w:bCs/>
        </w:rPr>
        <w:t>1.</w:t>
      </w:r>
      <w:r w:rsidRPr="004707E7">
        <w:rPr>
          <w:rFonts w:hint="eastAsia"/>
          <w:bCs/>
        </w:rPr>
        <w:t>撒播草种</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准备好地表面</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同本规范第</w:t>
      </w:r>
      <w:r w:rsidRPr="004707E7">
        <w:rPr>
          <w:rFonts w:hint="eastAsia"/>
        </w:rPr>
        <w:t>7</w:t>
      </w:r>
      <w:r w:rsidRPr="004707E7">
        <w:t>02.03-2</w:t>
      </w:r>
      <w:r w:rsidRPr="004707E7">
        <w:rPr>
          <w:rFonts w:hint="eastAsia"/>
        </w:rPr>
        <w:t>条。</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地面无天然表土或天然表土厚度小于图纸规定的厚度时，承包人应按本规范第</w:t>
      </w:r>
      <w:r w:rsidRPr="004707E7">
        <w:rPr>
          <w:rFonts w:hint="eastAsia"/>
        </w:rPr>
        <w:t>7</w:t>
      </w:r>
      <w:r w:rsidRPr="004707E7">
        <w:t>02.03-3</w:t>
      </w:r>
      <w:r w:rsidRPr="004707E7">
        <w:rPr>
          <w:rFonts w:hint="eastAsia"/>
        </w:rPr>
        <w:t>条规定，加铺表土，以形成厚度符合要求的表土层。</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t>2</w:t>
      </w:r>
      <w:r w:rsidRPr="004707E7">
        <w:rPr>
          <w:rFonts w:hint="eastAsia"/>
        </w:rPr>
        <w:t>)</w:t>
      </w:r>
      <w:r w:rsidRPr="004707E7">
        <w:rPr>
          <w:rFonts w:hint="eastAsia"/>
        </w:rPr>
        <w:t>播种方法及用量</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承包人应事先将采用的机具和播种方法通知监理人。必要时承包人应在工程开始前作工艺的野外试验。</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播种时应先浇水浸地，保持土壤湿润，稍干后将表层土耙细耙平，进行撒播，均匀覆土</w:t>
      </w:r>
      <w:r w:rsidRPr="004707E7">
        <w:rPr>
          <w:rFonts w:hint="eastAsia"/>
        </w:rPr>
        <w:t>3</w:t>
      </w:r>
      <w:r w:rsidRPr="004707E7">
        <w:rPr>
          <w:rFonts w:hint="eastAsia"/>
        </w:rPr>
        <w:t>～</w:t>
      </w:r>
      <w:r w:rsidRPr="004707E7">
        <w:rPr>
          <w:rFonts w:hint="eastAsia"/>
        </w:rPr>
        <w:t>5mm</w:t>
      </w:r>
      <w:r w:rsidRPr="004707E7">
        <w:rPr>
          <w:rFonts w:hint="eastAsia"/>
        </w:rPr>
        <w:t>后轻压，然而喷水。</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播种后应及时喷水，水点宜细密均匀，浸透土层</w:t>
      </w:r>
      <w:r w:rsidRPr="004707E7">
        <w:rPr>
          <w:rFonts w:hint="eastAsia"/>
        </w:rPr>
        <w:t>80</w:t>
      </w:r>
      <w:r w:rsidRPr="004707E7">
        <w:rPr>
          <w:rFonts w:hint="eastAsia"/>
        </w:rPr>
        <w:t>～</w:t>
      </w:r>
      <w:r w:rsidRPr="004707E7">
        <w:rPr>
          <w:rFonts w:hint="eastAsia"/>
        </w:rPr>
        <w:t>100mm</w:t>
      </w:r>
      <w:r w:rsidRPr="004707E7">
        <w:rPr>
          <w:rFonts w:hint="eastAsia"/>
        </w:rPr>
        <w:t>，除降雨天气，喷水不得间断。亦可用草帘覆盖保持湿度，至发芽时撤除。</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d.</w:t>
      </w:r>
      <w:r w:rsidRPr="004707E7">
        <w:rPr>
          <w:rFonts w:hint="eastAsia"/>
        </w:rPr>
        <w:t>植生带铺设后覆土、轻压、喷水、方法同播种。</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坡地和大面积草坪铺设可采用喷播法。</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除图纸另有规定或监理人指示外，草籽播种量一般情况下每</w:t>
      </w:r>
      <w:r w:rsidRPr="004707E7">
        <w:rPr>
          <w:rFonts w:hint="eastAsia"/>
        </w:rPr>
        <w:t>1000m</w:t>
      </w:r>
      <w:r w:rsidRPr="004707E7">
        <w:rPr>
          <w:rFonts w:hint="eastAsia"/>
          <w:vertAlign w:val="superscript"/>
        </w:rPr>
        <w:t>2</w:t>
      </w:r>
      <w:r w:rsidRPr="004707E7">
        <w:rPr>
          <w:rFonts w:hint="eastAsia"/>
        </w:rPr>
        <w:t>平地面不少于</w:t>
      </w:r>
      <w:r w:rsidRPr="004707E7">
        <w:rPr>
          <w:rFonts w:hint="eastAsia"/>
        </w:rPr>
        <w:t>6kg</w:t>
      </w:r>
      <w:r w:rsidRPr="004707E7">
        <w:rPr>
          <w:rFonts w:hint="eastAsia"/>
        </w:rPr>
        <w:t>，坡地面不少于</w:t>
      </w:r>
      <w:r w:rsidRPr="004707E7">
        <w:rPr>
          <w:rFonts w:hint="eastAsia"/>
        </w:rPr>
        <w:t>9kg</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将采用的草籽和混合肥拌和，均匀地撒播到已准备好的表土区内，也可在播种前不多于</w:t>
      </w:r>
      <w:r w:rsidRPr="004707E7">
        <w:rPr>
          <w:rFonts w:hint="eastAsia"/>
        </w:rPr>
        <w:t>48</w:t>
      </w:r>
      <w:r w:rsidRPr="004707E7">
        <w:t>h</w:t>
      </w:r>
      <w:r w:rsidRPr="004707E7">
        <w:rPr>
          <w:rFonts w:hint="eastAsia"/>
        </w:rPr>
        <w:t>施肥，使肥料深入到表土层内，化肥的施肥量应根据土壤理化性质确定。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播种季节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应在图纸规定的季节正常播种、施肥和覆盖。如图纸未规定具体日期时，应在当地生长季节进行播种、施肥和覆盖。</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在刮风天不应播种，也不应在过湿或未经耕作的土地播种。</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干播</w:t>
      </w:r>
    </w:p>
    <w:p w:rsidR="00AA1AE6" w:rsidRPr="004707E7" w:rsidRDefault="00AA1AE6" w:rsidP="00AA1AE6">
      <w:pPr>
        <w:spacing w:line="340" w:lineRule="atLeast"/>
        <w:ind w:rightChars="47" w:right="99" w:firstLineChars="171" w:firstLine="359"/>
        <w:rPr>
          <w:rFonts w:hint="eastAsia"/>
        </w:rPr>
      </w:pPr>
      <w:r w:rsidRPr="004707E7">
        <w:rPr>
          <w:rFonts w:hint="eastAsia"/>
        </w:rPr>
        <w:t>干播法应采用经监理人同意的机动播种机、条播机或其他机械设备。对于机械设备不能进入的地区可以用人工播种。播种后的地面应用监理人认可的机具在</w:t>
      </w:r>
      <w:r w:rsidRPr="004707E7">
        <w:rPr>
          <w:rFonts w:hint="eastAsia"/>
        </w:rPr>
        <w:t>24</w:t>
      </w:r>
      <w:r w:rsidRPr="004707E7">
        <w:t>h</w:t>
      </w:r>
      <w:r w:rsidRPr="004707E7">
        <w:rPr>
          <w:rFonts w:hint="eastAsia"/>
        </w:rPr>
        <w:t>内轻轻压实，随即浇水。</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喷播</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    </w:t>
      </w:r>
      <w:r w:rsidRPr="004707E7">
        <w:rPr>
          <w:rFonts w:hint="eastAsia"/>
        </w:rPr>
        <w:t>喷播一般用于坡度较大的地段，喷播应采用经监理人同意的技术方案和机具。喷播前必须按喷播技术要求进行坡面处理，打桩挂网，并保证喷播种子的均匀程度和萌发质量。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铺植草皮</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铺植季节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除非图纸上另有标明或监理人指示，铺植草皮应根据不同草皮在当地最适宜的季节进行铺植；种植的适宜季节和草种类型选择应符合《城市绿化工程施工及验收规范》</w:t>
      </w:r>
      <w:r w:rsidRPr="004707E7">
        <w:rPr>
          <w:rFonts w:hint="eastAsia"/>
        </w:rPr>
        <w:t>(CJJ/T 82-1999)</w:t>
      </w:r>
      <w:r w:rsidRPr="004707E7">
        <w:rPr>
          <w:rFonts w:hint="eastAsia"/>
        </w:rPr>
        <w:t>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土壤条件不适合种植时不应铺植。</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提供草皮、检查及运送</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承包人应在铺植工作前</w:t>
      </w:r>
      <w:r w:rsidRPr="004707E7">
        <w:rPr>
          <w:rFonts w:hint="eastAsia"/>
        </w:rPr>
        <w:t>14d</w:t>
      </w:r>
      <w:r w:rsidRPr="004707E7">
        <w:rPr>
          <w:rFonts w:hint="eastAsia"/>
        </w:rPr>
        <w:t>，向监理人提供有关草皮供应来源的全部资料，监理人可随时前来检查。所有草皮应符合现行关于植物病害及昆虫传染检疫的法规，承包人应送交监理人必要的全部检疫证明。</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从采集场地运出前不少于</w:t>
      </w:r>
      <w:r w:rsidRPr="004707E7">
        <w:rPr>
          <w:rFonts w:hint="eastAsia"/>
        </w:rPr>
        <w:t>7d</w:t>
      </w:r>
      <w:r w:rsidRPr="004707E7">
        <w:rPr>
          <w:rFonts w:hint="eastAsia"/>
        </w:rPr>
        <w:t>，承包人应以书面通知监理人，在采集场地挖移以前检查草皮。监理人同意挖移的草皮，并不意味着最后验收。</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草皮运输时宜采用木板置放</w:t>
      </w:r>
      <w:r w:rsidRPr="004707E7">
        <w:rPr>
          <w:rFonts w:hint="eastAsia"/>
        </w:rPr>
        <w:t>2</w:t>
      </w:r>
      <w:r w:rsidRPr="004707E7">
        <w:rPr>
          <w:rFonts w:hint="eastAsia"/>
        </w:rPr>
        <w:t>～</w:t>
      </w:r>
      <w:r w:rsidRPr="004707E7">
        <w:rPr>
          <w:rFonts w:hint="eastAsia"/>
        </w:rPr>
        <w:t>3</w:t>
      </w:r>
      <w:r w:rsidRPr="004707E7">
        <w:rPr>
          <w:rFonts w:hint="eastAsia"/>
        </w:rPr>
        <w:t>层，保护好根系。移植发育充分、并有足够根系的草皮时，装卸中应防止破碎。</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铺植草皮</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在铺植地表的准备工作完成以后，即可铺植草皮，可铺成条状方格。铺草皮时，除平铺外，在边坡较高较陡之处也可铺植，即自坡脚处向上钉铺，用小尖木桩或竹签将芏皮钉固于边坡上。铺植的形式，按图纸要求，或根据具体情况，可采用叠铺或方格式铺植。铺植后应进行</w:t>
      </w:r>
      <w:r>
        <w:rPr>
          <w:rFonts w:hint="eastAsia"/>
          <w:bCs/>
        </w:rPr>
        <w:t>滚压、</w:t>
      </w:r>
      <w:r w:rsidRPr="004707E7">
        <w:rPr>
          <w:rFonts w:hint="eastAsia"/>
          <w:bCs/>
        </w:rPr>
        <w:t>喷灌浇水。</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2.</w:t>
      </w:r>
      <w:r w:rsidRPr="004707E7">
        <w:rPr>
          <w:rFonts w:hint="eastAsia"/>
          <w:bCs/>
        </w:rPr>
        <w:t>草坪混播</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(1)</w:t>
      </w:r>
      <w:r w:rsidRPr="004707E7">
        <w:rPr>
          <w:rFonts w:hint="eastAsia"/>
          <w:bCs/>
        </w:rPr>
        <w:t>选择两个以上草种应具有互为利用、生长良好、增加美观功能。</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(2)</w:t>
      </w:r>
      <w:r w:rsidRPr="004707E7">
        <w:rPr>
          <w:rFonts w:hint="eastAsia"/>
          <w:bCs/>
        </w:rPr>
        <w:t>混播应根据生态组合、气候条件和设计确定草坪植物的种类和草坪比例。</w:t>
      </w:r>
    </w:p>
    <w:p w:rsidR="00AA1AE6" w:rsidRPr="004707E7" w:rsidRDefault="00AA1AE6" w:rsidP="00AA1AE6">
      <w:pPr>
        <w:spacing w:line="340" w:lineRule="atLeast"/>
        <w:ind w:rightChars="47" w:right="99" w:firstLineChars="171" w:firstLine="359"/>
        <w:rPr>
          <w:rFonts w:hint="eastAsia"/>
          <w:bCs/>
        </w:rPr>
      </w:pPr>
      <w:r w:rsidRPr="004707E7">
        <w:rPr>
          <w:rFonts w:hint="eastAsia"/>
          <w:bCs/>
        </w:rPr>
        <w:t>(3)</w:t>
      </w:r>
      <w:r w:rsidRPr="004707E7">
        <w:rPr>
          <w:rFonts w:hint="eastAsia"/>
          <w:bCs/>
        </w:rPr>
        <w:t>同一行混播应按确定比列混播在一行内，隔行混播应将主要草种播在一行内，另一草种播在另一行内。混合找播应筑播种床育苗。</w:t>
      </w:r>
    </w:p>
    <w:p w:rsidR="00AA1AE6" w:rsidRPr="004707E7" w:rsidRDefault="00AA1AE6" w:rsidP="00AA1AE6">
      <w:pPr>
        <w:spacing w:line="340" w:lineRule="atLeast"/>
        <w:ind w:rightChars="47" w:right="99"/>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703.04  </w:t>
      </w:r>
      <w:r w:rsidRPr="00C6314E">
        <w:rPr>
          <w:rFonts w:hint="eastAsia"/>
          <w:b/>
          <w:szCs w:val="21"/>
        </w:rPr>
        <w:t>种植质量检验</w:t>
      </w:r>
    </w:p>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(1) </w:t>
      </w:r>
      <w:r w:rsidRPr="004707E7">
        <w:rPr>
          <w:rFonts w:hint="eastAsia"/>
        </w:rPr>
        <w:t>草坪应无杂草、无枯黄、明明显病虫害；无连续</w:t>
      </w:r>
      <w:r w:rsidRPr="004707E7">
        <w:rPr>
          <w:rFonts w:hint="eastAsia"/>
        </w:rPr>
        <w:t>0.5m</w:t>
      </w:r>
      <w:r w:rsidRPr="004707E7">
        <w:rPr>
          <w:rFonts w:hint="eastAsia"/>
          <w:vertAlign w:val="superscript"/>
        </w:rPr>
        <w:t>2</w:t>
      </w:r>
      <w:r w:rsidRPr="004707E7">
        <w:rPr>
          <w:rFonts w:hint="eastAsia"/>
        </w:rPr>
        <w:t>以上空白面积。</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(2) </w:t>
      </w:r>
      <w:r w:rsidRPr="004707E7">
        <w:rPr>
          <w:rFonts w:hint="eastAsia"/>
        </w:rPr>
        <w:t>边坡绿化施工不得破坏公路路基。</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互通区绿地不应有明显集水区。</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绿地草坪应符合设计要求，整体图案美观。</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服务区绿地应整洁，表面应平整，微地形整理应符合设计要求。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服务区花卉种植，草坪应无杂草、无枯黄；草坪应进行修剪。</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取、弃土场绿化应充分覆盖裸露、松散地表，满足水土保持的要求。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中央分隔带草坪覆盖率应符合设计要求，路侧绿化、互通立交区、服务区等草坪覆盖率应≥</w:t>
      </w:r>
      <w:r w:rsidRPr="004707E7">
        <w:rPr>
          <w:rFonts w:hint="eastAsia"/>
        </w:rPr>
        <w:t>95%</w:t>
      </w:r>
      <w:r w:rsidRPr="004707E7">
        <w:rPr>
          <w:rFonts w:hint="eastAsia"/>
        </w:rPr>
        <w:t>，取、弃土场草坪覆盖率应≥</w:t>
      </w:r>
      <w:r w:rsidRPr="004707E7">
        <w:rPr>
          <w:rFonts w:hint="eastAsia"/>
        </w:rPr>
        <w:t>80%</w:t>
      </w:r>
      <w:r w:rsidRPr="004707E7">
        <w:rPr>
          <w:rFonts w:hint="eastAsia"/>
        </w:rPr>
        <w:t>；前两部位每公里检查</w:t>
      </w:r>
      <w:r w:rsidRPr="004707E7">
        <w:rPr>
          <w:rFonts w:hint="eastAsia"/>
        </w:rPr>
        <w:t>200m</w:t>
      </w:r>
      <w:r w:rsidRPr="004707E7">
        <w:rPr>
          <w:rFonts w:hint="eastAsia"/>
        </w:rPr>
        <w:t>，余下部位是检查全部。</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绿化喷灌设施应能正常运转，按《建筑工程施工质量验收统一标准》</w:t>
      </w:r>
      <w:r w:rsidRPr="004707E7">
        <w:rPr>
          <w:rFonts w:hint="eastAsia"/>
        </w:rPr>
        <w:t>(GB 50300</w:t>
      </w:r>
      <w:r w:rsidRPr="004707E7">
        <w:rPr>
          <w:rFonts w:hint="eastAsia"/>
        </w:rPr>
        <w:t>—</w:t>
      </w:r>
      <w:r w:rsidRPr="004707E7">
        <w:rPr>
          <w:rFonts w:hint="eastAsia"/>
        </w:rPr>
        <w:t>2001)</w:t>
      </w:r>
      <w:r w:rsidRPr="004707E7">
        <w:rPr>
          <w:rFonts w:hint="eastAsia"/>
        </w:rPr>
        <w:t>的相关条款进行验收。</w:t>
      </w:r>
    </w:p>
    <w:p w:rsidR="00AA1AE6" w:rsidRPr="004707E7" w:rsidRDefault="00AA1AE6" w:rsidP="00AA1AE6">
      <w:pPr>
        <w:spacing w:line="340" w:lineRule="atLeast"/>
        <w:ind w:rightChars="47" w:right="99"/>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703.05  </w:t>
      </w:r>
      <w:r w:rsidRPr="00C6314E">
        <w:rPr>
          <w:rFonts w:hint="eastAsia"/>
          <w:b/>
          <w:szCs w:val="21"/>
        </w:rPr>
        <w:t>计量和支付</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撒播草种按经监理人验收的成活草种的面积以平方米为单位计量。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草种、水、肥料等，作为承包人撒播草种的附属工作，均不另行计量。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铺草皮按经监理人验收的数量以平方米为单位计量</w:t>
      </w:r>
      <w:r w:rsidRPr="004707E7">
        <w:rPr>
          <w:rFonts w:hint="eastAsia"/>
        </w:rPr>
        <w:t>,</w:t>
      </w:r>
      <w:r w:rsidRPr="004707E7">
        <w:rPr>
          <w:rFonts w:hint="eastAsia"/>
        </w:rPr>
        <w:t>密铺、间铺按不同支付子目计量、支付。</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需要铺设的表土，按表土的来源，在本规范第</w:t>
      </w:r>
      <w:r w:rsidRPr="004707E7">
        <w:rPr>
          <w:rFonts w:hint="eastAsia"/>
        </w:rPr>
        <w:t>702</w:t>
      </w:r>
      <w:r w:rsidRPr="004707E7">
        <w:rPr>
          <w:rFonts w:hint="eastAsia"/>
        </w:rPr>
        <w:t>节相关支付子目内计量。</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绿地喷灌设施按图纸所示，敷设的喷灌管道以米为单位计量。喷灌设施的闸阀、水表、洒水栓等均不另行计量。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设备、运输和养护、管理等及其他为完成绿化工程所必需的费用，是对完成工程的全部偿付。但在工作进行中根据工程进度分期支付：</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在开始种植时期，按工作量预付给承包人工程款项的</w:t>
      </w:r>
      <w:r w:rsidRPr="004707E7">
        <w:rPr>
          <w:rFonts w:hint="eastAsia"/>
        </w:rPr>
        <w:t>40%</w:t>
      </w:r>
      <w:r w:rsidRPr="004707E7">
        <w:rPr>
          <w:rFonts w:hint="eastAsia"/>
        </w:rPr>
        <w:t>，支付的确定数额由监理人决定。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其余支付承包人款项，在工程交工验收植物栽植成活率符合规定后支付，未达到成活率要求的应进行补填。</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53"/>
        <w:gridCol w:w="3707"/>
        <w:gridCol w:w="2196"/>
      </w:tblGrid>
      <w:tr w:rsidR="00AA1AE6" w:rsidRPr="004707E7" w:rsidTr="00215011">
        <w:tblPrEx>
          <w:tblCellMar>
            <w:top w:w="0" w:type="dxa"/>
            <w:bottom w:w="0" w:type="dxa"/>
          </w:tblCellMar>
        </w:tblPrEx>
        <w:tc>
          <w:tcPr>
            <w:tcW w:w="166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子目号</w:t>
            </w:r>
          </w:p>
        </w:tc>
        <w:tc>
          <w:tcPr>
            <w:tcW w:w="2093"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单位</w:t>
            </w:r>
          </w:p>
        </w:tc>
      </w:tr>
      <w:tr w:rsidR="00AA1AE6" w:rsidRPr="004707E7" w:rsidTr="00215011">
        <w:tblPrEx>
          <w:tblCellMar>
            <w:top w:w="0" w:type="dxa"/>
            <w:bottom w:w="0" w:type="dxa"/>
          </w:tblCellMar>
        </w:tblPrEx>
        <w:tc>
          <w:tcPr>
            <w:tcW w:w="166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703-1</w:t>
            </w:r>
          </w:p>
        </w:tc>
        <w:tc>
          <w:tcPr>
            <w:tcW w:w="2093" w:type="pct"/>
            <w:vAlign w:val="center"/>
          </w:tcPr>
          <w:p w:rsidR="00AA1AE6" w:rsidRPr="004707E7" w:rsidRDefault="00AA1AE6" w:rsidP="00215011">
            <w:pPr>
              <w:pStyle w:val="10"/>
              <w:spacing w:line="340" w:lineRule="atLeast"/>
              <w:ind w:rightChars="47" w:right="99"/>
              <w:jc w:val="center"/>
              <w:rPr>
                <w:rFonts w:hint="eastAsia"/>
                <w:sz w:val="18"/>
                <w:szCs w:val="18"/>
              </w:rPr>
            </w:pPr>
            <w:r w:rsidRPr="004707E7">
              <w:rPr>
                <w:rFonts w:hint="eastAsia"/>
                <w:sz w:val="18"/>
                <w:szCs w:val="18"/>
              </w:rPr>
              <w:t>撒播草种</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c>
          <w:tcPr>
            <w:tcW w:w="166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703-2</w:t>
            </w:r>
          </w:p>
        </w:tc>
        <w:tc>
          <w:tcPr>
            <w:tcW w:w="20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铺植草皮</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166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20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马尼拉草皮</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c>
          <w:tcPr>
            <w:tcW w:w="166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20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美国二号草皮</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r>
      <w:tr w:rsidR="00AA1AE6" w:rsidRPr="004707E7" w:rsidTr="00215011">
        <w:tblPrEx>
          <w:tblCellMar>
            <w:top w:w="0" w:type="dxa"/>
            <w:bottom w:w="0" w:type="dxa"/>
          </w:tblCellMar>
        </w:tblPrEx>
        <w:trPr>
          <w:trHeight w:val="197"/>
        </w:trPr>
        <w:tc>
          <w:tcPr>
            <w:tcW w:w="1667" w:type="pct"/>
            <w:vAlign w:val="center"/>
          </w:tcPr>
          <w:p w:rsidR="00AA1AE6" w:rsidRPr="004707E7" w:rsidRDefault="00AA1AE6" w:rsidP="00215011">
            <w:pPr>
              <w:spacing w:line="340" w:lineRule="atLeast"/>
              <w:ind w:rightChars="47" w:right="99"/>
              <w:jc w:val="center"/>
              <w:rPr>
                <w:rFonts w:hint="eastAsia"/>
                <w:bCs/>
                <w:sz w:val="18"/>
                <w:szCs w:val="18"/>
              </w:rPr>
            </w:pPr>
          </w:p>
        </w:tc>
        <w:tc>
          <w:tcPr>
            <w:tcW w:w="20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c>
          <w:tcPr>
            <w:tcW w:w="1667"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703-3</w:t>
            </w:r>
          </w:p>
        </w:tc>
        <w:tc>
          <w:tcPr>
            <w:tcW w:w="2093"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绿地喷灌管道</w:t>
            </w:r>
          </w:p>
        </w:tc>
        <w:tc>
          <w:tcPr>
            <w:tcW w:w="124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r>
    </w:tbl>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547"/>
        <w:rPr>
          <w:rFonts w:hint="eastAsia"/>
          <w:sz w:val="32"/>
        </w:rPr>
      </w:pPr>
    </w:p>
    <w:p w:rsidR="00AA1AE6" w:rsidRPr="00C6314E" w:rsidRDefault="00AA1AE6" w:rsidP="00AA1AE6">
      <w:pPr>
        <w:spacing w:line="340" w:lineRule="atLeast"/>
        <w:ind w:rightChars="47" w:right="99" w:firstLineChars="171" w:firstLine="481"/>
        <w:jc w:val="center"/>
        <w:outlineLvl w:val="1"/>
        <w:rPr>
          <w:rFonts w:hint="eastAsia"/>
          <w:b/>
          <w:bCs/>
          <w:sz w:val="28"/>
          <w:szCs w:val="28"/>
        </w:rPr>
      </w:pPr>
      <w:r w:rsidRPr="00C6314E">
        <w:rPr>
          <w:rFonts w:hint="eastAsia"/>
          <w:b/>
          <w:bCs/>
          <w:sz w:val="28"/>
          <w:szCs w:val="28"/>
        </w:rPr>
        <w:t>第</w:t>
      </w:r>
      <w:r w:rsidRPr="00C6314E">
        <w:rPr>
          <w:rFonts w:hint="eastAsia"/>
          <w:b/>
          <w:bCs/>
          <w:sz w:val="28"/>
          <w:szCs w:val="28"/>
        </w:rPr>
        <w:t>704</w:t>
      </w:r>
      <w:r w:rsidRPr="00C6314E">
        <w:rPr>
          <w:rFonts w:hint="eastAsia"/>
          <w:b/>
          <w:bCs/>
          <w:sz w:val="28"/>
          <w:szCs w:val="28"/>
        </w:rPr>
        <w:t>节</w:t>
      </w:r>
      <w:r w:rsidRPr="00C6314E">
        <w:rPr>
          <w:rFonts w:hint="eastAsia"/>
          <w:b/>
          <w:bCs/>
          <w:sz w:val="28"/>
          <w:szCs w:val="28"/>
        </w:rPr>
        <w:t xml:space="preserve">   </w:t>
      </w:r>
      <w:r w:rsidRPr="00C6314E">
        <w:rPr>
          <w:rFonts w:hint="eastAsia"/>
          <w:b/>
          <w:bCs/>
          <w:sz w:val="28"/>
          <w:szCs w:val="28"/>
        </w:rPr>
        <w:t>种植乔木、灌木和攀缘植物</w:t>
      </w:r>
    </w:p>
    <w:p w:rsidR="00AA1AE6" w:rsidRPr="004707E7" w:rsidRDefault="00AA1AE6" w:rsidP="00AA1AE6">
      <w:pPr>
        <w:spacing w:line="340" w:lineRule="atLeast"/>
        <w:ind w:rightChars="47" w:right="99" w:firstLineChars="171" w:firstLine="410"/>
        <w:rPr>
          <w:rFonts w:hint="eastAsia"/>
          <w:sz w:val="24"/>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704.01  </w:t>
      </w:r>
      <w:r w:rsidRPr="00C6314E">
        <w:rPr>
          <w:rFonts w:hint="eastAsia"/>
          <w:b/>
          <w:szCs w:val="21"/>
        </w:rPr>
        <w:t>范围</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本节工作内容为按照图纸所示或监理人指示，对公路绿化区域内提供和种植乔木、灌木和攀缘植物等作业。</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704.02  </w:t>
      </w:r>
      <w:r w:rsidRPr="00C6314E">
        <w:rPr>
          <w:rFonts w:hint="eastAsia"/>
          <w:b/>
          <w:szCs w:val="21"/>
        </w:rPr>
        <w:t>材料</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表土、肥料、水等应符合本规范第</w:t>
      </w:r>
      <w:r w:rsidRPr="004707E7">
        <w:rPr>
          <w:rFonts w:hint="eastAsia"/>
        </w:rPr>
        <w:t>702</w:t>
      </w:r>
      <w:r w:rsidRPr="004707E7">
        <w:rPr>
          <w:rFonts w:hint="eastAsia"/>
        </w:rPr>
        <w:t>节及第</w:t>
      </w:r>
      <w:r w:rsidRPr="004707E7">
        <w:rPr>
          <w:rFonts w:hint="eastAsia"/>
        </w:rPr>
        <w:t>703</w:t>
      </w:r>
      <w:r w:rsidRPr="004707E7">
        <w:rPr>
          <w:rFonts w:hint="eastAsia"/>
        </w:rPr>
        <w:t>节的规定。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植物品种</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所有植物应考虑地区特点，选择适合于当地气候条件易于生长的、并有丰满干枝体系和茁壮的根系。植物应无缺损树节、擦破树皮、受风冻伤害或其他损伤，植物外观应显示出正常健康状态，能承受上部及根部适当的修剪。无特殊规定或图纸标明，所有植物应在苗圃采集。</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乔木应具有挺直的树干、良好发育的枝杈，根据其自然习性对称生长。</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运到现场的乔木高度应符合图纸要求，其胸径</w:t>
      </w:r>
      <w:r w:rsidRPr="004707E7">
        <w:t>(</w:t>
      </w:r>
      <w:r w:rsidRPr="004707E7">
        <w:rPr>
          <w:rFonts w:hint="eastAsia"/>
        </w:rPr>
        <w:t>树高出地面</w:t>
      </w:r>
      <w:r w:rsidRPr="004707E7">
        <w:t>1.3m</w:t>
      </w:r>
      <w:r w:rsidRPr="004707E7">
        <w:rPr>
          <w:rFonts w:hint="eastAsia"/>
        </w:rPr>
        <w:t>处</w:t>
      </w:r>
      <w:r w:rsidRPr="004707E7">
        <w:t>)</w:t>
      </w:r>
      <w:r w:rsidRPr="004707E7">
        <w:rPr>
          <w:rFonts w:hint="eastAsia"/>
        </w:rPr>
        <w:t>应不小于</w:t>
      </w:r>
      <w:r w:rsidRPr="004707E7">
        <w:rPr>
          <w:rFonts w:hint="eastAsia"/>
        </w:rPr>
        <w:t>30</w:t>
      </w:r>
      <w:r w:rsidRPr="004707E7">
        <w:t>mm</w:t>
      </w:r>
      <w:r w:rsidRPr="004707E7">
        <w:rPr>
          <w:rFonts w:hint="eastAsia"/>
        </w:rPr>
        <w:t>，按图纸所示，种在坡脚或沿边沟的灌木高度应不小于</w:t>
      </w:r>
      <w:r w:rsidRPr="004707E7">
        <w:t>1.0m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不允许采用代替品种，除非证实在承包期内的正常种植季节采集不到规定的植物；只有经监理人同意后，才允许种植代替品种。</w:t>
      </w:r>
    </w:p>
    <w:p w:rsidR="00AA1AE6" w:rsidRPr="004707E7" w:rsidRDefault="00AA1AE6" w:rsidP="00AA1AE6">
      <w:pPr>
        <w:spacing w:line="340" w:lineRule="atLeast"/>
        <w:ind w:rightChars="47" w:right="99" w:firstLineChars="171" w:firstLine="359"/>
        <w:rPr>
          <w:rFonts w:hint="eastAsia"/>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704.03  </w:t>
      </w:r>
      <w:r w:rsidRPr="00C6314E">
        <w:rPr>
          <w:rFonts w:hint="eastAsia"/>
          <w:b/>
          <w:szCs w:val="21"/>
        </w:rPr>
        <w:t>施工要求</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种植季节</w:t>
      </w:r>
    </w:p>
    <w:p w:rsidR="00AA1AE6" w:rsidRPr="004707E7" w:rsidRDefault="00AA1AE6" w:rsidP="00AA1AE6">
      <w:pPr>
        <w:spacing w:line="340" w:lineRule="atLeast"/>
        <w:ind w:rightChars="47" w:right="99" w:firstLineChars="171" w:firstLine="359"/>
        <w:rPr>
          <w:rFonts w:hint="eastAsia"/>
        </w:rPr>
      </w:pPr>
      <w:r w:rsidRPr="004707E7">
        <w:rPr>
          <w:rFonts w:hint="eastAsia"/>
        </w:rPr>
        <w:t>各类植物应在当地最适宜的季节进行种植，除非图纸上另有标明或监理人指示；土壤条件不适合种植时不应种植。</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提供植物、检查及运送</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承包人应在种植前</w:t>
      </w:r>
      <w:r w:rsidRPr="004707E7">
        <w:rPr>
          <w:rFonts w:hint="eastAsia"/>
        </w:rPr>
        <w:t>14d</w:t>
      </w:r>
      <w:r w:rsidRPr="004707E7">
        <w:rPr>
          <w:rFonts w:hint="eastAsia"/>
        </w:rPr>
        <w:t>，向监理人提供有关种植物供应来源的全部资料，监理人可随时前来检查。所有种植物应符合现行关于植物病害及昆虫传染检疫的法规，承包人应送交监理人必要的全部检疫证明。</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从苗圃运出前不少于</w:t>
      </w:r>
      <w:r w:rsidRPr="004707E7">
        <w:rPr>
          <w:rFonts w:hint="eastAsia"/>
        </w:rPr>
        <w:t>7d</w:t>
      </w:r>
      <w:r w:rsidRPr="004707E7">
        <w:rPr>
          <w:rFonts w:hint="eastAsia"/>
        </w:rPr>
        <w:t>，承包人应以书面通知监理人，在苗圃或采集场地挖移以前检查所有种植物。监理人同意挖移的植物，并不意味着最后验收。</w:t>
      </w:r>
    </w:p>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在运出植物前，应由园艺人员按起苗、调运等技术要求负责将植物挖出、包扎、打捆，以备运输；任何时候，植物根系应保持潮湿、防冻、防止过热。落叶树在裸根情况下运输时，必须将根部包涂粘土浆，使根的全部带有泥土，然后包装在稻草袋内。所有常青树及灌木的根部，均应连同掘出的土球用草袋包装；运到工地及种植前，这些土球应结实，草包应完好，树冠应仔细捆扎以防止枝杈折断。</w:t>
      </w:r>
    </w:p>
    <w:p w:rsidR="00AA1AE6" w:rsidRPr="004707E7" w:rsidRDefault="00AA1AE6" w:rsidP="00AA1AE6">
      <w:pPr>
        <w:spacing w:line="340" w:lineRule="atLeast"/>
        <w:ind w:rightChars="47" w:right="99" w:firstLineChars="171" w:firstLine="359"/>
        <w:rPr>
          <w:rFonts w:hint="eastAsia"/>
        </w:rPr>
      </w:pPr>
      <w:r w:rsidRPr="004707E7">
        <w:t xml:space="preserve"> (</w:t>
      </w:r>
      <w:r w:rsidRPr="004707E7">
        <w:rPr>
          <w:rFonts w:hint="eastAsia"/>
        </w:rPr>
        <w:t>4</w:t>
      </w:r>
      <w:r w:rsidRPr="004707E7">
        <w:t>)</w:t>
      </w:r>
      <w:r w:rsidRPr="004707E7">
        <w:rPr>
          <w:rFonts w:hint="eastAsia"/>
        </w:rPr>
        <w:t>植物以单株、成捆、大包或容器内装有一株或多株植物运到工地时，均应分别系有清楚的标签，标明植物名称、尺寸、树龄或其他详细资料，这对鉴别植物是否符合规定是必要的。</w:t>
      </w:r>
      <w:r w:rsidRPr="004707E7">
        <w:rPr>
          <w:rFonts w:hint="eastAsia"/>
        </w:rPr>
        <w:lastRenderedPageBreak/>
        <w:t>当不能对各单株植物分别标明时，标签内应说明成捆、成包以及容器内的各种规格植物的数量。</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储存和保护</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运到工地后</w:t>
      </w:r>
      <w:r w:rsidRPr="004707E7">
        <w:rPr>
          <w:rFonts w:hint="eastAsia"/>
        </w:rPr>
        <w:t>1</w:t>
      </w:r>
      <w:r w:rsidRPr="004707E7">
        <w:rPr>
          <w:rFonts w:hint="eastAsia"/>
        </w:rPr>
        <w:t>天内种不完的植物，应存放在阴凉潮湿处，以防日晒风吹，或暂进行假植。</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裸根树种应将包打开，放在沟内，根部暂盖壅土，并保持湿润。</w:t>
      </w:r>
    </w:p>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带有土球及草袋包装的植物，应用土、稻草或其他适当材料加以保护，并保持土、稻草等潮湿，以防根系干燥。</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种植准备</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承包人应按绿化布置的图纸标出种植地段、种植位置及品种的轮廓，并进行放样；在种植之前这些布置应得到监理人的检查认可。尚就做到：</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种植穴、槽定点放线应符合设计图纸要求，位置必须准确，标记明显。</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种植穴定点时就标明中心点位置。种植槽应标明边线。</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定点标专应标明树种名称</w:t>
      </w:r>
      <w:r w:rsidRPr="004707E7">
        <w:rPr>
          <w:rFonts w:hint="eastAsia"/>
        </w:rPr>
        <w:t>(</w:t>
      </w:r>
      <w:r w:rsidRPr="004707E7">
        <w:rPr>
          <w:rFonts w:hint="eastAsia"/>
        </w:rPr>
        <w:t>或代号</w:t>
      </w:r>
      <w:r w:rsidRPr="004707E7">
        <w:rPr>
          <w:rFonts w:hint="eastAsia"/>
        </w:rPr>
        <w:t>)</w:t>
      </w:r>
      <w:r w:rsidRPr="004707E7">
        <w:rPr>
          <w:rFonts w:hint="eastAsia"/>
        </w:rPr>
        <w:t>、规格。</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d. </w:t>
      </w:r>
      <w:r w:rsidRPr="004707E7">
        <w:rPr>
          <w:rFonts w:hint="eastAsia"/>
        </w:rPr>
        <w:t>定点树定点遇有障碍物影响株距时，应与设计单位取得联系，进行适当调整。</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种植地段应修整到符合监理人指示的线形和坡度，并具有舒顺的外形。在种植中所有大土块、石块、硬土及其他杂物和不适于种植的材料，均应由承包人自工地移走。处理好的表土和底土应分开，并得到监理人认可。</w:t>
      </w:r>
    </w:p>
    <w:p w:rsidR="00AA1AE6" w:rsidRPr="004707E7" w:rsidRDefault="00AA1AE6" w:rsidP="00AA1AE6">
      <w:pPr>
        <w:spacing w:line="340" w:lineRule="atLeast"/>
        <w:ind w:rightChars="47" w:right="99" w:firstLineChars="171" w:firstLine="359"/>
        <w:rPr>
          <w:rFonts w:hint="eastAsia"/>
        </w:rPr>
      </w:pPr>
      <w:r w:rsidRPr="004707E7">
        <w:t>(</w:t>
      </w:r>
      <w:r w:rsidRPr="004707E7">
        <w:rPr>
          <w:rFonts w:hint="eastAsia"/>
        </w:rPr>
        <w:t>3</w:t>
      </w:r>
      <w:r w:rsidRPr="004707E7">
        <w:t>)</w:t>
      </w:r>
      <w:r w:rsidRPr="004707E7">
        <w:rPr>
          <w:rFonts w:hint="eastAsia"/>
        </w:rPr>
        <w:t>在种植时，先在坑底松填约</w:t>
      </w:r>
      <w:smartTag w:uri="urn:schemas-microsoft-com:office:smarttags" w:element="chmetcnv">
        <w:smartTagPr>
          <w:attr w:name="TCSC" w:val="0"/>
          <w:attr w:name="NumberType" w:val="1"/>
          <w:attr w:name="Negative" w:val="False"/>
          <w:attr w:name="HasSpace" w:val="False"/>
          <w:attr w:name="SourceValue" w:val="150"/>
          <w:attr w:name="UnitName" w:val="mm"/>
        </w:smartTagPr>
        <w:r w:rsidRPr="004707E7">
          <w:rPr>
            <w:rFonts w:hint="eastAsia"/>
          </w:rPr>
          <w:t>150</w:t>
        </w:r>
        <w:r w:rsidRPr="004707E7">
          <w:t>mm</w:t>
        </w:r>
      </w:smartTag>
      <w:r w:rsidRPr="004707E7">
        <w:rPr>
          <w:rFonts w:hint="eastAsia"/>
        </w:rPr>
        <w:t>厚的表土。</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刨坑</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 xml:space="preserve"> </w:t>
      </w:r>
      <w:r w:rsidRPr="004707E7">
        <w:rPr>
          <w:rFonts w:hint="eastAsia"/>
        </w:rPr>
        <w:t>刨坑、刨槽的规格要求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刨坑、刨槽位置要准确，坑径应根据根系、土球大小及土质情况而定，刨坑、刨槽要直上直下成桶形，不得上大下小或上小下大，以免造成窝根或填土不实。</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坑径一般可比植物的根系或土球直径大</w:t>
      </w:r>
      <w:r w:rsidRPr="004707E7">
        <w:rPr>
          <w:rFonts w:hint="eastAsia"/>
        </w:rPr>
        <w:t>0.2</w:t>
      </w:r>
      <w:r w:rsidRPr="004707E7">
        <w:rPr>
          <w:rFonts w:hint="eastAsia"/>
        </w:rPr>
        <w:t>～</w:t>
      </w:r>
      <w:smartTag w:uri="urn:schemas-microsoft-com:office:smarttags" w:element="chmetcnv">
        <w:smartTagPr>
          <w:attr w:name="TCSC" w:val="0"/>
          <w:attr w:name="NumberType" w:val="1"/>
          <w:attr w:name="Negative" w:val="False"/>
          <w:attr w:name="HasSpace" w:val="False"/>
          <w:attr w:name="SourceValue" w:val=".3"/>
          <w:attr w:name="UnitName" w:val="m"/>
        </w:smartTagPr>
        <w:r w:rsidRPr="004707E7">
          <w:rPr>
            <w:rFonts w:hint="eastAsia"/>
          </w:rPr>
          <w:t>0.3m</w:t>
        </w:r>
      </w:smartTag>
      <w:r w:rsidRPr="004707E7">
        <w:rPr>
          <w:rFonts w:hint="eastAsia"/>
        </w:rPr>
        <w:t>，具体规定如表</w:t>
      </w:r>
      <w:r w:rsidRPr="004707E7">
        <w:rPr>
          <w:rFonts w:hint="eastAsia"/>
        </w:rPr>
        <w:t>704-1</w:t>
      </w:r>
      <w:r w:rsidRPr="004707E7">
        <w:rPr>
          <w:rFonts w:hint="eastAsia"/>
        </w:rPr>
        <w:t>、表</w:t>
      </w:r>
      <w:r w:rsidRPr="004707E7">
        <w:rPr>
          <w:rFonts w:hint="eastAsia"/>
        </w:rPr>
        <w:t>704-2</w:t>
      </w:r>
      <w:r w:rsidRPr="004707E7">
        <w:rPr>
          <w:rFonts w:hint="eastAsia"/>
        </w:rPr>
        <w:t>、</w:t>
      </w:r>
      <w:r w:rsidRPr="004707E7">
        <w:rPr>
          <w:rFonts w:hint="eastAsia"/>
        </w:rPr>
        <w:t>704-3</w:t>
      </w:r>
      <w:r w:rsidRPr="004707E7">
        <w:rPr>
          <w:rFonts w:hint="eastAsia"/>
        </w:rPr>
        <w:t>所示。</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如遇土质过黏、过硬或含有害物质如石灰、沥青等，则应适当加大坑径。</w:t>
      </w:r>
    </w:p>
    <w:p w:rsidR="00AA1AE6" w:rsidRPr="004707E7" w:rsidRDefault="00AA1AE6" w:rsidP="00AA1AE6">
      <w:pPr>
        <w:spacing w:line="340" w:lineRule="atLeast"/>
        <w:ind w:rightChars="47" w:right="99" w:firstLineChars="1099" w:firstLine="2317"/>
        <w:rPr>
          <w:rFonts w:hint="eastAsia"/>
        </w:rPr>
      </w:pPr>
      <w:r w:rsidRPr="004707E7">
        <w:rPr>
          <w:rFonts w:hint="eastAsia"/>
          <w:b/>
          <w:bCs/>
        </w:rPr>
        <w:t>乔、灌木干径或树高相对应的树坑规格</w:t>
      </w:r>
      <w:r w:rsidRPr="004707E7">
        <w:rPr>
          <w:rFonts w:hint="eastAsia"/>
          <w:b/>
          <w:bCs/>
        </w:rPr>
        <w:t xml:space="preserve"> </w:t>
      </w:r>
      <w:r w:rsidRPr="004707E7">
        <w:rPr>
          <w:rFonts w:hint="eastAsia"/>
        </w:rPr>
        <w:t xml:space="preserve">                </w:t>
      </w:r>
      <w:r w:rsidRPr="004707E7">
        <w:rPr>
          <w:rFonts w:hint="eastAsia"/>
        </w:rPr>
        <w:t>表</w:t>
      </w:r>
      <w:r w:rsidRPr="004707E7">
        <w:rPr>
          <w:rFonts w:hint="eastAsia"/>
        </w:rPr>
        <w:t>704-1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05"/>
        <w:gridCol w:w="822"/>
        <w:gridCol w:w="1118"/>
        <w:gridCol w:w="1118"/>
        <w:gridCol w:w="1118"/>
        <w:gridCol w:w="1118"/>
        <w:gridCol w:w="1118"/>
        <w:gridCol w:w="1139"/>
      </w:tblGrid>
      <w:tr w:rsidR="00AA1AE6" w:rsidRPr="004707E7" w:rsidTr="00215011">
        <w:tblPrEx>
          <w:tblCellMar>
            <w:top w:w="0" w:type="dxa"/>
            <w:bottom w:w="0" w:type="dxa"/>
          </w:tblCellMar>
        </w:tblPrEx>
        <w:tc>
          <w:tcPr>
            <w:tcW w:w="736"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乔木干径</w:t>
            </w:r>
          </w:p>
        </w:tc>
        <w:tc>
          <w:tcPr>
            <w:tcW w:w="464"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w:t>
            </w:r>
          </w:p>
        </w:tc>
        <w:tc>
          <w:tcPr>
            <w:tcW w:w="631" w:type="pct"/>
            <w:vAlign w:val="center"/>
          </w:tcPr>
          <w:p w:rsidR="00AA1AE6" w:rsidRPr="004707E7" w:rsidRDefault="00AA1AE6" w:rsidP="00215011">
            <w:pPr>
              <w:spacing w:line="340" w:lineRule="atLeast"/>
              <w:ind w:rightChars="47" w:right="99"/>
              <w:rPr>
                <w:rFonts w:hint="eastAsia"/>
                <w:sz w:val="18"/>
                <w:szCs w:val="18"/>
              </w:rPr>
            </w:pPr>
          </w:p>
        </w:tc>
        <w:tc>
          <w:tcPr>
            <w:tcW w:w="631" w:type="pct"/>
            <w:vAlign w:val="center"/>
          </w:tcPr>
          <w:p w:rsidR="00AA1AE6" w:rsidRPr="004707E7" w:rsidRDefault="00AA1AE6" w:rsidP="00215011">
            <w:pPr>
              <w:spacing w:line="340" w:lineRule="atLeast"/>
              <w:ind w:rightChars="47" w:right="99"/>
              <w:rPr>
                <w:rFonts w:hint="eastAsia"/>
                <w:sz w:val="18"/>
                <w:szCs w:val="18"/>
              </w:rPr>
            </w:pP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30</w:t>
            </w:r>
            <w:r w:rsidRPr="004707E7">
              <w:rPr>
                <w:rFonts w:hint="eastAsia"/>
                <w:sz w:val="18"/>
                <w:szCs w:val="18"/>
              </w:rPr>
              <w:t>～</w:t>
            </w:r>
            <w:r w:rsidRPr="004707E7">
              <w:rPr>
                <w:rFonts w:hint="eastAsia"/>
                <w:sz w:val="18"/>
                <w:szCs w:val="18"/>
              </w:rPr>
              <w:t>50</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50</w:t>
            </w:r>
            <w:r w:rsidRPr="004707E7">
              <w:rPr>
                <w:rFonts w:hint="eastAsia"/>
                <w:sz w:val="18"/>
                <w:szCs w:val="18"/>
              </w:rPr>
              <w:t>～</w:t>
            </w:r>
            <w:r w:rsidRPr="004707E7">
              <w:rPr>
                <w:rFonts w:hint="eastAsia"/>
                <w:sz w:val="18"/>
                <w:szCs w:val="18"/>
              </w:rPr>
              <w:t>70</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70</w:t>
            </w:r>
            <w:r w:rsidRPr="004707E7">
              <w:rPr>
                <w:rFonts w:hint="eastAsia"/>
                <w:sz w:val="18"/>
                <w:szCs w:val="18"/>
              </w:rPr>
              <w:t>～</w:t>
            </w:r>
            <w:r w:rsidRPr="004707E7">
              <w:rPr>
                <w:rFonts w:hint="eastAsia"/>
                <w:sz w:val="18"/>
                <w:szCs w:val="18"/>
              </w:rPr>
              <w:t>100</w:t>
            </w:r>
          </w:p>
        </w:tc>
        <w:tc>
          <w:tcPr>
            <w:tcW w:w="643" w:type="pct"/>
            <w:vAlign w:val="center"/>
          </w:tcPr>
          <w:p w:rsidR="00AA1AE6" w:rsidRPr="004707E7" w:rsidRDefault="00AA1AE6" w:rsidP="00215011">
            <w:pPr>
              <w:spacing w:line="340" w:lineRule="atLeast"/>
              <w:ind w:rightChars="47" w:right="99"/>
              <w:rPr>
                <w:rFonts w:hint="eastAsia"/>
                <w:sz w:val="18"/>
                <w:szCs w:val="18"/>
              </w:rPr>
            </w:pPr>
          </w:p>
        </w:tc>
      </w:tr>
      <w:tr w:rsidR="00AA1AE6" w:rsidRPr="004707E7" w:rsidTr="00215011">
        <w:tblPrEx>
          <w:tblCellMar>
            <w:top w:w="0" w:type="dxa"/>
            <w:bottom w:w="0" w:type="dxa"/>
          </w:tblCellMar>
        </w:tblPrEx>
        <w:tc>
          <w:tcPr>
            <w:tcW w:w="736"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灌木高度</w:t>
            </w:r>
          </w:p>
        </w:tc>
        <w:tc>
          <w:tcPr>
            <w:tcW w:w="464"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m</w:t>
            </w:r>
          </w:p>
        </w:tc>
        <w:tc>
          <w:tcPr>
            <w:tcW w:w="631" w:type="pct"/>
            <w:vAlign w:val="center"/>
          </w:tcPr>
          <w:p w:rsidR="00AA1AE6" w:rsidRPr="004707E7" w:rsidRDefault="00AA1AE6" w:rsidP="00215011">
            <w:pPr>
              <w:spacing w:line="340" w:lineRule="atLeast"/>
              <w:ind w:rightChars="47" w:right="99"/>
              <w:rPr>
                <w:rFonts w:hint="eastAsia"/>
                <w:sz w:val="18"/>
                <w:szCs w:val="18"/>
              </w:rPr>
            </w:pP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1.2</w:t>
            </w:r>
            <w:r w:rsidRPr="004707E7">
              <w:rPr>
                <w:rFonts w:hint="eastAsia"/>
                <w:sz w:val="18"/>
                <w:szCs w:val="18"/>
              </w:rPr>
              <w:t>～</w:t>
            </w:r>
            <w:r w:rsidRPr="004707E7">
              <w:rPr>
                <w:rFonts w:hint="eastAsia"/>
                <w:sz w:val="18"/>
                <w:szCs w:val="18"/>
              </w:rPr>
              <w:t>1.5</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1.5</w:t>
            </w:r>
            <w:r w:rsidRPr="004707E7">
              <w:rPr>
                <w:rFonts w:hint="eastAsia"/>
                <w:sz w:val="18"/>
                <w:szCs w:val="18"/>
              </w:rPr>
              <w:t>～</w:t>
            </w:r>
            <w:r w:rsidRPr="004707E7">
              <w:rPr>
                <w:rFonts w:hint="eastAsia"/>
                <w:sz w:val="18"/>
                <w:szCs w:val="18"/>
              </w:rPr>
              <w:t>1.8</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1.8</w:t>
            </w:r>
            <w:r w:rsidRPr="004707E7">
              <w:rPr>
                <w:rFonts w:hint="eastAsia"/>
                <w:sz w:val="18"/>
                <w:szCs w:val="18"/>
              </w:rPr>
              <w:t>～</w:t>
            </w:r>
            <w:r w:rsidRPr="004707E7">
              <w:rPr>
                <w:rFonts w:hint="eastAsia"/>
                <w:sz w:val="18"/>
                <w:szCs w:val="18"/>
              </w:rPr>
              <w:t>2.0</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2.0</w:t>
            </w:r>
            <w:r w:rsidRPr="004707E7">
              <w:rPr>
                <w:rFonts w:hint="eastAsia"/>
                <w:sz w:val="18"/>
                <w:szCs w:val="18"/>
              </w:rPr>
              <w:t>～</w:t>
            </w:r>
            <w:r w:rsidRPr="004707E7">
              <w:rPr>
                <w:rFonts w:hint="eastAsia"/>
                <w:sz w:val="18"/>
                <w:szCs w:val="18"/>
              </w:rPr>
              <w:t>2.5</w:t>
            </w:r>
          </w:p>
        </w:tc>
        <w:tc>
          <w:tcPr>
            <w:tcW w:w="643" w:type="pct"/>
            <w:vAlign w:val="center"/>
          </w:tcPr>
          <w:p w:rsidR="00AA1AE6" w:rsidRPr="004707E7" w:rsidRDefault="00AA1AE6" w:rsidP="00215011">
            <w:pPr>
              <w:spacing w:line="340" w:lineRule="atLeast"/>
              <w:ind w:rightChars="47" w:right="99"/>
              <w:rPr>
                <w:rFonts w:hint="eastAsia"/>
                <w:sz w:val="18"/>
                <w:szCs w:val="18"/>
              </w:rPr>
            </w:pPr>
          </w:p>
        </w:tc>
      </w:tr>
      <w:tr w:rsidR="00AA1AE6" w:rsidRPr="004707E7" w:rsidTr="00215011">
        <w:tblPrEx>
          <w:tblCellMar>
            <w:top w:w="0" w:type="dxa"/>
            <w:bottom w:w="0" w:type="dxa"/>
          </w:tblCellMar>
        </w:tblPrEx>
        <w:tc>
          <w:tcPr>
            <w:tcW w:w="736"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常绿树高度</w:t>
            </w:r>
          </w:p>
        </w:tc>
        <w:tc>
          <w:tcPr>
            <w:tcW w:w="464"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m</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1.2</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1.2</w:t>
            </w:r>
            <w:r w:rsidRPr="004707E7">
              <w:rPr>
                <w:rFonts w:hint="eastAsia"/>
                <w:sz w:val="18"/>
                <w:szCs w:val="18"/>
              </w:rPr>
              <w:t>～</w:t>
            </w:r>
            <w:r w:rsidRPr="004707E7">
              <w:rPr>
                <w:rFonts w:hint="eastAsia"/>
                <w:sz w:val="18"/>
                <w:szCs w:val="18"/>
              </w:rPr>
              <w:t>1.5</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1.5</w:t>
            </w:r>
            <w:r w:rsidRPr="004707E7">
              <w:rPr>
                <w:rFonts w:hint="eastAsia"/>
                <w:sz w:val="18"/>
                <w:szCs w:val="18"/>
              </w:rPr>
              <w:t>～</w:t>
            </w:r>
            <w:r w:rsidRPr="004707E7">
              <w:rPr>
                <w:rFonts w:hint="eastAsia"/>
                <w:sz w:val="18"/>
                <w:szCs w:val="18"/>
              </w:rPr>
              <w:t>2.0</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2.0</w:t>
            </w:r>
            <w:r w:rsidRPr="004707E7">
              <w:rPr>
                <w:rFonts w:hint="eastAsia"/>
                <w:sz w:val="18"/>
                <w:szCs w:val="18"/>
              </w:rPr>
              <w:t>～</w:t>
            </w:r>
            <w:r w:rsidRPr="004707E7">
              <w:rPr>
                <w:rFonts w:hint="eastAsia"/>
                <w:sz w:val="18"/>
                <w:szCs w:val="18"/>
              </w:rPr>
              <w:t>2.5</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2.5</w:t>
            </w:r>
            <w:r w:rsidRPr="004707E7">
              <w:rPr>
                <w:rFonts w:hint="eastAsia"/>
                <w:sz w:val="18"/>
                <w:szCs w:val="18"/>
              </w:rPr>
              <w:t>～</w:t>
            </w:r>
            <w:r w:rsidRPr="004707E7">
              <w:rPr>
                <w:rFonts w:hint="eastAsia"/>
                <w:sz w:val="18"/>
                <w:szCs w:val="18"/>
              </w:rPr>
              <w:t>3.0</w:t>
            </w:r>
          </w:p>
        </w:tc>
        <w:tc>
          <w:tcPr>
            <w:tcW w:w="643"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3.0</w:t>
            </w:r>
            <w:r w:rsidRPr="004707E7">
              <w:rPr>
                <w:rFonts w:hint="eastAsia"/>
                <w:sz w:val="18"/>
                <w:szCs w:val="18"/>
              </w:rPr>
              <w:t>×</w:t>
            </w:r>
            <w:r w:rsidRPr="004707E7">
              <w:rPr>
                <w:rFonts w:hint="eastAsia"/>
                <w:sz w:val="18"/>
                <w:szCs w:val="18"/>
              </w:rPr>
              <w:t>3.5</w:t>
            </w:r>
          </w:p>
        </w:tc>
      </w:tr>
      <w:tr w:rsidR="00AA1AE6" w:rsidRPr="004707E7" w:rsidTr="00215011">
        <w:tblPrEx>
          <w:tblCellMar>
            <w:top w:w="0" w:type="dxa"/>
            <w:bottom w:w="0" w:type="dxa"/>
          </w:tblCellMar>
        </w:tblPrEx>
        <w:tc>
          <w:tcPr>
            <w:tcW w:w="736"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坑径</w:t>
            </w:r>
          </w:p>
        </w:tc>
        <w:tc>
          <w:tcPr>
            <w:tcW w:w="464"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m</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0.5</w:t>
            </w:r>
            <w:r w:rsidRPr="004707E7">
              <w:rPr>
                <w:rFonts w:hint="eastAsia"/>
                <w:sz w:val="18"/>
                <w:szCs w:val="18"/>
              </w:rPr>
              <w:t>×</w:t>
            </w:r>
            <w:r w:rsidRPr="004707E7">
              <w:rPr>
                <w:rFonts w:hint="eastAsia"/>
                <w:sz w:val="18"/>
                <w:szCs w:val="18"/>
              </w:rPr>
              <w:t>0.3</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0.6</w:t>
            </w:r>
            <w:r w:rsidRPr="004707E7">
              <w:rPr>
                <w:rFonts w:hint="eastAsia"/>
                <w:sz w:val="18"/>
                <w:szCs w:val="18"/>
              </w:rPr>
              <w:t>×</w:t>
            </w:r>
            <w:r w:rsidRPr="004707E7">
              <w:rPr>
                <w:rFonts w:hint="eastAsia"/>
                <w:sz w:val="18"/>
                <w:szCs w:val="18"/>
              </w:rPr>
              <w:t>0.4</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0.7</w:t>
            </w:r>
            <w:r w:rsidRPr="004707E7">
              <w:rPr>
                <w:rFonts w:hint="eastAsia"/>
                <w:sz w:val="18"/>
                <w:szCs w:val="18"/>
              </w:rPr>
              <w:t>×</w:t>
            </w:r>
            <w:r w:rsidRPr="004707E7">
              <w:rPr>
                <w:rFonts w:hint="eastAsia"/>
                <w:sz w:val="18"/>
                <w:szCs w:val="18"/>
              </w:rPr>
              <w:t>0.5</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0.8</w:t>
            </w:r>
            <w:r w:rsidRPr="004707E7">
              <w:rPr>
                <w:rFonts w:hint="eastAsia"/>
                <w:sz w:val="18"/>
                <w:szCs w:val="18"/>
              </w:rPr>
              <w:t>×</w:t>
            </w:r>
            <w:r w:rsidRPr="004707E7">
              <w:rPr>
                <w:rFonts w:hint="eastAsia"/>
                <w:sz w:val="18"/>
                <w:szCs w:val="18"/>
              </w:rPr>
              <w:t>0.6</w:t>
            </w:r>
          </w:p>
        </w:tc>
        <w:tc>
          <w:tcPr>
            <w:tcW w:w="631"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0.7</w:t>
            </w:r>
          </w:p>
        </w:tc>
        <w:tc>
          <w:tcPr>
            <w:tcW w:w="643" w:type="pct"/>
            <w:vAlign w:val="center"/>
          </w:tcPr>
          <w:p w:rsidR="00AA1AE6" w:rsidRPr="004707E7" w:rsidRDefault="00AA1AE6" w:rsidP="00215011">
            <w:pPr>
              <w:spacing w:line="340" w:lineRule="atLeast"/>
              <w:ind w:rightChars="47" w:right="99"/>
              <w:rPr>
                <w:rFonts w:hint="eastAsia"/>
                <w:sz w:val="18"/>
                <w:szCs w:val="18"/>
              </w:rPr>
            </w:pPr>
            <w:r w:rsidRPr="004707E7">
              <w:rPr>
                <w:rFonts w:hint="eastAsia"/>
                <w:sz w:val="18"/>
                <w:szCs w:val="18"/>
              </w:rPr>
              <w:t>1.2</w:t>
            </w:r>
            <w:r w:rsidRPr="004707E7">
              <w:rPr>
                <w:rFonts w:hint="eastAsia"/>
                <w:sz w:val="18"/>
                <w:szCs w:val="18"/>
              </w:rPr>
              <w:t>×</w:t>
            </w:r>
            <w:r w:rsidRPr="004707E7">
              <w:rPr>
                <w:rFonts w:hint="eastAsia"/>
                <w:sz w:val="18"/>
                <w:szCs w:val="18"/>
              </w:rPr>
              <w:t>0.8</w:t>
            </w:r>
          </w:p>
        </w:tc>
      </w:tr>
    </w:tbl>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60"/>
        <w:jc w:val="center"/>
        <w:rPr>
          <w:rFonts w:hint="eastAsia"/>
        </w:rPr>
      </w:pPr>
      <w:r>
        <w:rPr>
          <w:rFonts w:hint="eastAsia"/>
          <w:b/>
          <w:bCs/>
        </w:rPr>
        <w:t xml:space="preserve">                       </w:t>
      </w:r>
      <w:r w:rsidRPr="004707E7">
        <w:rPr>
          <w:rFonts w:hint="eastAsia"/>
          <w:b/>
          <w:bCs/>
        </w:rPr>
        <w:t>绿篱高度与相对应的坑槽规格</w:t>
      </w:r>
      <w:r w:rsidRPr="004707E7">
        <w:rPr>
          <w:rFonts w:hint="eastAsia"/>
          <w:b/>
          <w:bCs/>
        </w:rPr>
        <w:t xml:space="preserve"> </w:t>
      </w:r>
      <w:r w:rsidRPr="004707E7">
        <w:rPr>
          <w:rFonts w:hint="eastAsia"/>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704-2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19"/>
        <w:gridCol w:w="2072"/>
        <w:gridCol w:w="1807"/>
        <w:gridCol w:w="1807"/>
        <w:gridCol w:w="1851"/>
      </w:tblGrid>
      <w:tr w:rsidR="00AA1AE6" w:rsidRPr="004707E7" w:rsidTr="00215011">
        <w:tblPrEx>
          <w:tblCellMar>
            <w:top w:w="0" w:type="dxa"/>
            <w:bottom w:w="0" w:type="dxa"/>
          </w:tblCellMar>
        </w:tblPrEx>
        <w:tc>
          <w:tcPr>
            <w:tcW w:w="745"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绿篱高度</w:t>
            </w:r>
          </w:p>
        </w:tc>
        <w:tc>
          <w:tcPr>
            <w:tcW w:w="117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p>
        </w:tc>
        <w:tc>
          <w:tcPr>
            <w:tcW w:w="10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1.2</w:t>
            </w:r>
          </w:p>
        </w:tc>
        <w:tc>
          <w:tcPr>
            <w:tcW w:w="10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w:t>
            </w:r>
            <w:r w:rsidRPr="004707E7">
              <w:rPr>
                <w:rFonts w:hint="eastAsia"/>
                <w:sz w:val="18"/>
                <w:szCs w:val="18"/>
              </w:rPr>
              <w:t>～</w:t>
            </w:r>
            <w:r w:rsidRPr="004707E7">
              <w:rPr>
                <w:rFonts w:hint="eastAsia"/>
                <w:sz w:val="18"/>
                <w:szCs w:val="18"/>
              </w:rPr>
              <w:t>1.5</w:t>
            </w:r>
          </w:p>
        </w:tc>
        <w:tc>
          <w:tcPr>
            <w:tcW w:w="104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1.5</w:t>
            </w:r>
            <w:r w:rsidRPr="004707E7">
              <w:rPr>
                <w:rFonts w:hint="eastAsia"/>
                <w:sz w:val="18"/>
                <w:szCs w:val="18"/>
              </w:rPr>
              <w:t>～</w:t>
            </w:r>
            <w:r w:rsidRPr="004707E7">
              <w:rPr>
                <w:rFonts w:hint="eastAsia"/>
                <w:sz w:val="18"/>
                <w:szCs w:val="18"/>
              </w:rPr>
              <w:t>2.0</w:t>
            </w:r>
          </w:p>
        </w:tc>
      </w:tr>
      <w:tr w:rsidR="00AA1AE6" w:rsidRPr="004707E7" w:rsidTr="00215011">
        <w:tblPrEx>
          <w:tblCellMar>
            <w:top w:w="0" w:type="dxa"/>
            <w:bottom w:w="0" w:type="dxa"/>
          </w:tblCellMar>
        </w:tblPrEx>
        <w:tc>
          <w:tcPr>
            <w:tcW w:w="745"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单行</w:t>
            </w:r>
          </w:p>
        </w:tc>
        <w:tc>
          <w:tcPr>
            <w:tcW w:w="117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rPr>
              <w:t>槽</w:t>
            </w:r>
            <w:r w:rsidRPr="004707E7">
              <w:rPr>
                <w:rFonts w:hint="eastAsia"/>
                <w:sz w:val="18"/>
                <w:szCs w:val="18"/>
              </w:rPr>
              <w:t>:</w:t>
            </w:r>
            <w:r w:rsidRPr="004707E7">
              <w:rPr>
                <w:rFonts w:hint="eastAsia"/>
                <w:sz w:val="18"/>
                <w:szCs w:val="18"/>
              </w:rPr>
              <w:t>宽×深</w:t>
            </w:r>
            <w:r w:rsidRPr="004707E7">
              <w:rPr>
                <w:rFonts w:hint="eastAsia"/>
                <w:sz w:val="18"/>
                <w:szCs w:val="18"/>
              </w:rPr>
              <w:t>)</w:t>
            </w:r>
          </w:p>
        </w:tc>
        <w:tc>
          <w:tcPr>
            <w:tcW w:w="10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0.5</w:t>
            </w:r>
            <w:r w:rsidRPr="004707E7">
              <w:rPr>
                <w:rFonts w:hint="eastAsia"/>
                <w:sz w:val="18"/>
                <w:szCs w:val="18"/>
              </w:rPr>
              <w:t>×</w:t>
            </w:r>
            <w:r w:rsidRPr="004707E7">
              <w:rPr>
                <w:rFonts w:hint="eastAsia"/>
                <w:sz w:val="18"/>
                <w:szCs w:val="18"/>
              </w:rPr>
              <w:t>0.3</w:t>
            </w:r>
          </w:p>
        </w:tc>
        <w:tc>
          <w:tcPr>
            <w:tcW w:w="10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0.6</w:t>
            </w:r>
            <w:r w:rsidRPr="004707E7">
              <w:rPr>
                <w:rFonts w:hint="eastAsia"/>
                <w:sz w:val="18"/>
                <w:szCs w:val="18"/>
              </w:rPr>
              <w:t>×</w:t>
            </w:r>
            <w:r w:rsidRPr="004707E7">
              <w:rPr>
                <w:rFonts w:hint="eastAsia"/>
                <w:sz w:val="18"/>
                <w:szCs w:val="18"/>
              </w:rPr>
              <w:t>0.4</w:t>
            </w:r>
          </w:p>
        </w:tc>
        <w:tc>
          <w:tcPr>
            <w:tcW w:w="104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0.7</w:t>
            </w:r>
            <w:r w:rsidRPr="004707E7">
              <w:rPr>
                <w:rFonts w:hint="eastAsia"/>
                <w:sz w:val="18"/>
                <w:szCs w:val="18"/>
              </w:rPr>
              <w:t>×</w:t>
            </w:r>
            <w:r w:rsidRPr="004707E7">
              <w:rPr>
                <w:rFonts w:hint="eastAsia"/>
                <w:sz w:val="18"/>
                <w:szCs w:val="18"/>
              </w:rPr>
              <w:t>0.4</w:t>
            </w:r>
          </w:p>
        </w:tc>
      </w:tr>
      <w:tr w:rsidR="00AA1AE6" w:rsidRPr="004707E7" w:rsidTr="00215011">
        <w:tblPrEx>
          <w:tblCellMar>
            <w:top w:w="0" w:type="dxa"/>
            <w:bottom w:w="0" w:type="dxa"/>
          </w:tblCellMar>
        </w:tblPrEx>
        <w:tc>
          <w:tcPr>
            <w:tcW w:w="745" w:type="pct"/>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双行</w:t>
            </w:r>
          </w:p>
        </w:tc>
        <w:tc>
          <w:tcPr>
            <w:tcW w:w="117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m(</w:t>
            </w:r>
            <w:r w:rsidRPr="004707E7">
              <w:rPr>
                <w:rFonts w:hint="eastAsia"/>
                <w:sz w:val="18"/>
                <w:szCs w:val="18"/>
              </w:rPr>
              <w:t>槽</w:t>
            </w:r>
            <w:r w:rsidRPr="004707E7">
              <w:rPr>
                <w:rFonts w:hint="eastAsia"/>
                <w:sz w:val="18"/>
                <w:szCs w:val="18"/>
              </w:rPr>
              <w:t>:</w:t>
            </w:r>
            <w:r w:rsidRPr="004707E7">
              <w:rPr>
                <w:rFonts w:hint="eastAsia"/>
                <w:sz w:val="18"/>
                <w:szCs w:val="18"/>
              </w:rPr>
              <w:t>宽×深</w:t>
            </w:r>
            <w:r w:rsidRPr="004707E7">
              <w:rPr>
                <w:rFonts w:hint="eastAsia"/>
                <w:sz w:val="18"/>
                <w:szCs w:val="18"/>
              </w:rPr>
              <w:t>)</w:t>
            </w:r>
          </w:p>
        </w:tc>
        <w:tc>
          <w:tcPr>
            <w:tcW w:w="10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0.3</w:t>
            </w:r>
            <w:r w:rsidRPr="004707E7">
              <w:rPr>
                <w:rFonts w:hint="eastAsia"/>
                <w:sz w:val="18"/>
                <w:szCs w:val="18"/>
              </w:rPr>
              <w:t>×</w:t>
            </w:r>
            <w:r w:rsidRPr="004707E7">
              <w:rPr>
                <w:rFonts w:hint="eastAsia"/>
                <w:sz w:val="18"/>
                <w:szCs w:val="18"/>
              </w:rPr>
              <w:t>0.4</w:t>
            </w:r>
          </w:p>
        </w:tc>
        <w:tc>
          <w:tcPr>
            <w:tcW w:w="1020"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1.0</w:t>
            </w:r>
            <w:r w:rsidRPr="004707E7">
              <w:rPr>
                <w:rFonts w:hint="eastAsia"/>
                <w:sz w:val="18"/>
                <w:szCs w:val="18"/>
              </w:rPr>
              <w:t>×</w:t>
            </w:r>
            <w:r w:rsidRPr="004707E7">
              <w:rPr>
                <w:rFonts w:hint="eastAsia"/>
                <w:sz w:val="18"/>
                <w:szCs w:val="18"/>
              </w:rPr>
              <w:t>0.4</w:t>
            </w:r>
          </w:p>
        </w:tc>
        <w:tc>
          <w:tcPr>
            <w:tcW w:w="104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1.2</w:t>
            </w:r>
            <w:r w:rsidRPr="004707E7">
              <w:rPr>
                <w:rFonts w:hint="eastAsia"/>
                <w:sz w:val="18"/>
                <w:szCs w:val="18"/>
              </w:rPr>
              <w:t>×</w:t>
            </w:r>
            <w:r w:rsidRPr="004707E7">
              <w:rPr>
                <w:rFonts w:hint="eastAsia"/>
                <w:sz w:val="18"/>
                <w:szCs w:val="18"/>
              </w:rPr>
              <w:t>0.5</w:t>
            </w:r>
          </w:p>
        </w:tc>
      </w:tr>
    </w:tbl>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Pr>
          <w:rFonts w:hint="eastAsia"/>
          <w:b/>
        </w:rPr>
        <w:t xml:space="preserve">           </w:t>
      </w:r>
      <w:r w:rsidRPr="004707E7">
        <w:rPr>
          <w:rFonts w:hint="eastAsia"/>
          <w:b/>
        </w:rPr>
        <w:t xml:space="preserve">  </w:t>
      </w:r>
      <w:r w:rsidRPr="004707E7">
        <w:rPr>
          <w:rFonts w:hint="eastAsia"/>
          <w:b/>
        </w:rPr>
        <w:t>花灌木类种植穴规格</w:t>
      </w:r>
      <w:r w:rsidRPr="004707E7">
        <w:rPr>
          <w:rFonts w:hint="eastAsia"/>
          <w:b/>
        </w:rPr>
        <w:t>(</w:t>
      </w:r>
      <w:r w:rsidRPr="004707E7">
        <w:rPr>
          <w:rFonts w:hint="eastAsia"/>
          <w:b/>
        </w:rPr>
        <w:t>单位：</w:t>
      </w:r>
      <w:r w:rsidRPr="004707E7">
        <w:rPr>
          <w:rFonts w:hint="eastAsia"/>
          <w:b/>
        </w:rPr>
        <w:t xml:space="preserve">m) </w:t>
      </w:r>
      <w:r>
        <w:rPr>
          <w:rFonts w:hint="eastAsia"/>
        </w:rPr>
        <w:t xml:space="preserve">            </w:t>
      </w:r>
      <w:r w:rsidRPr="004707E7">
        <w:rPr>
          <w:rFonts w:hint="eastAsia"/>
        </w:rPr>
        <w:t xml:space="preserve">        </w:t>
      </w:r>
      <w:r w:rsidRPr="004707E7">
        <w:rPr>
          <w:rFonts w:hint="eastAsia"/>
        </w:rPr>
        <w:t>表</w:t>
      </w:r>
      <w:r w:rsidRPr="004707E7">
        <w:rPr>
          <w:rFonts w:hint="eastAsia"/>
        </w:rPr>
        <w:t>704-3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50"/>
        <w:gridCol w:w="3204"/>
        <w:gridCol w:w="3202"/>
      </w:tblGrid>
      <w:tr w:rsidR="00AA1AE6" w:rsidRPr="004707E7" w:rsidTr="00215011">
        <w:tc>
          <w:tcPr>
            <w:tcW w:w="13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冠径</w:t>
            </w:r>
          </w:p>
        </w:tc>
        <w:tc>
          <w:tcPr>
            <w:tcW w:w="180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种植穴深度</w:t>
            </w:r>
          </w:p>
        </w:tc>
        <w:tc>
          <w:tcPr>
            <w:tcW w:w="180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种植穴直径</w:t>
            </w:r>
          </w:p>
        </w:tc>
      </w:tr>
      <w:tr w:rsidR="00AA1AE6" w:rsidRPr="004707E7" w:rsidTr="00215011">
        <w:tc>
          <w:tcPr>
            <w:tcW w:w="13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2.0</w:t>
            </w:r>
          </w:p>
        </w:tc>
        <w:tc>
          <w:tcPr>
            <w:tcW w:w="180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0.7</w:t>
            </w:r>
            <w:r w:rsidRPr="00953DF1">
              <w:rPr>
                <w:rFonts w:hint="eastAsia"/>
                <w:sz w:val="18"/>
                <w:szCs w:val="18"/>
              </w:rPr>
              <w:t>～</w:t>
            </w:r>
            <w:r w:rsidRPr="00953DF1">
              <w:rPr>
                <w:rFonts w:hint="eastAsia"/>
                <w:sz w:val="18"/>
                <w:szCs w:val="18"/>
              </w:rPr>
              <w:t>0.9</w:t>
            </w:r>
          </w:p>
        </w:tc>
        <w:tc>
          <w:tcPr>
            <w:tcW w:w="180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0.9</w:t>
            </w:r>
            <w:r w:rsidRPr="00953DF1">
              <w:rPr>
                <w:rFonts w:hint="eastAsia"/>
                <w:sz w:val="18"/>
                <w:szCs w:val="18"/>
              </w:rPr>
              <w:t>～</w:t>
            </w:r>
            <w:r w:rsidRPr="00953DF1">
              <w:rPr>
                <w:rFonts w:hint="eastAsia"/>
                <w:sz w:val="18"/>
                <w:szCs w:val="18"/>
              </w:rPr>
              <w:t>1.1</w:t>
            </w:r>
          </w:p>
        </w:tc>
      </w:tr>
      <w:tr w:rsidR="00AA1AE6" w:rsidRPr="004707E7" w:rsidTr="00215011">
        <w:tc>
          <w:tcPr>
            <w:tcW w:w="138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p>
        </w:tc>
        <w:tc>
          <w:tcPr>
            <w:tcW w:w="180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0.6</w:t>
            </w:r>
            <w:r w:rsidRPr="00953DF1">
              <w:rPr>
                <w:rFonts w:hint="eastAsia"/>
                <w:sz w:val="18"/>
                <w:szCs w:val="18"/>
              </w:rPr>
              <w:t>～</w:t>
            </w:r>
            <w:r w:rsidRPr="00953DF1">
              <w:rPr>
                <w:rFonts w:hint="eastAsia"/>
                <w:sz w:val="18"/>
                <w:szCs w:val="18"/>
              </w:rPr>
              <w:t>0.7</w:t>
            </w:r>
          </w:p>
        </w:tc>
        <w:tc>
          <w:tcPr>
            <w:tcW w:w="1809"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0.7</w:t>
            </w:r>
            <w:r w:rsidRPr="00953DF1">
              <w:rPr>
                <w:rFonts w:hint="eastAsia"/>
                <w:sz w:val="18"/>
                <w:szCs w:val="18"/>
              </w:rPr>
              <w:t>～</w:t>
            </w:r>
            <w:r w:rsidRPr="00953DF1">
              <w:rPr>
                <w:rFonts w:hint="eastAsia"/>
                <w:sz w:val="18"/>
                <w:szCs w:val="18"/>
              </w:rPr>
              <w:t>0.9</w:t>
            </w:r>
          </w:p>
        </w:tc>
      </w:tr>
    </w:tbl>
    <w:p w:rsidR="00AA1AE6" w:rsidRPr="004707E7" w:rsidRDefault="00AA1AE6" w:rsidP="00AA1AE6">
      <w:pPr>
        <w:spacing w:line="340" w:lineRule="atLeast"/>
        <w:ind w:rightChars="47" w:right="99" w:firstLineChars="171" w:firstLine="359"/>
        <w:jc w:val="center"/>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刨坑的操作</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刨坑时应以所定位置为中心按规定坑径划一圆圈作为刨坑的范围。</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b.</w:t>
      </w:r>
      <w:r w:rsidRPr="004707E7">
        <w:rPr>
          <w:rFonts w:hint="eastAsia"/>
        </w:rPr>
        <w:t>挖坑时应反表土与底土分别置放，不同的土质亦应分开堆放。堆放位置以不影响栽植为宜。刨坑到规定深度后在坑底垫底土。</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挖坑的坑壁要随挖随修使其成直上直下形状，不要成锅底形。</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刨坑时如发现地下管道、电缆等地下设施应停止操作，并及时向监理人报告，请示处理办法。</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在斜坡处挖坑应先做成一平台，平台大小应以坑径最低规格为依据，做成后在平台上再挖坑。</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在土层干燥地区应于种植前浸穴。</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挖穴、槽后，应施入腐熟的有机肥作为基肥。</w:t>
      </w:r>
    </w:p>
    <w:p w:rsidR="00AA1AE6" w:rsidRPr="004707E7" w:rsidRDefault="00AA1AE6" w:rsidP="00AA1AE6">
      <w:pPr>
        <w:spacing w:line="340" w:lineRule="atLeast"/>
        <w:ind w:rightChars="47" w:right="99" w:firstLineChars="171" w:firstLine="359"/>
        <w:rPr>
          <w:rFonts w:hint="eastAsia"/>
        </w:rPr>
      </w:pPr>
      <w:r w:rsidRPr="004707E7">
        <w:t xml:space="preserve"> </w:t>
      </w:r>
      <w:r w:rsidRPr="004707E7">
        <w:rPr>
          <w:rFonts w:hint="eastAsia"/>
        </w:rPr>
        <w:t>6.</w:t>
      </w:r>
      <w:r w:rsidRPr="004707E7">
        <w:rPr>
          <w:rFonts w:hint="eastAsia"/>
        </w:rPr>
        <w:t>栽植</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修剪工作对高大乔木应在散苗前后进行，即在栽植前进行，高度</w:t>
      </w:r>
      <w:r w:rsidRPr="004707E7">
        <w:rPr>
          <w:rFonts w:hint="eastAsia"/>
        </w:rPr>
        <w:t>3m</w:t>
      </w:r>
      <w:r w:rsidRPr="004707E7">
        <w:rPr>
          <w:rFonts w:hint="eastAsia"/>
        </w:rPr>
        <w:t>以下无明显主尖的乔木和灌木为了保证栽后高矮一致、整齐美观，可在栽植后修剪，剪口应与树干平齐不留枯橛以免影响愈合；短截时注意留外芽，剪口距芽位置要合适，一般离芽</w:t>
      </w:r>
      <w:r w:rsidRPr="004707E7">
        <w:rPr>
          <w:rFonts w:hint="eastAsia"/>
        </w:rPr>
        <w:t>10</w:t>
      </w:r>
      <w:r w:rsidRPr="004707E7">
        <w:rPr>
          <w:rFonts w:hint="eastAsia"/>
        </w:rPr>
        <w:t>㎜左右，剪口庆稍斜成马蹄形；修剪</w:t>
      </w:r>
      <w:r w:rsidRPr="004707E7">
        <w:rPr>
          <w:rFonts w:hint="eastAsia"/>
        </w:rPr>
        <w:t>20</w:t>
      </w:r>
      <w:r w:rsidRPr="004707E7">
        <w:rPr>
          <w:rFonts w:hint="eastAsia"/>
        </w:rPr>
        <w:t>㎜以上的大枝剪口应涂防腐剂，可促进愈合和防止病虫、雨水侵害。</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散苗、散露根苗应掌握随掘、随运、随散苗、随栽植，尽量缩短根部暴露时间，以利成活。散苗时要轻拿、轻放，行道树散苗要顺路的方向放树苗，不得横放于路上影响交通；散带土球树木进，要注意保护土球完整，搬运土球时不得只搬树干，尽量少滚动土球。</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栽植前对露根苗的根系要进行修剪，将断根、劈裂根、感染病虫害根，过长的根剪去，剪口要平滑，带土球的苗和灌木应将围拢树冠的草绳剪断。</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栽植前应检查坑的大小、深度是否与根系、土球规格标准要求的坑径一致，不符时应进修整。</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栽树时不得歪斜，要保持树木上下垂直，有树弯时应掌握树尖与根部在一垂直线上，行道树的树弯应在顺路的方向，与路平行。</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应由有经验的工人，按照正常做法，进行种植和回填土，植物应垂直地栽好，比在苗圃的种植深度加深</w:t>
      </w:r>
      <w:r w:rsidRPr="004707E7">
        <w:rPr>
          <w:rFonts w:hint="eastAsia"/>
        </w:rPr>
        <w:t>20</w:t>
      </w:r>
      <w:r w:rsidRPr="004707E7">
        <w:rPr>
          <w:rFonts w:hint="eastAsia"/>
        </w:rPr>
        <w:t>～</w:t>
      </w:r>
      <w:r w:rsidRPr="004707E7">
        <w:rPr>
          <w:rFonts w:hint="eastAsia"/>
        </w:rPr>
        <w:t>30</w:t>
      </w:r>
      <w:r w:rsidRPr="004707E7">
        <w:rPr>
          <w:rFonts w:hint="eastAsia"/>
        </w:rPr>
        <w:t>㎜。种植前的乔木和灌木应经监理人检查认可。</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对裸根植物，先将表土放在坑底，其松散厚度约</w:t>
      </w:r>
      <w:r w:rsidRPr="004707E7">
        <w:rPr>
          <w:rFonts w:hint="eastAsia"/>
        </w:rPr>
        <w:t>150</w:t>
      </w:r>
      <w:r w:rsidRPr="004707E7">
        <w:rPr>
          <w:rFonts w:hint="eastAsia"/>
        </w:rPr>
        <w:t>㎜，随即撒布适量</w:t>
      </w:r>
      <w:r w:rsidRPr="004707E7">
        <w:rPr>
          <w:rFonts w:hint="eastAsia"/>
        </w:rPr>
        <w:t>(</w:t>
      </w:r>
      <w:r w:rsidRPr="004707E7">
        <w:rPr>
          <w:rFonts w:hint="eastAsia"/>
        </w:rPr>
        <w:t>视表土性质而定</w:t>
      </w:r>
      <w:r w:rsidRPr="004707E7">
        <w:rPr>
          <w:rFonts w:hint="eastAsia"/>
        </w:rPr>
        <w:t>)</w:t>
      </w:r>
      <w:r w:rsidRPr="004707E7">
        <w:rPr>
          <w:rFonts w:hint="eastAsia"/>
        </w:rPr>
        <w:t>有机肥，在肥料上覆盖</w:t>
      </w:r>
      <w:r w:rsidRPr="004707E7">
        <w:rPr>
          <w:rFonts w:hint="eastAsia"/>
        </w:rPr>
        <w:t>50</w:t>
      </w:r>
      <w:r w:rsidRPr="004707E7">
        <w:rPr>
          <w:rFonts w:hint="eastAsia"/>
        </w:rPr>
        <w:t>～</w:t>
      </w:r>
      <w:r w:rsidRPr="004707E7">
        <w:rPr>
          <w:rFonts w:hint="eastAsia"/>
        </w:rPr>
        <w:t>100</w:t>
      </w:r>
      <w:r w:rsidRPr="004707E7">
        <w:rPr>
          <w:rFonts w:hint="eastAsia"/>
        </w:rPr>
        <w:t>㎜回填土层，使根系不接触肥料。随后将裸根植物放在树坑中央，以自然形态散开根系，所有折断或损坏的根系，应予截去，促使根部生长良好。</w:t>
      </w:r>
    </w:p>
    <w:p w:rsidR="00AA1AE6" w:rsidRPr="004707E7" w:rsidRDefault="00AA1AE6" w:rsidP="00AA1AE6">
      <w:pPr>
        <w:spacing w:line="340" w:lineRule="atLeast"/>
        <w:ind w:rightChars="47" w:right="99" w:firstLineChars="171" w:firstLine="359"/>
        <w:rPr>
          <w:rFonts w:hint="eastAsia"/>
        </w:rPr>
      </w:pPr>
      <w:r w:rsidRPr="004707E7">
        <w:rPr>
          <w:rFonts w:hint="eastAsia"/>
        </w:rPr>
        <w:t>在树坑四周及其上部回填土后捣固并适当压紧，当回填到根系一半深度时，将植物稍提起，随即再按每层厚</w:t>
      </w:r>
      <w:r w:rsidRPr="004707E7">
        <w:rPr>
          <w:rFonts w:hint="eastAsia"/>
        </w:rPr>
        <w:t>150</w:t>
      </w:r>
      <w:r w:rsidRPr="004707E7">
        <w:rPr>
          <w:rFonts w:hint="eastAsia"/>
        </w:rPr>
        <w:t>㎜回填土并压实。植物四周应由土围成与树坑大小相同的浇盆形凹穴</w:t>
      </w:r>
      <w:r w:rsidRPr="004707E7">
        <w:rPr>
          <w:rFonts w:hint="eastAsia"/>
        </w:rPr>
        <w:t>(</w:t>
      </w:r>
      <w:r w:rsidRPr="004707E7">
        <w:rPr>
          <w:rFonts w:hint="eastAsia"/>
        </w:rPr>
        <w:t>浅土盆</w:t>
      </w:r>
      <w:r w:rsidRPr="004707E7">
        <w:rPr>
          <w:rFonts w:hint="eastAsia"/>
        </w:rPr>
        <w:t>)</w:t>
      </w:r>
      <w:r w:rsidRPr="004707E7">
        <w:rPr>
          <w:rFonts w:hint="eastAsia"/>
        </w:rPr>
        <w:t>的蓄水池，深约</w:t>
      </w:r>
      <w:r w:rsidRPr="004707E7">
        <w:rPr>
          <w:rFonts w:hint="eastAsia"/>
        </w:rPr>
        <w:t>150</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栽行道、行列树必须横平竖直，栽植时每隔</w:t>
      </w:r>
      <w:r w:rsidRPr="004707E7">
        <w:rPr>
          <w:rFonts w:hint="eastAsia"/>
        </w:rPr>
        <w:t>10</w:t>
      </w:r>
      <w:r w:rsidRPr="004707E7">
        <w:rPr>
          <w:rFonts w:hint="eastAsia"/>
        </w:rPr>
        <w:t>或</w:t>
      </w:r>
      <w:r w:rsidRPr="004707E7">
        <w:rPr>
          <w:rFonts w:hint="eastAsia"/>
        </w:rPr>
        <w:t>20</w:t>
      </w:r>
      <w:r w:rsidRPr="004707E7">
        <w:rPr>
          <w:rFonts w:hint="eastAsia"/>
        </w:rPr>
        <w:t>株按规定位置准确的栽上一株作为前后植树对齐的依据，然后再分别栽植。</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根部带有土球的植物，应和上述</w:t>
      </w:r>
      <w:r w:rsidRPr="004707E7">
        <w:rPr>
          <w:rFonts w:hint="eastAsia"/>
        </w:rPr>
        <w:t>(7)</w:t>
      </w:r>
      <w:r w:rsidRPr="004707E7">
        <w:rPr>
          <w:rFonts w:hint="eastAsia"/>
        </w:rPr>
        <w:t>一样进行处理，并将表土及肥料放在穴内。随即将乔木或灌木垂直栽在坑底放稳，栽种深度应比此植物在苗圃时深</w:t>
      </w:r>
      <w:r w:rsidRPr="004707E7">
        <w:rPr>
          <w:rFonts w:hint="eastAsia"/>
        </w:rPr>
        <w:t>25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回填土时随即填在植物土球周围并捣实。土球上部的麻</w:t>
      </w:r>
      <w:r w:rsidRPr="004707E7">
        <w:rPr>
          <w:rFonts w:hint="eastAsia"/>
        </w:rPr>
        <w:t>(</w:t>
      </w:r>
      <w:r w:rsidRPr="004707E7">
        <w:rPr>
          <w:rFonts w:hint="eastAsia"/>
        </w:rPr>
        <w:t>草</w:t>
      </w:r>
      <w:r w:rsidRPr="004707E7">
        <w:rPr>
          <w:rFonts w:hint="eastAsia"/>
        </w:rPr>
        <w:t>)</w:t>
      </w:r>
      <w:r w:rsidRPr="004707E7">
        <w:rPr>
          <w:rFonts w:hint="eastAsia"/>
        </w:rPr>
        <w:t>袋应割开并移去，将土球上部的土松开并摊平，然后将其余回填土填下，还应做好浅土盆的蓄水池。</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栽植较大规格的常绿树和高大乔木时应在栽植的同时埋上支柱，支柱应埋深在</w:t>
      </w:r>
      <w:r w:rsidRPr="004707E7">
        <w:rPr>
          <w:rFonts w:hint="eastAsia"/>
        </w:rPr>
        <w:t>0.3m</w:t>
      </w:r>
      <w:r w:rsidRPr="004707E7">
        <w:rPr>
          <w:rFonts w:hint="eastAsia"/>
        </w:rPr>
        <w:t>以下，支柱要捆牢，并注意不要使支柱与树干直接接触以免磨伤树皮。立支柱方向应在下风口。</w:t>
      </w:r>
    </w:p>
    <w:p w:rsidR="00AA1AE6" w:rsidRPr="004707E7" w:rsidRDefault="00AA1AE6" w:rsidP="00AA1AE6">
      <w:pPr>
        <w:spacing w:line="340" w:lineRule="atLeast"/>
        <w:ind w:rightChars="47" w:right="99" w:firstLineChars="171" w:firstLine="359"/>
        <w:rPr>
          <w:rFonts w:hint="eastAsia"/>
        </w:rPr>
      </w:pPr>
      <w:r w:rsidRPr="004707E7">
        <w:rPr>
          <w:rFonts w:hint="eastAsia"/>
        </w:rPr>
        <w:t>(11)</w:t>
      </w:r>
      <w:r w:rsidRPr="004707E7">
        <w:rPr>
          <w:rFonts w:hint="eastAsia"/>
        </w:rPr>
        <w:t>在种植后应按图纸要求，对乔木或灌木落水，并要浇透，半月之内，再浇透水</w:t>
      </w:r>
      <w:r w:rsidRPr="004707E7">
        <w:rPr>
          <w:rFonts w:hint="eastAsia"/>
        </w:rPr>
        <w:t>2</w:t>
      </w:r>
      <w:r w:rsidRPr="004707E7">
        <w:rPr>
          <w:rFonts w:hint="eastAsia"/>
        </w:rPr>
        <w:t>～</w:t>
      </w:r>
      <w:r w:rsidRPr="004707E7">
        <w:rPr>
          <w:rFonts w:hint="eastAsia"/>
        </w:rPr>
        <w:t>3</w:t>
      </w:r>
      <w:r w:rsidRPr="004707E7">
        <w:rPr>
          <w:rFonts w:hint="eastAsia"/>
        </w:rPr>
        <w:t>次。其后每周一般浇水一次，视气候情况而定，直到植物成活为止。</w:t>
      </w:r>
    </w:p>
    <w:p w:rsidR="00AA1AE6" w:rsidRPr="004707E7" w:rsidRDefault="00AA1AE6" w:rsidP="00AA1AE6">
      <w:pPr>
        <w:spacing w:line="340" w:lineRule="atLeast"/>
        <w:ind w:rightChars="47" w:right="99" w:firstLineChars="171" w:firstLine="359"/>
        <w:rPr>
          <w:rFonts w:hint="eastAsia"/>
        </w:rPr>
      </w:pPr>
      <w:r w:rsidRPr="004707E7">
        <w:rPr>
          <w:rFonts w:hint="eastAsia"/>
        </w:rPr>
        <w:t>(12)</w:t>
      </w:r>
      <w:r w:rsidRPr="004707E7">
        <w:rPr>
          <w:rFonts w:hint="eastAsia"/>
        </w:rPr>
        <w:t>对于在中央隔带栽植起防眩作用的树木，其高度和株距应符合图纸要求，如图纸夫规</w:t>
      </w:r>
      <w:r w:rsidRPr="004707E7">
        <w:rPr>
          <w:rFonts w:hint="eastAsia"/>
        </w:rPr>
        <w:lastRenderedPageBreak/>
        <w:t>定，则树高宜</w:t>
      </w:r>
      <w:r w:rsidRPr="004707E7">
        <w:rPr>
          <w:rFonts w:hint="eastAsia"/>
        </w:rPr>
        <w:t>1.6m,</w:t>
      </w:r>
      <w:r w:rsidRPr="004707E7">
        <w:rPr>
          <w:rFonts w:hint="eastAsia"/>
        </w:rPr>
        <w:t>株距宜</w:t>
      </w:r>
      <w:r w:rsidRPr="004707E7">
        <w:rPr>
          <w:rFonts w:hint="eastAsia"/>
        </w:rPr>
        <w:t>2.0m</w:t>
      </w:r>
      <w:r w:rsidRPr="004707E7">
        <w:rPr>
          <w:rFonts w:hint="eastAsia"/>
        </w:rPr>
        <w:t>。</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704.04  </w:t>
      </w:r>
      <w:r w:rsidRPr="00C6314E">
        <w:rPr>
          <w:rFonts w:hint="eastAsia"/>
          <w:b/>
          <w:szCs w:val="21"/>
        </w:rPr>
        <w:t>种植质量检验</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种植材料、种植土和肥料等，均应在种植前由施工人员按其规格、质量分批进行验收；并报监理人和试验指导人员。</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工程中间验收的工序应符合下列规定：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种植物的定点、放线应在挖穴、槽前时行；</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种植的穴、槽应在未换种植土和基肥前进行；</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更换种植和施肥，应在挖穴、槽后进行。</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草坪和花卉的整地，应在播种或花苗</w:t>
      </w:r>
      <w:r w:rsidRPr="004707E7">
        <w:rPr>
          <w:rFonts w:hint="eastAsia"/>
        </w:rPr>
        <w:t>(</w:t>
      </w:r>
      <w:r w:rsidRPr="004707E7">
        <w:rPr>
          <w:rFonts w:hint="eastAsia"/>
        </w:rPr>
        <w:t>含球根</w:t>
      </w:r>
      <w:r w:rsidRPr="004707E7">
        <w:rPr>
          <w:rFonts w:hint="eastAsia"/>
        </w:rPr>
        <w:t>)</w:t>
      </w:r>
      <w:r w:rsidRPr="004707E7">
        <w:rPr>
          <w:rFonts w:hint="eastAsia"/>
        </w:rPr>
        <w:t>种植前进行；</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工程中间验收，应分别填写验收记录并签字。</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交工验收时间应符合下列规定：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新咱植的乔木、灌木、攀缘植物，应在一个年生长周期满后方可验收；</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地被植物应在当年成活；</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花坛促植的一、二年生花卉及观叶植物，应在种植</w:t>
      </w:r>
      <w:r w:rsidRPr="004707E7">
        <w:rPr>
          <w:rFonts w:hint="eastAsia"/>
        </w:rPr>
        <w:t>15d</w:t>
      </w:r>
      <w:r w:rsidRPr="004707E7">
        <w:rPr>
          <w:rFonts w:hint="eastAsia"/>
        </w:rPr>
        <w:t>后进行验收；</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春季种植的宿根花卉、球根花卉，应在当年发芽出土后进行验收。秋季种植的应在第二年春季发芽出土后验收。</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种植应按设计图纸要求核对苗木品种、规格及种植位置。</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规则式种植应保持对称产衡，行道树或行列种植树木应在一条线上，相邻植株规格应合理搭配，高度、干径、树形近似，种植的树木应保持直立，不得倾斜，应注意观赏面的合理朝向。</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种植绿篱的株行距应均匀。树形丰满的一面应向外，按苗木高度、树干大小搭配均匀。在苗圃修剪成型的绿篱，种植应按造型拼栽，深浇一致。</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种植材料的覆盖物、包装物等应及时进行清理，不得随意乱弃，避免造成环境污染。种植带土球树木时，不易腐料的包装物必须拆除。</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珍贵树种应采取树冠喷雾、树干保湿和树根喷布生根激素等措施。</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种植时，群众观点系必须舒展，填土应分层踏实，种植深度应与原种植线一致。</w:t>
      </w:r>
    </w:p>
    <w:p w:rsidR="00AA1AE6" w:rsidRPr="004707E7" w:rsidRDefault="00AA1AE6" w:rsidP="00AA1AE6">
      <w:pPr>
        <w:spacing w:line="340" w:lineRule="atLeast"/>
        <w:ind w:rightChars="47" w:right="99" w:firstLineChars="171" w:firstLine="359"/>
        <w:rPr>
          <w:rFonts w:hint="eastAsia"/>
        </w:rPr>
      </w:pPr>
      <w:r w:rsidRPr="004707E7">
        <w:rPr>
          <w:rFonts w:hint="eastAsia"/>
        </w:rPr>
        <w:t>10.</w:t>
      </w:r>
      <w:r w:rsidRPr="004707E7">
        <w:rPr>
          <w:rFonts w:hint="eastAsia"/>
        </w:rPr>
        <w:t>种植胸径</w:t>
      </w:r>
      <w:r w:rsidRPr="004707E7">
        <w:rPr>
          <w:rFonts w:hint="eastAsia"/>
        </w:rPr>
        <w:t>50mm</w:t>
      </w:r>
      <w:r w:rsidRPr="004707E7">
        <w:rPr>
          <w:rFonts w:hint="eastAsia"/>
        </w:rPr>
        <w:t>以上的乔木，应设支柱固定。支柱应牢固，绑扎树木处应夹垫物，绑扎后的树干应保持直立。</w:t>
      </w:r>
    </w:p>
    <w:p w:rsidR="00AA1AE6" w:rsidRPr="004707E7" w:rsidRDefault="00AA1AE6" w:rsidP="00AA1AE6">
      <w:pPr>
        <w:spacing w:line="340" w:lineRule="atLeast"/>
        <w:ind w:rightChars="47" w:right="99" w:firstLineChars="171" w:firstLine="359"/>
        <w:rPr>
          <w:rFonts w:hint="eastAsia"/>
        </w:rPr>
      </w:pPr>
      <w:r w:rsidRPr="004707E7">
        <w:rPr>
          <w:rFonts w:hint="eastAsia"/>
        </w:rPr>
        <w:t>11.</w:t>
      </w:r>
      <w:r w:rsidRPr="004707E7">
        <w:rPr>
          <w:rFonts w:hint="eastAsia"/>
        </w:rPr>
        <w:t>攀缘植物种植后，应根据植物生长需要，进行绑扎或牵引。</w:t>
      </w:r>
    </w:p>
    <w:p w:rsidR="00AA1AE6" w:rsidRPr="004707E7" w:rsidRDefault="00AA1AE6" w:rsidP="00AA1AE6">
      <w:pPr>
        <w:spacing w:line="340" w:lineRule="atLeast"/>
        <w:ind w:rightChars="47" w:right="99" w:firstLineChars="171" w:firstLine="359"/>
        <w:rPr>
          <w:rFonts w:hint="eastAsia"/>
        </w:rPr>
      </w:pPr>
      <w:r w:rsidRPr="004707E7">
        <w:rPr>
          <w:rFonts w:hint="eastAsia"/>
        </w:rPr>
        <w:t>12.</w:t>
      </w:r>
      <w:r w:rsidRPr="004707E7">
        <w:rPr>
          <w:rFonts w:hint="eastAsia"/>
        </w:rPr>
        <w:t>绿化工程质量验收应符合下列规定：</w:t>
      </w:r>
    </w:p>
    <w:p w:rsidR="00AA1AE6" w:rsidRPr="004707E7" w:rsidRDefault="00AA1AE6" w:rsidP="00AA1AE6">
      <w:pPr>
        <w:spacing w:line="340" w:lineRule="atLeast"/>
        <w:ind w:rightChars="47" w:right="99" w:firstLineChars="171" w:firstLine="359"/>
        <w:rPr>
          <w:rFonts w:hint="eastAsia"/>
          <w:sz w:val="18"/>
          <w:szCs w:val="18"/>
        </w:rPr>
      </w:pPr>
      <w:r w:rsidRPr="004707E7">
        <w:rPr>
          <w:rFonts w:hint="eastAsia"/>
        </w:rPr>
        <w:t>(1)</w:t>
      </w:r>
      <w:r w:rsidRPr="004707E7">
        <w:rPr>
          <w:rFonts w:hint="eastAsia"/>
        </w:rPr>
        <w:t>花卉种植地应无杂草、无枯黄，各种花卉生长</w:t>
      </w:r>
      <w:r w:rsidRPr="004707E7">
        <w:rPr>
          <w:rFonts w:hint="eastAsia"/>
          <w:szCs w:val="21"/>
        </w:rPr>
        <w:t>茂盛；</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草坪无杂草、无枯黄；</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绿地整洁，表面平整；</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种植的植物材料的整形修剪应符合设计要求；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绿地附属设施工程的质量验收应符合《建筑工程质量检验统一标准》</w:t>
      </w:r>
      <w:r w:rsidRPr="004707E7">
        <w:rPr>
          <w:rFonts w:hint="eastAsia"/>
        </w:rPr>
        <w:t>(GB 50300</w:t>
      </w:r>
      <w:r w:rsidRPr="004707E7">
        <w:rPr>
          <w:rFonts w:hint="eastAsia"/>
        </w:rPr>
        <w:t>—</w:t>
      </w:r>
      <w:r w:rsidRPr="004707E7">
        <w:rPr>
          <w:rFonts w:hint="eastAsia"/>
        </w:rPr>
        <w:t>2001)</w:t>
      </w:r>
      <w:r w:rsidRPr="004707E7">
        <w:rPr>
          <w:rFonts w:hint="eastAsia"/>
        </w:rPr>
        <w:t>的有关规定。</w:t>
      </w:r>
    </w:p>
    <w:p w:rsidR="00AA1AE6" w:rsidRPr="004707E7" w:rsidRDefault="00AA1AE6" w:rsidP="00AA1AE6">
      <w:pPr>
        <w:spacing w:line="340" w:lineRule="atLeast"/>
        <w:ind w:rightChars="47" w:right="99" w:firstLineChars="171" w:firstLine="359"/>
        <w:rPr>
          <w:rFonts w:hint="eastAsia"/>
        </w:rPr>
      </w:pPr>
      <w:r w:rsidRPr="004707E7">
        <w:rPr>
          <w:rFonts w:hint="eastAsia"/>
        </w:rPr>
        <w:t>13.</w:t>
      </w:r>
      <w:r w:rsidRPr="004707E7">
        <w:rPr>
          <w:rFonts w:hint="eastAsia"/>
        </w:rPr>
        <w:t>按绿化工程部位进行质量验收可按如下规定进行：</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中内分隔带绿化</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中央分隔带的苗木修剪后的高度应为</w:t>
      </w:r>
      <w:r w:rsidRPr="004707E7">
        <w:rPr>
          <w:rFonts w:hint="eastAsia"/>
        </w:rPr>
        <w:t>1.4</w:t>
      </w:r>
      <w:r w:rsidRPr="004707E7">
        <w:rPr>
          <w:rFonts w:hint="eastAsia"/>
        </w:rPr>
        <w:t>～</w:t>
      </w:r>
      <w:r w:rsidRPr="004707E7">
        <w:rPr>
          <w:rFonts w:hint="eastAsia"/>
        </w:rPr>
        <w:t>1.6m</w:t>
      </w:r>
      <w:r w:rsidRPr="004707E7">
        <w:rPr>
          <w:rFonts w:hint="eastAsia"/>
        </w:rPr>
        <w:t>，栽植的株行距合理，应满足防眩功能</w:t>
      </w:r>
      <w:r w:rsidRPr="004707E7">
        <w:rPr>
          <w:rFonts w:hint="eastAsia"/>
        </w:rPr>
        <w:lastRenderedPageBreak/>
        <w:t>的要求，不得影响交通安全。</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中央分隔带应进行绿化用土回填，回填土的厚度应大于</w:t>
      </w:r>
      <w:r w:rsidRPr="004707E7">
        <w:rPr>
          <w:rFonts w:hint="eastAsia"/>
        </w:rPr>
        <w:t>600mm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检查项目见表</w:t>
      </w:r>
      <w:r w:rsidRPr="004707E7">
        <w:rPr>
          <w:rFonts w:hint="eastAsia"/>
        </w:rPr>
        <w:t>704-4</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苗木的枝条不应伸出中央分隔带、不应有烧膛、偏冠等现象；</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苗木应栽植整齐、竖直；</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不应有连续缺株</w:t>
      </w:r>
      <w:r w:rsidRPr="004707E7">
        <w:rPr>
          <w:rFonts w:hint="eastAsia"/>
        </w:rPr>
        <w:t>4</w:t>
      </w:r>
      <w:r w:rsidRPr="004707E7">
        <w:rPr>
          <w:rFonts w:hint="eastAsia"/>
        </w:rPr>
        <w:t>株</w:t>
      </w:r>
      <w:r w:rsidRPr="004707E7">
        <w:rPr>
          <w:rFonts w:hint="eastAsia"/>
        </w:rPr>
        <w:t>(</w:t>
      </w:r>
      <w:r w:rsidRPr="004707E7">
        <w:rPr>
          <w:rFonts w:hint="eastAsia"/>
        </w:rPr>
        <w:t>含</w:t>
      </w:r>
      <w:r w:rsidRPr="004707E7">
        <w:rPr>
          <w:rFonts w:hint="eastAsia"/>
        </w:rPr>
        <w:t>4</w:t>
      </w:r>
      <w:r w:rsidRPr="004707E7">
        <w:rPr>
          <w:rFonts w:hint="eastAsia"/>
        </w:rPr>
        <w:t>株</w:t>
      </w:r>
      <w:r w:rsidRPr="004707E7">
        <w:rPr>
          <w:rFonts w:hint="eastAsia"/>
        </w:rPr>
        <w:t>)</w:t>
      </w:r>
      <w:r w:rsidRPr="004707E7">
        <w:rPr>
          <w:rFonts w:hint="eastAsia"/>
        </w:rPr>
        <w:t>现象；</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苗木、草坪不应有明显病虫害。</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中央分隔带绿化检查项目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704-4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5"/>
        <w:gridCol w:w="2262"/>
        <w:gridCol w:w="2637"/>
        <w:gridCol w:w="3202"/>
      </w:tblGrid>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27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18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27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苗木规格与数量</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w:t>
            </w:r>
          </w:p>
        </w:tc>
        <w:tc>
          <w:tcPr>
            <w:tcW w:w="18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尺量：每</w:t>
            </w:r>
            <w:r w:rsidRPr="00953DF1">
              <w:rPr>
                <w:rFonts w:hint="eastAsia"/>
                <w:sz w:val="18"/>
                <w:szCs w:val="18"/>
              </w:rPr>
              <w:t>1km</w:t>
            </w:r>
            <w:r w:rsidRPr="00953DF1">
              <w:rPr>
                <w:rFonts w:hint="eastAsia"/>
                <w:sz w:val="18"/>
                <w:szCs w:val="18"/>
              </w:rPr>
              <w:t>测</w:t>
            </w:r>
            <w:r w:rsidRPr="00953DF1">
              <w:rPr>
                <w:rFonts w:hint="eastAsia"/>
                <w:sz w:val="18"/>
                <w:szCs w:val="18"/>
              </w:rPr>
              <w:t>50m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27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种植穴规格</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w:t>
            </w:r>
            <w:r w:rsidRPr="00953DF1">
              <w:rPr>
                <w:rFonts w:hint="eastAsia"/>
                <w:sz w:val="18"/>
                <w:szCs w:val="18"/>
              </w:rPr>
              <w:t>CJJ/T 82-1999</w:t>
            </w:r>
            <w:r w:rsidRPr="00953DF1">
              <w:rPr>
                <w:rFonts w:hint="eastAsia"/>
                <w:sz w:val="18"/>
                <w:szCs w:val="18"/>
              </w:rPr>
              <w:t>的规定</w:t>
            </w:r>
          </w:p>
        </w:tc>
        <w:tc>
          <w:tcPr>
            <w:tcW w:w="18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钢尺量：每</w:t>
            </w:r>
            <w:r w:rsidRPr="00953DF1">
              <w:rPr>
                <w:rFonts w:hint="eastAsia"/>
                <w:sz w:val="18"/>
                <w:szCs w:val="18"/>
              </w:rPr>
              <w:t>1kg</w:t>
            </w:r>
            <w:r w:rsidRPr="00953DF1">
              <w:rPr>
                <w:rFonts w:hint="eastAsia"/>
                <w:sz w:val="18"/>
                <w:szCs w:val="18"/>
              </w:rPr>
              <w:t>测</w:t>
            </w:r>
            <w:r w:rsidRPr="00953DF1">
              <w:rPr>
                <w:rFonts w:hint="eastAsia"/>
                <w:sz w:val="18"/>
                <w:szCs w:val="18"/>
              </w:rPr>
              <w:t>50m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27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土层厚度</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w:t>
            </w:r>
            <w:r w:rsidRPr="00953DF1">
              <w:rPr>
                <w:rFonts w:hint="eastAsia"/>
                <w:sz w:val="18"/>
                <w:szCs w:val="18"/>
              </w:rPr>
              <w:t>CJJ/T 82-1999</w:t>
            </w:r>
            <w:r w:rsidRPr="00953DF1">
              <w:rPr>
                <w:rFonts w:hint="eastAsia"/>
                <w:sz w:val="18"/>
                <w:szCs w:val="18"/>
              </w:rPr>
              <w:t>的规定</w:t>
            </w:r>
          </w:p>
        </w:tc>
        <w:tc>
          <w:tcPr>
            <w:tcW w:w="18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钢尺量：每</w:t>
            </w:r>
            <w:r w:rsidRPr="00953DF1">
              <w:rPr>
                <w:rFonts w:hint="eastAsia"/>
                <w:sz w:val="18"/>
                <w:szCs w:val="18"/>
              </w:rPr>
              <w:t>1kg</w:t>
            </w:r>
            <w:r w:rsidRPr="00953DF1">
              <w:rPr>
                <w:rFonts w:hint="eastAsia"/>
                <w:sz w:val="18"/>
                <w:szCs w:val="18"/>
              </w:rPr>
              <w:t>测</w:t>
            </w:r>
            <w:r w:rsidRPr="00953DF1">
              <w:rPr>
                <w:rFonts w:hint="eastAsia"/>
                <w:sz w:val="18"/>
                <w:szCs w:val="18"/>
              </w:rPr>
              <w:t>50m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27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苗木间距</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p>
        </w:tc>
        <w:tc>
          <w:tcPr>
            <w:tcW w:w="18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皮尺量：每</w:t>
            </w:r>
            <w:r w:rsidRPr="00953DF1">
              <w:rPr>
                <w:rFonts w:hint="eastAsia"/>
                <w:sz w:val="18"/>
                <w:szCs w:val="18"/>
              </w:rPr>
              <w:t>1kg</w:t>
            </w:r>
            <w:r w:rsidRPr="00953DF1">
              <w:rPr>
                <w:rFonts w:hint="eastAsia"/>
                <w:sz w:val="18"/>
                <w:szCs w:val="18"/>
              </w:rPr>
              <w:t>测</w:t>
            </w:r>
            <w:r w:rsidRPr="00953DF1">
              <w:rPr>
                <w:rFonts w:hint="eastAsia"/>
                <w:sz w:val="18"/>
                <w:szCs w:val="18"/>
              </w:rPr>
              <w:t>50m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27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苗木成活率</w:t>
            </w:r>
            <w:r w:rsidRPr="00953DF1">
              <w:rPr>
                <w:rFonts w:hint="eastAsia"/>
                <w:sz w:val="18"/>
                <w:szCs w:val="18"/>
              </w:rPr>
              <w:t>(%)</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95%</w:t>
            </w:r>
          </w:p>
        </w:tc>
        <w:tc>
          <w:tcPr>
            <w:tcW w:w="18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目测：每</w:t>
            </w:r>
            <w:r w:rsidRPr="00953DF1">
              <w:rPr>
                <w:rFonts w:hint="eastAsia"/>
                <w:sz w:val="18"/>
                <w:szCs w:val="18"/>
              </w:rPr>
              <w:t>1kg</w:t>
            </w:r>
            <w:r w:rsidRPr="00953DF1">
              <w:rPr>
                <w:rFonts w:hint="eastAsia"/>
                <w:sz w:val="18"/>
                <w:szCs w:val="18"/>
              </w:rPr>
              <w:t>测</w:t>
            </w:r>
            <w:r w:rsidRPr="00953DF1">
              <w:rPr>
                <w:rFonts w:hint="eastAsia"/>
                <w:sz w:val="18"/>
                <w:szCs w:val="18"/>
              </w:rPr>
              <w:t>200m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27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草坪覆盖率</w:t>
            </w:r>
            <w:r w:rsidRPr="00953DF1">
              <w:rPr>
                <w:rFonts w:hint="eastAsia"/>
                <w:sz w:val="18"/>
                <w:szCs w:val="18"/>
              </w:rPr>
              <w:t>(%)</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w:t>
            </w:r>
          </w:p>
        </w:tc>
        <w:tc>
          <w:tcPr>
            <w:tcW w:w="18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目测：每</w:t>
            </w:r>
            <w:r w:rsidRPr="00953DF1">
              <w:rPr>
                <w:rFonts w:hint="eastAsia"/>
                <w:sz w:val="18"/>
                <w:szCs w:val="18"/>
              </w:rPr>
              <w:t>1kg</w:t>
            </w:r>
            <w:r w:rsidRPr="00953DF1">
              <w:rPr>
                <w:rFonts w:hint="eastAsia"/>
                <w:sz w:val="18"/>
                <w:szCs w:val="18"/>
              </w:rPr>
              <w:t>测</w:t>
            </w:r>
            <w:r w:rsidRPr="00953DF1">
              <w:rPr>
                <w:rFonts w:hint="eastAsia"/>
                <w:sz w:val="18"/>
                <w:szCs w:val="18"/>
              </w:rPr>
              <w:t>200m</w:t>
            </w:r>
          </w:p>
        </w:tc>
      </w:tr>
    </w:tbl>
    <w:p w:rsidR="00AA1AE6" w:rsidRPr="004707E7" w:rsidRDefault="00AA1AE6" w:rsidP="00AA1AE6">
      <w:pPr>
        <w:spacing w:line="340" w:lineRule="atLeast"/>
        <w:ind w:rightChars="47" w:right="99" w:firstLineChars="171" w:firstLine="359"/>
        <w:jc w:val="center"/>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路侧绿化</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路侧绿化的种植材料应符合设计要求，不能及时种植的苗木应进行假植；</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边坡绿化施工应按照设计文件所规定的施工方法与工艺进行，严格施工过程质量控制；</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边坡绿化施工不得破坏公路路基。</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检查项目见表</w:t>
      </w:r>
      <w:r w:rsidRPr="004707E7">
        <w:rPr>
          <w:rFonts w:hint="eastAsia"/>
        </w:rPr>
        <w:t>704-5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草坪不应连续空白面积达</w:t>
      </w:r>
      <w:r w:rsidRPr="004707E7">
        <w:rPr>
          <w:rFonts w:hint="eastAsia"/>
        </w:rPr>
        <w:t>0.5m</w:t>
      </w:r>
      <w:r w:rsidRPr="004707E7">
        <w:rPr>
          <w:rFonts w:hint="eastAsia"/>
          <w:vertAlign w:val="superscript"/>
        </w:rPr>
        <w:t>2</w:t>
      </w:r>
      <w:r w:rsidRPr="004707E7">
        <w:rPr>
          <w:rFonts w:hint="eastAsia"/>
        </w:rPr>
        <w:t>以上；</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喧沟外侧绿化带、护坡道绿化带不应连续缺株</w:t>
      </w:r>
      <w:r w:rsidRPr="004707E7">
        <w:rPr>
          <w:rFonts w:hint="eastAsia"/>
        </w:rPr>
        <w:t>4</w:t>
      </w:r>
      <w:r w:rsidRPr="004707E7">
        <w:rPr>
          <w:rFonts w:hint="eastAsia"/>
        </w:rPr>
        <w:t>株以上</w:t>
      </w:r>
      <w:r w:rsidRPr="004707E7">
        <w:rPr>
          <w:rFonts w:hint="eastAsia"/>
        </w:rPr>
        <w:t>(</w:t>
      </w:r>
      <w:r w:rsidRPr="004707E7">
        <w:rPr>
          <w:rFonts w:hint="eastAsia"/>
        </w:rPr>
        <w:t>含</w:t>
      </w:r>
      <w:r w:rsidRPr="004707E7">
        <w:rPr>
          <w:rFonts w:hint="eastAsia"/>
        </w:rPr>
        <w:t>4</w:t>
      </w:r>
      <w:r w:rsidRPr="004707E7">
        <w:rPr>
          <w:rFonts w:hint="eastAsia"/>
        </w:rPr>
        <w:t>株</w:t>
      </w:r>
      <w:r w:rsidRPr="004707E7">
        <w:rPr>
          <w:rFonts w:hint="eastAsia"/>
        </w:rPr>
        <w:t>)</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苗木不应有明显的病虫害。</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路侧绿化检查项目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704-5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
        <w:gridCol w:w="2450"/>
        <w:gridCol w:w="2637"/>
        <w:gridCol w:w="3015"/>
      </w:tblGrid>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38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170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38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苗木规格与数量</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w:t>
            </w:r>
          </w:p>
        </w:tc>
        <w:tc>
          <w:tcPr>
            <w:tcW w:w="170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尺量：每</w:t>
            </w:r>
            <w:r w:rsidRPr="00953DF1">
              <w:rPr>
                <w:rFonts w:hint="eastAsia"/>
                <w:sz w:val="18"/>
                <w:szCs w:val="18"/>
              </w:rPr>
              <w:t>1km</w:t>
            </w:r>
            <w:r w:rsidRPr="00953DF1">
              <w:rPr>
                <w:rFonts w:hint="eastAsia"/>
                <w:sz w:val="18"/>
                <w:szCs w:val="18"/>
              </w:rPr>
              <w:t>测</w:t>
            </w:r>
            <w:r w:rsidRPr="00953DF1">
              <w:rPr>
                <w:rFonts w:hint="eastAsia"/>
                <w:sz w:val="18"/>
                <w:szCs w:val="18"/>
              </w:rPr>
              <w:t>50m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38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种植穴规格</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w:t>
            </w:r>
            <w:r w:rsidRPr="00953DF1">
              <w:rPr>
                <w:rFonts w:hint="eastAsia"/>
                <w:sz w:val="18"/>
                <w:szCs w:val="18"/>
              </w:rPr>
              <w:t>CJJ/T 82-1999</w:t>
            </w:r>
            <w:r w:rsidRPr="00953DF1">
              <w:rPr>
                <w:rFonts w:hint="eastAsia"/>
                <w:sz w:val="18"/>
                <w:szCs w:val="18"/>
              </w:rPr>
              <w:t>的规定</w:t>
            </w:r>
          </w:p>
        </w:tc>
        <w:tc>
          <w:tcPr>
            <w:tcW w:w="170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钢尺量：每</w:t>
            </w:r>
            <w:r w:rsidRPr="00953DF1">
              <w:rPr>
                <w:rFonts w:hint="eastAsia"/>
                <w:sz w:val="18"/>
                <w:szCs w:val="18"/>
              </w:rPr>
              <w:t>1kg</w:t>
            </w:r>
            <w:r w:rsidRPr="00953DF1">
              <w:rPr>
                <w:rFonts w:hint="eastAsia"/>
                <w:sz w:val="18"/>
                <w:szCs w:val="18"/>
              </w:rPr>
              <w:t>测</w:t>
            </w:r>
            <w:r w:rsidRPr="00953DF1">
              <w:rPr>
                <w:rFonts w:hint="eastAsia"/>
                <w:sz w:val="18"/>
                <w:szCs w:val="18"/>
              </w:rPr>
              <w:t>50m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38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土层厚度</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w:t>
            </w:r>
            <w:r w:rsidRPr="00953DF1">
              <w:rPr>
                <w:rFonts w:hint="eastAsia"/>
                <w:sz w:val="18"/>
                <w:szCs w:val="18"/>
              </w:rPr>
              <w:t>CJJ/T 82-1999</w:t>
            </w:r>
            <w:r w:rsidRPr="00953DF1">
              <w:rPr>
                <w:rFonts w:hint="eastAsia"/>
                <w:sz w:val="18"/>
                <w:szCs w:val="18"/>
              </w:rPr>
              <w:t>的规定</w:t>
            </w:r>
          </w:p>
        </w:tc>
        <w:tc>
          <w:tcPr>
            <w:tcW w:w="170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钢尺量：每</w:t>
            </w:r>
            <w:r w:rsidRPr="00953DF1">
              <w:rPr>
                <w:rFonts w:hint="eastAsia"/>
                <w:sz w:val="18"/>
                <w:szCs w:val="18"/>
              </w:rPr>
              <w:t>1kg</w:t>
            </w:r>
            <w:r w:rsidRPr="00953DF1">
              <w:rPr>
                <w:rFonts w:hint="eastAsia"/>
                <w:sz w:val="18"/>
                <w:szCs w:val="18"/>
              </w:rPr>
              <w:t>测</w:t>
            </w:r>
            <w:r w:rsidRPr="00953DF1">
              <w:rPr>
                <w:rFonts w:hint="eastAsia"/>
                <w:sz w:val="18"/>
                <w:szCs w:val="18"/>
              </w:rPr>
              <w:t>50m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38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苗木成活率</w:t>
            </w:r>
            <w:r w:rsidRPr="00953DF1">
              <w:rPr>
                <w:rFonts w:hint="eastAsia"/>
                <w:sz w:val="18"/>
                <w:szCs w:val="18"/>
              </w:rPr>
              <w:t>(%)</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85%</w:t>
            </w:r>
          </w:p>
        </w:tc>
        <w:tc>
          <w:tcPr>
            <w:tcW w:w="170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目测：每</w:t>
            </w:r>
            <w:r w:rsidRPr="00953DF1">
              <w:rPr>
                <w:rFonts w:hint="eastAsia"/>
                <w:sz w:val="18"/>
                <w:szCs w:val="18"/>
              </w:rPr>
              <w:t>1kg</w:t>
            </w:r>
            <w:r w:rsidRPr="00953DF1">
              <w:rPr>
                <w:rFonts w:hint="eastAsia"/>
                <w:sz w:val="18"/>
                <w:szCs w:val="18"/>
              </w:rPr>
              <w:t>测</w:t>
            </w:r>
            <w:r w:rsidRPr="00953DF1">
              <w:rPr>
                <w:rFonts w:hint="eastAsia"/>
                <w:sz w:val="18"/>
                <w:szCs w:val="18"/>
              </w:rPr>
              <w:t>200m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38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草坪覆盖率</w:t>
            </w:r>
            <w:r w:rsidRPr="00953DF1">
              <w:rPr>
                <w:rFonts w:hint="eastAsia"/>
                <w:sz w:val="18"/>
                <w:szCs w:val="18"/>
              </w:rPr>
              <w:t>(%)</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95%</w:t>
            </w:r>
          </w:p>
        </w:tc>
        <w:tc>
          <w:tcPr>
            <w:tcW w:w="170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目测：每</w:t>
            </w:r>
            <w:r w:rsidRPr="00953DF1">
              <w:rPr>
                <w:rFonts w:hint="eastAsia"/>
                <w:sz w:val="18"/>
                <w:szCs w:val="18"/>
              </w:rPr>
              <w:t>1kg</w:t>
            </w:r>
            <w:r w:rsidRPr="00953DF1">
              <w:rPr>
                <w:rFonts w:hint="eastAsia"/>
                <w:sz w:val="18"/>
                <w:szCs w:val="18"/>
              </w:rPr>
              <w:t>测</w:t>
            </w:r>
            <w:r w:rsidRPr="00953DF1">
              <w:rPr>
                <w:rFonts w:hint="eastAsia"/>
                <w:sz w:val="18"/>
                <w:szCs w:val="18"/>
              </w:rPr>
              <w:t>200m</w:t>
            </w:r>
          </w:p>
        </w:tc>
      </w:tr>
      <w:tr w:rsidR="00AA1AE6" w:rsidRPr="004707E7" w:rsidTr="00215011">
        <w:tc>
          <w:tcPr>
            <w:tcW w:w="426"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383"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其他地被植物发芽率</w:t>
            </w:r>
            <w:r w:rsidRPr="00953DF1">
              <w:rPr>
                <w:rFonts w:hint="eastAsia"/>
                <w:sz w:val="18"/>
                <w:szCs w:val="18"/>
              </w:rPr>
              <w:t>(%)</w:t>
            </w:r>
          </w:p>
        </w:tc>
        <w:tc>
          <w:tcPr>
            <w:tcW w:w="148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85%</w:t>
            </w:r>
          </w:p>
        </w:tc>
        <w:tc>
          <w:tcPr>
            <w:tcW w:w="170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目测：每</w:t>
            </w:r>
            <w:r w:rsidRPr="00953DF1">
              <w:rPr>
                <w:rFonts w:hint="eastAsia"/>
                <w:sz w:val="18"/>
                <w:szCs w:val="18"/>
              </w:rPr>
              <w:t>1kg</w:t>
            </w:r>
            <w:r w:rsidRPr="00953DF1">
              <w:rPr>
                <w:rFonts w:hint="eastAsia"/>
                <w:sz w:val="18"/>
                <w:szCs w:val="18"/>
              </w:rPr>
              <w:t>测</w:t>
            </w:r>
            <w:r w:rsidRPr="00953DF1">
              <w:rPr>
                <w:rFonts w:hint="eastAsia"/>
                <w:sz w:val="18"/>
                <w:szCs w:val="18"/>
              </w:rPr>
              <w:t>200m</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互通立交区绿化</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基本要注</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互通立交工绿地整理、排水应符合设计要求；播种前应清除绿地内的施工废弃物；整体图安应符合设计要求；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弧植对、珍贵树以及乔木树应保证成活；</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树木种值不应影响行车安全视距；</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(d)</w:t>
      </w:r>
      <w:r w:rsidRPr="004707E7">
        <w:rPr>
          <w:rFonts w:hint="eastAsia"/>
        </w:rPr>
        <w:t>喷灌设施施工应按施工规范进行，其质量按《建筑工程施工质量验收统一标准》</w:t>
      </w:r>
      <w:r w:rsidRPr="004707E7">
        <w:rPr>
          <w:rFonts w:hint="eastAsia"/>
        </w:rPr>
        <w:t>(GB50300</w:t>
      </w:r>
      <w:r w:rsidRPr="004707E7">
        <w:rPr>
          <w:rFonts w:hint="eastAsia"/>
        </w:rPr>
        <w:t>—</w:t>
      </w:r>
      <w:r w:rsidRPr="004707E7">
        <w:rPr>
          <w:rFonts w:hint="eastAsia"/>
        </w:rPr>
        <w:t>2001)</w:t>
      </w:r>
      <w:r w:rsidRPr="004707E7">
        <w:rPr>
          <w:rFonts w:hint="eastAsia"/>
        </w:rPr>
        <w:t>验收。</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检查项目见表</w:t>
      </w:r>
      <w:r w:rsidRPr="004707E7">
        <w:rPr>
          <w:rFonts w:hint="eastAsia"/>
        </w:rPr>
        <w:t>704-6</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草坪应无杂草、无枯黄，连续空白面积不得超过</w:t>
      </w:r>
      <w:r>
        <w:rPr>
          <w:rFonts w:hint="eastAsia"/>
        </w:rPr>
        <w:t>0</w:t>
      </w:r>
      <w:r w:rsidRPr="004707E7">
        <w:rPr>
          <w:rFonts w:hint="eastAsia"/>
        </w:rPr>
        <w:t>.5m</w:t>
      </w:r>
      <w:r w:rsidRPr="004707E7">
        <w:rPr>
          <w:rFonts w:hint="eastAsia"/>
          <w:vertAlign w:val="superscript"/>
        </w:rPr>
        <w:t>2</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绿地不应有明显的集水区；</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绿地草坪、树木不应有明显病虫害；</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绿化图案景观效果应较明显。</w:t>
      </w:r>
    </w:p>
    <w:p w:rsidR="00AA1AE6" w:rsidRPr="004707E7" w:rsidRDefault="00AA1AE6" w:rsidP="00AA1AE6">
      <w:pPr>
        <w:spacing w:line="340" w:lineRule="atLeast"/>
        <w:ind w:rightChars="47" w:right="99" w:firstLineChars="171" w:firstLine="360"/>
        <w:jc w:val="center"/>
        <w:rPr>
          <w:rFonts w:hint="eastAsia"/>
        </w:rPr>
      </w:pPr>
      <w:r>
        <w:rPr>
          <w:rFonts w:hint="eastAsia"/>
          <w:b/>
        </w:rPr>
        <w:t xml:space="preserve">                </w:t>
      </w:r>
      <w:r w:rsidRPr="004707E7">
        <w:rPr>
          <w:rFonts w:hint="eastAsia"/>
          <w:b/>
        </w:rPr>
        <w:t xml:space="preserve">  </w:t>
      </w:r>
      <w:r w:rsidRPr="004707E7">
        <w:rPr>
          <w:rFonts w:hint="eastAsia"/>
          <w:b/>
        </w:rPr>
        <w:t>互通立交区绿化检查项目</w:t>
      </w:r>
      <w:r w:rsidRPr="004707E7">
        <w:rPr>
          <w:rFonts w:hint="eastAsia"/>
          <w:b/>
        </w:rPr>
        <w:t xml:space="preserve">  </w:t>
      </w:r>
      <w:r>
        <w:rPr>
          <w:rFonts w:hint="eastAsia"/>
        </w:rPr>
        <w:t xml:space="preserve">              </w:t>
      </w:r>
      <w:r w:rsidRPr="004707E7">
        <w:rPr>
          <w:rFonts w:hint="eastAsia"/>
        </w:rPr>
        <w:t xml:space="preserve">          </w:t>
      </w:r>
      <w:r w:rsidRPr="004707E7">
        <w:rPr>
          <w:rFonts w:hint="eastAsia"/>
        </w:rPr>
        <w:t>表</w:t>
      </w:r>
      <w:r w:rsidRPr="004707E7">
        <w:rPr>
          <w:rFonts w:hint="eastAsia"/>
        </w:rPr>
        <w:t>704-6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1"/>
        <w:gridCol w:w="1732"/>
        <w:gridCol w:w="3725"/>
        <w:gridCol w:w="2628"/>
      </w:tblGrid>
      <w:tr w:rsidR="00AA1AE6" w:rsidRPr="004707E7" w:rsidTr="00215011">
        <w:tc>
          <w:tcPr>
            <w:tcW w:w="43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97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210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148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3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97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苗木规格与数量</w:t>
            </w:r>
          </w:p>
        </w:tc>
        <w:tc>
          <w:tcPr>
            <w:tcW w:w="210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w:t>
            </w:r>
          </w:p>
        </w:tc>
        <w:tc>
          <w:tcPr>
            <w:tcW w:w="148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尺量：全部</w:t>
            </w:r>
          </w:p>
        </w:tc>
      </w:tr>
      <w:tr w:rsidR="00AA1AE6" w:rsidRPr="004707E7" w:rsidTr="00215011">
        <w:tc>
          <w:tcPr>
            <w:tcW w:w="43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97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种植穴规格</w:t>
            </w:r>
          </w:p>
        </w:tc>
        <w:tc>
          <w:tcPr>
            <w:tcW w:w="210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w:t>
            </w:r>
            <w:r w:rsidRPr="00953DF1">
              <w:rPr>
                <w:rFonts w:hint="eastAsia"/>
                <w:sz w:val="18"/>
                <w:szCs w:val="18"/>
              </w:rPr>
              <w:t>CJJ/T 82-1999</w:t>
            </w:r>
            <w:r w:rsidRPr="00953DF1">
              <w:rPr>
                <w:rFonts w:hint="eastAsia"/>
                <w:sz w:val="18"/>
                <w:szCs w:val="18"/>
              </w:rPr>
              <w:t>的规定</w:t>
            </w:r>
          </w:p>
        </w:tc>
        <w:tc>
          <w:tcPr>
            <w:tcW w:w="148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钢尺量：检查</w:t>
            </w:r>
            <w:r w:rsidRPr="00953DF1">
              <w:rPr>
                <w:rFonts w:hint="eastAsia"/>
                <w:sz w:val="18"/>
                <w:szCs w:val="18"/>
              </w:rPr>
              <w:t>5%</w:t>
            </w:r>
          </w:p>
        </w:tc>
      </w:tr>
      <w:tr w:rsidR="00AA1AE6" w:rsidRPr="004707E7" w:rsidTr="00215011">
        <w:tc>
          <w:tcPr>
            <w:tcW w:w="43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97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土层厚度</w:t>
            </w:r>
          </w:p>
        </w:tc>
        <w:tc>
          <w:tcPr>
            <w:tcW w:w="210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w:t>
            </w:r>
            <w:r w:rsidRPr="00953DF1">
              <w:rPr>
                <w:rFonts w:hint="eastAsia"/>
                <w:sz w:val="18"/>
                <w:szCs w:val="18"/>
              </w:rPr>
              <w:t>CJJ/T 82</w:t>
            </w:r>
            <w:r w:rsidRPr="004707E7">
              <w:rPr>
                <w:rFonts w:hint="eastAsia"/>
              </w:rPr>
              <w:t>—</w:t>
            </w:r>
            <w:r w:rsidRPr="00953DF1">
              <w:rPr>
                <w:rFonts w:hint="eastAsia"/>
                <w:sz w:val="18"/>
                <w:szCs w:val="18"/>
              </w:rPr>
              <w:t>1999</w:t>
            </w:r>
            <w:r w:rsidRPr="00953DF1">
              <w:rPr>
                <w:rFonts w:hint="eastAsia"/>
                <w:sz w:val="18"/>
                <w:szCs w:val="18"/>
              </w:rPr>
              <w:t>中表</w:t>
            </w:r>
            <w:r w:rsidRPr="00953DF1">
              <w:rPr>
                <w:rFonts w:hint="eastAsia"/>
                <w:sz w:val="18"/>
                <w:szCs w:val="18"/>
              </w:rPr>
              <w:t>5.0.2</w:t>
            </w:r>
            <w:r w:rsidRPr="00953DF1">
              <w:rPr>
                <w:rFonts w:hint="eastAsia"/>
                <w:sz w:val="18"/>
                <w:szCs w:val="18"/>
              </w:rPr>
              <w:t>的规定</w:t>
            </w:r>
          </w:p>
        </w:tc>
        <w:tc>
          <w:tcPr>
            <w:tcW w:w="148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钢尺量：检查</w:t>
            </w:r>
            <w:r w:rsidRPr="00953DF1">
              <w:rPr>
                <w:rFonts w:hint="eastAsia"/>
                <w:sz w:val="18"/>
                <w:szCs w:val="18"/>
              </w:rPr>
              <w:t>5%</w:t>
            </w:r>
            <w:r w:rsidRPr="00953DF1">
              <w:rPr>
                <w:rFonts w:hint="eastAsia"/>
                <w:sz w:val="18"/>
                <w:szCs w:val="18"/>
              </w:rPr>
              <w:t>种植穴，且不少于</w:t>
            </w:r>
            <w:r w:rsidRPr="00953DF1">
              <w:rPr>
                <w:rFonts w:hint="eastAsia"/>
                <w:sz w:val="18"/>
                <w:szCs w:val="18"/>
              </w:rPr>
              <w:t>3</w:t>
            </w:r>
            <w:r w:rsidRPr="00953DF1">
              <w:rPr>
                <w:rFonts w:hint="eastAsia"/>
                <w:sz w:val="18"/>
                <w:szCs w:val="18"/>
              </w:rPr>
              <w:t>穴</w:t>
            </w:r>
          </w:p>
        </w:tc>
      </w:tr>
      <w:tr w:rsidR="00AA1AE6" w:rsidRPr="004707E7" w:rsidTr="00215011">
        <w:tc>
          <w:tcPr>
            <w:tcW w:w="43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97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地形高程</w:t>
            </w:r>
          </w:p>
        </w:tc>
        <w:tc>
          <w:tcPr>
            <w:tcW w:w="210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w:t>
            </w:r>
          </w:p>
        </w:tc>
        <w:tc>
          <w:tcPr>
            <w:tcW w:w="148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水准仪：每</w:t>
            </w:r>
            <w:r w:rsidRPr="00953DF1">
              <w:rPr>
                <w:rFonts w:hint="eastAsia"/>
                <w:sz w:val="18"/>
                <w:szCs w:val="18"/>
              </w:rPr>
              <w:t>3000m</w:t>
            </w:r>
            <w:r w:rsidRPr="00953DF1">
              <w:rPr>
                <w:rFonts w:hint="eastAsia"/>
                <w:sz w:val="18"/>
                <w:szCs w:val="18"/>
                <w:vertAlign w:val="superscript"/>
              </w:rPr>
              <w:t>2</w:t>
            </w:r>
            <w:r w:rsidRPr="00953DF1">
              <w:rPr>
                <w:rFonts w:hint="eastAsia"/>
                <w:sz w:val="18"/>
                <w:szCs w:val="18"/>
              </w:rPr>
              <w:t>不少于</w:t>
            </w:r>
            <w:r w:rsidRPr="00953DF1">
              <w:rPr>
                <w:rFonts w:hint="eastAsia"/>
                <w:sz w:val="18"/>
                <w:szCs w:val="18"/>
              </w:rPr>
              <w:t>6</w:t>
            </w:r>
            <w:r w:rsidRPr="00953DF1">
              <w:rPr>
                <w:rFonts w:hint="eastAsia"/>
                <w:sz w:val="18"/>
                <w:szCs w:val="18"/>
              </w:rPr>
              <w:t>点</w:t>
            </w:r>
          </w:p>
        </w:tc>
      </w:tr>
      <w:tr w:rsidR="00AA1AE6" w:rsidRPr="004707E7" w:rsidTr="00215011">
        <w:tc>
          <w:tcPr>
            <w:tcW w:w="43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97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苗木成活率</w:t>
            </w:r>
            <w:r w:rsidRPr="00953DF1">
              <w:rPr>
                <w:rFonts w:hint="eastAsia"/>
                <w:sz w:val="18"/>
                <w:szCs w:val="18"/>
              </w:rPr>
              <w:t>(%)</w:t>
            </w:r>
          </w:p>
        </w:tc>
        <w:tc>
          <w:tcPr>
            <w:tcW w:w="210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95%</w:t>
            </w:r>
          </w:p>
        </w:tc>
        <w:tc>
          <w:tcPr>
            <w:tcW w:w="148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目测：检查全部</w:t>
            </w:r>
          </w:p>
        </w:tc>
      </w:tr>
      <w:tr w:rsidR="00AA1AE6" w:rsidRPr="004707E7" w:rsidTr="00215011">
        <w:tc>
          <w:tcPr>
            <w:tcW w:w="43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97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草坪覆盖率</w:t>
            </w:r>
            <w:r w:rsidRPr="00953DF1">
              <w:rPr>
                <w:rFonts w:hint="eastAsia"/>
                <w:sz w:val="18"/>
                <w:szCs w:val="18"/>
              </w:rPr>
              <w:t>(%)</w:t>
            </w:r>
          </w:p>
        </w:tc>
        <w:tc>
          <w:tcPr>
            <w:tcW w:w="2103"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95%</w:t>
            </w:r>
          </w:p>
        </w:tc>
        <w:tc>
          <w:tcPr>
            <w:tcW w:w="148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目测：测量全部</w:t>
            </w:r>
          </w:p>
        </w:tc>
      </w:tr>
    </w:tbl>
    <w:p w:rsidR="00AA1AE6" w:rsidRPr="004707E7" w:rsidRDefault="00AA1AE6" w:rsidP="00AA1AE6">
      <w:pPr>
        <w:spacing w:line="340" w:lineRule="atLeast"/>
        <w:ind w:rightChars="47" w:right="99" w:firstLineChars="171" w:firstLine="359"/>
        <w:jc w:val="center"/>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养护管理区、服务区绿化</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养护管理区、服务区的绿化宜按照《城市绿化工程施工及验收规范》</w:t>
      </w:r>
      <w:r w:rsidRPr="004707E7">
        <w:rPr>
          <w:rFonts w:hint="eastAsia"/>
        </w:rPr>
        <w:t>(CJJ/T 82</w:t>
      </w:r>
      <w:r w:rsidRPr="004707E7">
        <w:rPr>
          <w:rFonts w:hint="eastAsia"/>
        </w:rPr>
        <w:t>—</w:t>
      </w:r>
      <w:r w:rsidRPr="004707E7">
        <w:rPr>
          <w:rFonts w:hint="eastAsia"/>
        </w:rPr>
        <w:t>1999)</w:t>
      </w:r>
      <w:r w:rsidRPr="004707E7">
        <w:rPr>
          <w:rFonts w:hint="eastAsia"/>
        </w:rPr>
        <w:t>进行施工。其绿地面积应大于总面积的</w:t>
      </w:r>
      <w:r w:rsidRPr="004707E7">
        <w:rPr>
          <w:rFonts w:hint="eastAsia"/>
        </w:rPr>
        <w:t>30%</w:t>
      </w:r>
      <w:r w:rsidRPr="004707E7">
        <w:rPr>
          <w:rFonts w:hint="eastAsia"/>
        </w:rPr>
        <w:t>，绿地内的植被覆盖率应大于</w:t>
      </w:r>
      <w:r w:rsidRPr="004707E7">
        <w:rPr>
          <w:rFonts w:hint="eastAsia"/>
        </w:rPr>
        <w:t>85%</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绿化附属设施的质量按《建筑工程施工质量验收统一标准》</w:t>
      </w:r>
      <w:r w:rsidRPr="004707E7">
        <w:rPr>
          <w:rFonts w:hint="eastAsia"/>
        </w:rPr>
        <w:t>(GB 50300</w:t>
      </w:r>
      <w:r w:rsidRPr="004707E7">
        <w:rPr>
          <w:rFonts w:hint="eastAsia"/>
        </w:rPr>
        <w:t>—</w:t>
      </w:r>
      <w:r w:rsidRPr="004707E7">
        <w:rPr>
          <w:rFonts w:hint="eastAsia"/>
        </w:rPr>
        <w:t>2001)</w:t>
      </w:r>
      <w:r w:rsidRPr="004707E7">
        <w:rPr>
          <w:rFonts w:hint="eastAsia"/>
        </w:rPr>
        <w:t>验收。</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孤植树、珍贵树种以及乔木树应保证成活。</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绿地草坪应符合设计要求，整体图案美观。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检查项目见表表</w:t>
      </w:r>
      <w:r w:rsidRPr="004707E7">
        <w:rPr>
          <w:rFonts w:hint="eastAsia"/>
        </w:rPr>
        <w:t>704-7</w:t>
      </w:r>
      <w:r w:rsidRPr="004707E7">
        <w:rPr>
          <w:rFonts w:hint="eastAsia"/>
        </w:rPr>
        <w:t>。</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养护管理区、服务区绿化检查项目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704-7</w:t>
      </w:r>
    </w:p>
    <w:tbl>
      <w:tblPr>
        <w:tblW w:w="50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1623"/>
        <w:gridCol w:w="2611"/>
        <w:gridCol w:w="3961"/>
      </w:tblGrid>
      <w:tr w:rsidR="00AA1AE6" w:rsidRPr="004707E7" w:rsidTr="00215011">
        <w:tc>
          <w:tcPr>
            <w:tcW w:w="41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9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46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218"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1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9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放样定位</w:t>
            </w:r>
          </w:p>
        </w:tc>
        <w:tc>
          <w:tcPr>
            <w:tcW w:w="146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5%</w:t>
            </w:r>
            <w:r w:rsidRPr="00953DF1">
              <w:rPr>
                <w:rFonts w:hint="eastAsia"/>
                <w:sz w:val="18"/>
                <w:szCs w:val="18"/>
              </w:rPr>
              <w:t>的设计间距</w:t>
            </w:r>
          </w:p>
        </w:tc>
        <w:tc>
          <w:tcPr>
            <w:tcW w:w="2218"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尺量：检查</w:t>
            </w:r>
            <w:r w:rsidRPr="00953DF1">
              <w:rPr>
                <w:rFonts w:hint="eastAsia"/>
                <w:sz w:val="18"/>
                <w:szCs w:val="18"/>
              </w:rPr>
              <w:t>5%</w:t>
            </w:r>
          </w:p>
        </w:tc>
      </w:tr>
      <w:tr w:rsidR="00AA1AE6" w:rsidRPr="004707E7" w:rsidTr="00215011">
        <w:tc>
          <w:tcPr>
            <w:tcW w:w="41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9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苗木规格与数量</w:t>
            </w:r>
          </w:p>
        </w:tc>
        <w:tc>
          <w:tcPr>
            <w:tcW w:w="146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w:t>
            </w:r>
          </w:p>
        </w:tc>
        <w:tc>
          <w:tcPr>
            <w:tcW w:w="2218"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尺量：检查全部</w:t>
            </w:r>
          </w:p>
        </w:tc>
      </w:tr>
      <w:tr w:rsidR="00AA1AE6" w:rsidRPr="004707E7" w:rsidTr="00215011">
        <w:tc>
          <w:tcPr>
            <w:tcW w:w="41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9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种植穴规格</w:t>
            </w:r>
          </w:p>
        </w:tc>
        <w:tc>
          <w:tcPr>
            <w:tcW w:w="146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w:t>
            </w:r>
            <w:r w:rsidRPr="00953DF1">
              <w:rPr>
                <w:rFonts w:hint="eastAsia"/>
                <w:sz w:val="18"/>
                <w:szCs w:val="18"/>
              </w:rPr>
              <w:t>CJJ/T 82-1999</w:t>
            </w:r>
            <w:r w:rsidRPr="00953DF1">
              <w:rPr>
                <w:rFonts w:hint="eastAsia"/>
                <w:sz w:val="18"/>
                <w:szCs w:val="18"/>
              </w:rPr>
              <w:t>的规定</w:t>
            </w:r>
          </w:p>
        </w:tc>
        <w:tc>
          <w:tcPr>
            <w:tcW w:w="2218"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钢尺量：检查</w:t>
            </w:r>
            <w:r w:rsidRPr="00953DF1">
              <w:rPr>
                <w:rFonts w:hint="eastAsia"/>
                <w:sz w:val="18"/>
                <w:szCs w:val="18"/>
              </w:rPr>
              <w:t>5%</w:t>
            </w:r>
          </w:p>
        </w:tc>
      </w:tr>
      <w:tr w:rsidR="00AA1AE6" w:rsidRPr="004707E7" w:rsidTr="00215011">
        <w:tc>
          <w:tcPr>
            <w:tcW w:w="41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9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土层厚度</w:t>
            </w:r>
          </w:p>
        </w:tc>
        <w:tc>
          <w:tcPr>
            <w:tcW w:w="146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w:t>
            </w:r>
            <w:r w:rsidRPr="00953DF1">
              <w:rPr>
                <w:rFonts w:hint="eastAsia"/>
                <w:sz w:val="18"/>
                <w:szCs w:val="18"/>
              </w:rPr>
              <w:t>CJJ/T 82-1999</w:t>
            </w:r>
            <w:r w:rsidRPr="00953DF1">
              <w:rPr>
                <w:rFonts w:hint="eastAsia"/>
                <w:sz w:val="18"/>
                <w:szCs w:val="18"/>
              </w:rPr>
              <w:t>的规定</w:t>
            </w:r>
          </w:p>
        </w:tc>
        <w:tc>
          <w:tcPr>
            <w:tcW w:w="2218"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钢尺量：检查</w:t>
            </w:r>
            <w:r w:rsidRPr="00953DF1">
              <w:rPr>
                <w:rFonts w:hint="eastAsia"/>
                <w:sz w:val="18"/>
                <w:szCs w:val="18"/>
              </w:rPr>
              <w:t>5%</w:t>
            </w:r>
            <w:r w:rsidRPr="00953DF1">
              <w:rPr>
                <w:rFonts w:hint="eastAsia"/>
                <w:sz w:val="18"/>
                <w:szCs w:val="18"/>
              </w:rPr>
              <w:t>种植穴，且不少于</w:t>
            </w:r>
            <w:r w:rsidRPr="00953DF1">
              <w:rPr>
                <w:rFonts w:hint="eastAsia"/>
                <w:sz w:val="18"/>
                <w:szCs w:val="18"/>
              </w:rPr>
              <w:t>3</w:t>
            </w:r>
            <w:r w:rsidRPr="00953DF1">
              <w:rPr>
                <w:rFonts w:hint="eastAsia"/>
                <w:sz w:val="18"/>
                <w:szCs w:val="18"/>
              </w:rPr>
              <w:t>穴</w:t>
            </w:r>
          </w:p>
        </w:tc>
      </w:tr>
      <w:tr w:rsidR="00AA1AE6" w:rsidRPr="004707E7" w:rsidTr="00215011">
        <w:tc>
          <w:tcPr>
            <w:tcW w:w="41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9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地形高程</w:t>
            </w:r>
          </w:p>
        </w:tc>
        <w:tc>
          <w:tcPr>
            <w:tcW w:w="146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30</w:t>
            </w:r>
          </w:p>
        </w:tc>
        <w:tc>
          <w:tcPr>
            <w:tcW w:w="2218"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水准仪：每</w:t>
            </w:r>
            <w:r w:rsidRPr="00953DF1">
              <w:rPr>
                <w:rFonts w:hint="eastAsia"/>
                <w:sz w:val="18"/>
                <w:szCs w:val="18"/>
              </w:rPr>
              <w:t>3000m</w:t>
            </w:r>
            <w:r w:rsidRPr="00953DF1">
              <w:rPr>
                <w:rFonts w:hint="eastAsia"/>
                <w:sz w:val="18"/>
                <w:szCs w:val="18"/>
                <w:vertAlign w:val="superscript"/>
              </w:rPr>
              <w:t>2</w:t>
            </w:r>
            <w:r w:rsidRPr="00953DF1">
              <w:rPr>
                <w:rFonts w:hint="eastAsia"/>
                <w:sz w:val="18"/>
                <w:szCs w:val="18"/>
              </w:rPr>
              <w:t>不少于</w:t>
            </w:r>
            <w:r w:rsidRPr="00953DF1">
              <w:rPr>
                <w:rFonts w:hint="eastAsia"/>
                <w:sz w:val="18"/>
                <w:szCs w:val="18"/>
              </w:rPr>
              <w:t>6</w:t>
            </w:r>
            <w:r w:rsidRPr="00953DF1">
              <w:rPr>
                <w:rFonts w:hint="eastAsia"/>
                <w:sz w:val="18"/>
                <w:szCs w:val="18"/>
              </w:rPr>
              <w:t>点，且不少于</w:t>
            </w:r>
            <w:r w:rsidRPr="00953DF1">
              <w:rPr>
                <w:rFonts w:hint="eastAsia"/>
                <w:sz w:val="18"/>
                <w:szCs w:val="18"/>
              </w:rPr>
              <w:t>6</w:t>
            </w:r>
            <w:r w:rsidRPr="00953DF1">
              <w:rPr>
                <w:rFonts w:hint="eastAsia"/>
                <w:sz w:val="18"/>
                <w:szCs w:val="18"/>
              </w:rPr>
              <w:t>点</w:t>
            </w:r>
          </w:p>
        </w:tc>
      </w:tr>
      <w:tr w:rsidR="00AA1AE6" w:rsidRPr="004707E7" w:rsidTr="00215011">
        <w:tc>
          <w:tcPr>
            <w:tcW w:w="41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9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苗木成活率</w:t>
            </w:r>
            <w:r w:rsidRPr="00953DF1">
              <w:rPr>
                <w:rFonts w:hint="eastAsia"/>
                <w:sz w:val="18"/>
                <w:szCs w:val="18"/>
              </w:rPr>
              <w:t>(%)</w:t>
            </w:r>
          </w:p>
        </w:tc>
        <w:tc>
          <w:tcPr>
            <w:tcW w:w="146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95%</w:t>
            </w:r>
          </w:p>
        </w:tc>
        <w:tc>
          <w:tcPr>
            <w:tcW w:w="2218"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目测：检查全部</w:t>
            </w:r>
          </w:p>
        </w:tc>
      </w:tr>
      <w:tr w:rsidR="00AA1AE6" w:rsidRPr="004707E7" w:rsidTr="00215011">
        <w:tc>
          <w:tcPr>
            <w:tcW w:w="41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7</w:t>
            </w:r>
          </w:p>
        </w:tc>
        <w:tc>
          <w:tcPr>
            <w:tcW w:w="9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草坪覆盖率</w:t>
            </w:r>
            <w:r w:rsidRPr="00953DF1">
              <w:rPr>
                <w:rFonts w:hint="eastAsia"/>
                <w:sz w:val="18"/>
                <w:szCs w:val="18"/>
              </w:rPr>
              <w:t>(%)</w:t>
            </w:r>
          </w:p>
        </w:tc>
        <w:tc>
          <w:tcPr>
            <w:tcW w:w="146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95%</w:t>
            </w:r>
          </w:p>
        </w:tc>
        <w:tc>
          <w:tcPr>
            <w:tcW w:w="2218"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目测：检查全部</w:t>
            </w:r>
          </w:p>
        </w:tc>
      </w:tr>
      <w:tr w:rsidR="00AA1AE6" w:rsidRPr="004707E7" w:rsidTr="00215011">
        <w:tc>
          <w:tcPr>
            <w:tcW w:w="411"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8</w:t>
            </w:r>
          </w:p>
        </w:tc>
        <w:tc>
          <w:tcPr>
            <w:tcW w:w="90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绿化附属设施</w:t>
            </w:r>
          </w:p>
        </w:tc>
        <w:tc>
          <w:tcPr>
            <w:tcW w:w="1462"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w:t>
            </w:r>
          </w:p>
        </w:tc>
        <w:tc>
          <w:tcPr>
            <w:tcW w:w="2218"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CB 50300-2001</w:t>
            </w:r>
            <w:r w:rsidRPr="00953DF1">
              <w:rPr>
                <w:rFonts w:hint="eastAsia"/>
                <w:sz w:val="18"/>
                <w:szCs w:val="18"/>
              </w:rPr>
              <w:t>，检查全部</w:t>
            </w:r>
          </w:p>
        </w:tc>
      </w:tr>
    </w:tbl>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花卉种植地、草坪应无杂草、无枯黄；草坪应进行修剪，空白面积不应超过</w:t>
      </w:r>
      <w:r w:rsidRPr="004707E7">
        <w:rPr>
          <w:rFonts w:hint="eastAsia"/>
        </w:rPr>
        <w:t>0.5m</w:t>
      </w:r>
      <w:r w:rsidRPr="004707E7">
        <w:rPr>
          <w:rFonts w:hint="eastAsia"/>
          <w:vertAlign w:val="superscript"/>
        </w:rPr>
        <w:t>2</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绿地整洁，表面应平整，微地形整理应符合设计要求；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(c)</w:t>
      </w:r>
      <w:r w:rsidRPr="004707E7">
        <w:rPr>
          <w:rFonts w:hint="eastAsia"/>
        </w:rPr>
        <w:t>绿地树木、花卉、草坪应无明显的病虫害；</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树干应与地面垂直。</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取、弃土场绿化</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基本要求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取、弃土场绿化应营造适合植物生长的环境条件后方可进行。</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取、弃土场绿化应充分覆盖裸露、松散的地表，满足水土保持的要求。</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检查项目见表</w:t>
      </w:r>
      <w:r w:rsidRPr="004707E7">
        <w:rPr>
          <w:rFonts w:hint="eastAsia"/>
        </w:rPr>
        <w:t>704-8</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树木草坪不应有明显病虫害。</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取、弃土场绿化检查项目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704-8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0"/>
        <w:gridCol w:w="1624"/>
        <w:gridCol w:w="2675"/>
        <w:gridCol w:w="3727"/>
      </w:tblGrid>
      <w:tr w:rsidR="00AA1AE6" w:rsidRPr="004707E7" w:rsidTr="00215011">
        <w:tc>
          <w:tcPr>
            <w:tcW w:w="46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91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510"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104"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检查方法和频率</w:t>
            </w:r>
          </w:p>
        </w:tc>
      </w:tr>
      <w:tr w:rsidR="00AA1AE6" w:rsidRPr="004707E7" w:rsidTr="00215011">
        <w:tc>
          <w:tcPr>
            <w:tcW w:w="46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91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苗木规格与数量</w:t>
            </w:r>
          </w:p>
        </w:tc>
        <w:tc>
          <w:tcPr>
            <w:tcW w:w="1510"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w:t>
            </w:r>
          </w:p>
        </w:tc>
        <w:tc>
          <w:tcPr>
            <w:tcW w:w="2104"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钢尺量：抽测</w:t>
            </w:r>
            <w:r w:rsidRPr="00953DF1">
              <w:rPr>
                <w:rFonts w:hint="eastAsia"/>
                <w:sz w:val="18"/>
                <w:szCs w:val="18"/>
              </w:rPr>
              <w:t>10%</w:t>
            </w:r>
          </w:p>
        </w:tc>
      </w:tr>
      <w:tr w:rsidR="00AA1AE6" w:rsidRPr="004707E7" w:rsidTr="00215011">
        <w:tc>
          <w:tcPr>
            <w:tcW w:w="46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91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苗木成活率</w:t>
            </w:r>
            <w:r w:rsidRPr="00953DF1">
              <w:rPr>
                <w:rFonts w:hint="eastAsia"/>
                <w:sz w:val="18"/>
                <w:szCs w:val="18"/>
              </w:rPr>
              <w:t>(%)</w:t>
            </w:r>
          </w:p>
        </w:tc>
        <w:tc>
          <w:tcPr>
            <w:tcW w:w="1510"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85%</w:t>
            </w:r>
          </w:p>
        </w:tc>
        <w:tc>
          <w:tcPr>
            <w:tcW w:w="2104"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目测：检查全部</w:t>
            </w:r>
          </w:p>
        </w:tc>
      </w:tr>
      <w:tr w:rsidR="00AA1AE6" w:rsidRPr="004707E7" w:rsidTr="00215011">
        <w:tc>
          <w:tcPr>
            <w:tcW w:w="469"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917"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草坪覆盖率</w:t>
            </w:r>
            <w:r w:rsidRPr="00953DF1">
              <w:rPr>
                <w:rFonts w:hint="eastAsia"/>
                <w:sz w:val="18"/>
                <w:szCs w:val="18"/>
              </w:rPr>
              <w:t>(%)</w:t>
            </w:r>
          </w:p>
        </w:tc>
        <w:tc>
          <w:tcPr>
            <w:tcW w:w="1510"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80%</w:t>
            </w:r>
          </w:p>
        </w:tc>
        <w:tc>
          <w:tcPr>
            <w:tcW w:w="2104" w:type="pct"/>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目测：检查全部</w:t>
            </w:r>
          </w:p>
        </w:tc>
      </w:tr>
    </w:tbl>
    <w:p w:rsidR="00AA1AE6" w:rsidRPr="004707E7" w:rsidRDefault="00AA1AE6" w:rsidP="00AA1AE6">
      <w:pPr>
        <w:spacing w:line="340" w:lineRule="atLeast"/>
        <w:ind w:rightChars="47" w:right="99" w:firstLineChars="171" w:firstLine="360"/>
        <w:rPr>
          <w:rFonts w:hint="eastAsia"/>
          <w:b/>
        </w:rPr>
      </w:pP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704</w:t>
      </w:r>
      <w:r>
        <w:rPr>
          <w:rFonts w:hint="eastAsia"/>
          <w:b/>
          <w:szCs w:val="21"/>
        </w:rPr>
        <w:t>.</w:t>
      </w:r>
      <w:r w:rsidRPr="00C6314E">
        <w:rPr>
          <w:rFonts w:hint="eastAsia"/>
          <w:b/>
          <w:szCs w:val="21"/>
        </w:rPr>
        <w:t xml:space="preserve">05  </w:t>
      </w:r>
      <w:r w:rsidRPr="00C6314E">
        <w:rPr>
          <w:rFonts w:hint="eastAsia"/>
          <w:b/>
          <w:szCs w:val="21"/>
        </w:rPr>
        <w:t>计量与支付</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人工种植由监理人按成活数验收、乔木、灌木及人工种植攀缘植物均以棵计量。</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需要铺设的表土，按表土的来源，在本规范第</w:t>
      </w:r>
      <w:r w:rsidRPr="004707E7">
        <w:rPr>
          <w:rFonts w:hint="eastAsia"/>
        </w:rPr>
        <w:t>702</w:t>
      </w:r>
      <w:r w:rsidRPr="004707E7">
        <w:rPr>
          <w:rFonts w:hint="eastAsia"/>
        </w:rPr>
        <w:t>节相关支付子目内计量。</w:t>
      </w:r>
    </w:p>
    <w:p w:rsidR="00AA1AE6" w:rsidRPr="004707E7" w:rsidRDefault="00AA1AE6" w:rsidP="00AA1AE6">
      <w:pPr>
        <w:spacing w:line="340" w:lineRule="atLeast"/>
        <w:ind w:rightChars="47" w:right="99" w:firstLineChars="171" w:firstLine="359"/>
        <w:rPr>
          <w:rFonts w:hint="eastAsia"/>
        </w:rPr>
      </w:pPr>
      <w:r w:rsidRPr="004707E7">
        <w:t>(3)</w:t>
      </w:r>
      <w:r w:rsidRPr="004707E7">
        <w:rPr>
          <w:rFonts w:hint="eastAsia"/>
        </w:rPr>
        <w:t>种植用水、设置水池储水，均作为承包人种植植物的附属工作，不另予计量。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设备、运输和养护、管理等及其他为完成绿化工程所必需的费用，是对完成工程的全部偿付。但在工作进行中根据工程进度分期支付：</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在开始种植时期按工作量预付给承包人工程款项的</w:t>
      </w:r>
      <w:r w:rsidRPr="004707E7">
        <w:rPr>
          <w:rFonts w:hint="eastAsia"/>
        </w:rPr>
        <w:t>40%</w:t>
      </w:r>
      <w:r w:rsidRPr="004707E7">
        <w:rPr>
          <w:rFonts w:hint="eastAsia"/>
        </w:rPr>
        <w:t>，支付的确实数量由监理人决定。</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其余支付承包人款项，在工程交工验收植物栽植成活率符合规后支付，未达到成活率要求的应进行补植。</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2"/>
        <w:gridCol w:w="4653"/>
        <w:gridCol w:w="2221"/>
      </w:tblGrid>
      <w:tr w:rsidR="00AA1AE6" w:rsidRPr="004707E7" w:rsidTr="00215011">
        <w:tblPrEx>
          <w:tblCellMar>
            <w:top w:w="0" w:type="dxa"/>
            <w:bottom w:w="0" w:type="dxa"/>
          </w:tblCellMar>
        </w:tblPrEx>
        <w:trPr>
          <w:trHeight w:val="309"/>
        </w:trPr>
        <w:tc>
          <w:tcPr>
            <w:tcW w:w="111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子目号</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子目名称</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365"/>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704-1</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人工种植乔木</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338"/>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香樟</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棵</w:t>
            </w:r>
          </w:p>
        </w:tc>
      </w:tr>
      <w:tr w:rsidR="00AA1AE6" w:rsidRPr="004707E7" w:rsidTr="00215011">
        <w:tblPrEx>
          <w:tblCellMar>
            <w:top w:w="0" w:type="dxa"/>
            <w:bottom w:w="0" w:type="dxa"/>
          </w:tblCellMar>
        </w:tblPrEx>
        <w:trPr>
          <w:trHeight w:val="338"/>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大叶樟</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棵</w:t>
            </w:r>
          </w:p>
        </w:tc>
      </w:tr>
      <w:tr w:rsidR="00AA1AE6" w:rsidRPr="004707E7" w:rsidTr="00215011">
        <w:tblPrEx>
          <w:tblCellMar>
            <w:top w:w="0" w:type="dxa"/>
            <w:bottom w:w="0" w:type="dxa"/>
          </w:tblCellMar>
        </w:tblPrEx>
        <w:trPr>
          <w:trHeight w:val="338"/>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杜英</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棵</w:t>
            </w:r>
          </w:p>
        </w:tc>
      </w:tr>
      <w:tr w:rsidR="00AA1AE6" w:rsidRPr="004707E7" w:rsidTr="00215011">
        <w:tblPrEx>
          <w:tblCellMar>
            <w:top w:w="0" w:type="dxa"/>
            <w:bottom w:w="0" w:type="dxa"/>
          </w:tblCellMar>
        </w:tblPrEx>
        <w:trPr>
          <w:trHeight w:val="267"/>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6"/>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704-2</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人工种植灌木</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95"/>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-a</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夹竹桃</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棵</w:t>
            </w:r>
          </w:p>
        </w:tc>
      </w:tr>
      <w:tr w:rsidR="00AA1AE6" w:rsidRPr="004707E7" w:rsidTr="00215011">
        <w:tblPrEx>
          <w:tblCellMar>
            <w:top w:w="0" w:type="dxa"/>
            <w:bottom w:w="0" w:type="dxa"/>
          </w:tblCellMar>
        </w:tblPrEx>
        <w:trPr>
          <w:trHeight w:val="311"/>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-b</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木芙蓉</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棵</w:t>
            </w:r>
          </w:p>
        </w:tc>
      </w:tr>
      <w:tr w:rsidR="00AA1AE6" w:rsidRPr="004707E7" w:rsidTr="00215011">
        <w:tblPrEx>
          <w:tblCellMar>
            <w:top w:w="0" w:type="dxa"/>
            <w:bottom w:w="0" w:type="dxa"/>
          </w:tblCellMar>
        </w:tblPrEx>
        <w:trPr>
          <w:trHeight w:val="311"/>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-c</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春杜鹃</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棵</w:t>
            </w:r>
          </w:p>
        </w:tc>
      </w:tr>
      <w:tr w:rsidR="00AA1AE6" w:rsidRPr="004707E7" w:rsidTr="00215011">
        <w:tblPrEx>
          <w:tblCellMar>
            <w:top w:w="0" w:type="dxa"/>
            <w:bottom w:w="0" w:type="dxa"/>
          </w:tblCellMar>
        </w:tblPrEx>
        <w:trPr>
          <w:trHeight w:val="226"/>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p>
        </w:tc>
      </w:tr>
      <w:tr w:rsidR="00AA1AE6" w:rsidRPr="004707E7" w:rsidTr="00215011">
        <w:tblPrEx>
          <w:tblCellMar>
            <w:top w:w="0" w:type="dxa"/>
            <w:bottom w:w="0" w:type="dxa"/>
          </w:tblCellMar>
        </w:tblPrEx>
        <w:trPr>
          <w:trHeight w:val="283"/>
        </w:trPr>
        <w:tc>
          <w:tcPr>
            <w:tcW w:w="1119"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lastRenderedPageBreak/>
              <w:t>704-3</w:t>
            </w:r>
          </w:p>
        </w:tc>
        <w:tc>
          <w:tcPr>
            <w:tcW w:w="262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人工种植攀缘植物</w:t>
            </w:r>
          </w:p>
        </w:tc>
        <w:tc>
          <w:tcPr>
            <w:tcW w:w="1254"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棵</w:t>
            </w:r>
          </w:p>
        </w:tc>
      </w:tr>
    </w:tbl>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firstLineChars="171" w:firstLine="410"/>
        <w:rPr>
          <w:rFonts w:hint="eastAsia"/>
          <w:sz w:val="24"/>
        </w:rPr>
      </w:pPr>
    </w:p>
    <w:p w:rsidR="00AA1AE6" w:rsidRPr="00C6314E" w:rsidRDefault="00AA1AE6" w:rsidP="00AA1AE6">
      <w:pPr>
        <w:spacing w:line="340" w:lineRule="atLeast"/>
        <w:ind w:rightChars="47" w:right="99" w:firstLineChars="171" w:firstLine="481"/>
        <w:jc w:val="center"/>
        <w:outlineLvl w:val="1"/>
        <w:rPr>
          <w:rFonts w:hint="eastAsia"/>
          <w:b/>
          <w:bCs/>
          <w:sz w:val="28"/>
          <w:szCs w:val="28"/>
        </w:rPr>
      </w:pPr>
      <w:r w:rsidRPr="00C6314E">
        <w:rPr>
          <w:rFonts w:hint="eastAsia"/>
          <w:b/>
          <w:bCs/>
          <w:sz w:val="28"/>
          <w:szCs w:val="28"/>
        </w:rPr>
        <w:t>第</w:t>
      </w:r>
      <w:r w:rsidRPr="00C6314E">
        <w:rPr>
          <w:rFonts w:hint="eastAsia"/>
          <w:b/>
          <w:bCs/>
          <w:sz w:val="28"/>
          <w:szCs w:val="28"/>
        </w:rPr>
        <w:t>705</w:t>
      </w:r>
      <w:r w:rsidRPr="00C6314E">
        <w:rPr>
          <w:rFonts w:hint="eastAsia"/>
          <w:b/>
          <w:bCs/>
          <w:sz w:val="28"/>
          <w:szCs w:val="28"/>
        </w:rPr>
        <w:t>节</w:t>
      </w:r>
      <w:r w:rsidRPr="00C6314E">
        <w:rPr>
          <w:rFonts w:hint="eastAsia"/>
          <w:b/>
          <w:bCs/>
          <w:sz w:val="28"/>
          <w:szCs w:val="28"/>
        </w:rPr>
        <w:t xml:space="preserve">   </w:t>
      </w:r>
      <w:r w:rsidRPr="00C6314E">
        <w:rPr>
          <w:rFonts w:hint="eastAsia"/>
          <w:b/>
          <w:bCs/>
          <w:sz w:val="28"/>
          <w:szCs w:val="28"/>
        </w:rPr>
        <w:t>植物养护和管理</w:t>
      </w:r>
    </w:p>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firstLineChars="171" w:firstLine="412"/>
        <w:rPr>
          <w:rFonts w:hint="eastAsia"/>
          <w:b/>
          <w:sz w:val="24"/>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705.01  </w:t>
      </w:r>
      <w:r w:rsidRPr="00C6314E">
        <w:rPr>
          <w:rFonts w:hint="eastAsia"/>
          <w:b/>
          <w:szCs w:val="21"/>
        </w:rPr>
        <w:t>范围</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本节工作内容为公路绿化工作从开始种植到工程交工验收，对所有按本规范第</w:t>
      </w:r>
      <w:r w:rsidRPr="004707E7">
        <w:rPr>
          <w:rFonts w:hint="eastAsia"/>
        </w:rPr>
        <w:t>703</w:t>
      </w:r>
      <w:r w:rsidRPr="004707E7">
        <w:rPr>
          <w:rFonts w:hint="eastAsia"/>
        </w:rPr>
        <w:t>节及第</w:t>
      </w:r>
      <w:r w:rsidRPr="004707E7">
        <w:rPr>
          <w:rFonts w:hint="eastAsia"/>
        </w:rPr>
        <w:t>704</w:t>
      </w:r>
      <w:r w:rsidRPr="004707E7">
        <w:rPr>
          <w:rFonts w:hint="eastAsia"/>
        </w:rPr>
        <w:t>节施工的种植物进行管理和养护。</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过通整个绿化工程的实施应能营造出高速公路绿色走廊、固土、美化景观的效果，使道路和周围环境相协调，通过植物搭配，减少污染噪声。</w:t>
      </w:r>
    </w:p>
    <w:p w:rsidR="00AA1AE6" w:rsidRPr="004707E7" w:rsidRDefault="00AA1AE6" w:rsidP="00AA1AE6">
      <w:pPr>
        <w:spacing w:line="340" w:lineRule="atLeast"/>
        <w:ind w:rightChars="47" w:right="99" w:firstLineChars="171" w:firstLine="359"/>
        <w:rPr>
          <w:rFonts w:hint="eastAsia"/>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705.02  </w:t>
      </w:r>
      <w:r w:rsidRPr="00C6314E">
        <w:rPr>
          <w:rFonts w:hint="eastAsia"/>
          <w:b/>
          <w:szCs w:val="21"/>
        </w:rPr>
        <w:t>材料</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应符合本规范第</w:t>
      </w:r>
      <w:r w:rsidRPr="004707E7">
        <w:rPr>
          <w:rFonts w:hint="eastAsia"/>
        </w:rPr>
        <w:t>703</w:t>
      </w:r>
      <w:r w:rsidRPr="004707E7">
        <w:rPr>
          <w:rFonts w:hint="eastAsia"/>
        </w:rPr>
        <w:t>节及第</w:t>
      </w:r>
      <w:r w:rsidRPr="004707E7">
        <w:rPr>
          <w:rFonts w:hint="eastAsia"/>
        </w:rPr>
        <w:t>704</w:t>
      </w:r>
      <w:r w:rsidRPr="004707E7">
        <w:rPr>
          <w:rFonts w:hint="eastAsia"/>
        </w:rPr>
        <w:t>节对播种草种和种植的植物品种以及肥料、水等的规定。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化学物品</w:t>
      </w:r>
    </w:p>
    <w:p w:rsidR="00AA1AE6" w:rsidRPr="004707E7" w:rsidRDefault="00AA1AE6" w:rsidP="00AA1AE6">
      <w:pPr>
        <w:spacing w:line="340" w:lineRule="atLeast"/>
        <w:ind w:rightChars="47" w:right="99" w:firstLineChars="171" w:firstLine="359"/>
        <w:rPr>
          <w:rFonts w:hint="eastAsia"/>
        </w:rPr>
      </w:pPr>
      <w:r w:rsidRPr="004707E7">
        <w:t>(1)</w:t>
      </w:r>
      <w:r w:rsidRPr="004707E7">
        <w:rPr>
          <w:rFonts w:hint="eastAsia"/>
        </w:rPr>
        <w:t>农药、除草剂及其他农用化学物品应由承包人按园艺要求的方法、季节及当地气候和所用物品的有关性质来选用。</w:t>
      </w:r>
    </w:p>
    <w:p w:rsidR="00AA1AE6" w:rsidRPr="004707E7" w:rsidRDefault="00AA1AE6" w:rsidP="00AA1AE6">
      <w:pPr>
        <w:spacing w:line="340" w:lineRule="atLeast"/>
        <w:ind w:rightChars="47" w:right="99" w:firstLineChars="171" w:firstLine="359"/>
        <w:rPr>
          <w:rFonts w:hint="eastAsia"/>
        </w:rPr>
      </w:pPr>
      <w:r w:rsidRPr="004707E7">
        <w:t>(2)</w:t>
      </w:r>
      <w:r w:rsidRPr="004707E7">
        <w:rPr>
          <w:rFonts w:hint="eastAsia"/>
        </w:rPr>
        <w:t>在工作开始至少</w:t>
      </w:r>
      <w:r w:rsidRPr="004707E7">
        <w:rPr>
          <w:rFonts w:hint="eastAsia"/>
        </w:rPr>
        <w:t>7d</w:t>
      </w:r>
      <w:r w:rsidRPr="004707E7">
        <w:rPr>
          <w:rFonts w:hint="eastAsia"/>
        </w:rPr>
        <w:t>前承包人应将各化学物品的样品以及有关资料送交监理人批准。</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705.03  </w:t>
      </w:r>
      <w:r w:rsidRPr="00C6314E">
        <w:rPr>
          <w:rFonts w:hint="eastAsia"/>
          <w:b/>
          <w:szCs w:val="21"/>
        </w:rPr>
        <w:t>施工要求</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种植完工后</w:t>
      </w:r>
      <w:r w:rsidRPr="004707E7">
        <w:rPr>
          <w:rFonts w:hint="eastAsia"/>
        </w:rPr>
        <w:t>3d</w:t>
      </w:r>
      <w:r w:rsidRPr="004707E7">
        <w:rPr>
          <w:rFonts w:hint="eastAsia"/>
        </w:rPr>
        <w:t>内，承包人应向监理人提供管理和养护种植物的详细计划及日程，这个计划是种植计划的延续，将种植物养护到工程交工验收为止。对于更换枯树或草的再种植，应从再种植时起至少养护一年的生长期，随时进行检查并及时补植。</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植物栽植的成活率在规定的时间内应合下述标准：公路处于平原区时应达</w:t>
      </w:r>
      <w:r w:rsidRPr="004707E7">
        <w:rPr>
          <w:rFonts w:hint="eastAsia"/>
        </w:rPr>
        <w:t>90%</w:t>
      </w:r>
      <w:r w:rsidRPr="004707E7">
        <w:rPr>
          <w:rFonts w:hint="eastAsia"/>
        </w:rPr>
        <w:t>以上；处于山区时应达</w:t>
      </w:r>
      <w:r w:rsidRPr="004707E7">
        <w:rPr>
          <w:rFonts w:hint="eastAsia"/>
        </w:rPr>
        <w:t>85%</w:t>
      </w:r>
      <w:r w:rsidRPr="004707E7">
        <w:rPr>
          <w:rFonts w:hint="eastAsia"/>
        </w:rPr>
        <w:t>以上；处于寒冷草原区及沙、碱、干旱区时应达</w:t>
      </w:r>
      <w:r w:rsidRPr="004707E7">
        <w:rPr>
          <w:rFonts w:hint="eastAsia"/>
        </w:rPr>
        <w:t>75%</w:t>
      </w:r>
      <w:r w:rsidRPr="004707E7">
        <w:rPr>
          <w:rFonts w:hint="eastAsia"/>
        </w:rPr>
        <w:t>以上。</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管理及养护计划应包括以下内容：</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rPr>
          <w:rFonts w:hint="eastAsia"/>
        </w:rPr>
        <w:t xml:space="preserve"> </w:t>
      </w:r>
      <w:r>
        <w:rPr>
          <w:rFonts w:hint="eastAsia"/>
        </w:rPr>
        <w:t>经常除草、施加除草剂</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rPr>
          <w:rFonts w:hint="eastAsia"/>
        </w:rPr>
        <w:t xml:space="preserve"> </w:t>
      </w:r>
      <w:r>
        <w:rPr>
          <w:rFonts w:hint="eastAsia"/>
        </w:rPr>
        <w:t>按园艺方法进行修剪、栽培</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rPr>
          <w:rFonts w:hint="eastAsia"/>
        </w:rPr>
        <w:t xml:space="preserve"> </w:t>
      </w:r>
      <w:r>
        <w:rPr>
          <w:rFonts w:hint="eastAsia"/>
        </w:rPr>
        <w:t>需要时经常浇水灌溉</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rPr>
          <w:rFonts w:hint="eastAsia"/>
        </w:rPr>
        <w:t xml:space="preserve"> </w:t>
      </w:r>
      <w:r w:rsidRPr="004707E7">
        <w:rPr>
          <w:rFonts w:hint="eastAsia"/>
        </w:rPr>
        <w:t>每年施肥应不少于</w:t>
      </w:r>
      <w:r w:rsidRPr="004707E7">
        <w:rPr>
          <w:rFonts w:hint="eastAsia"/>
        </w:rPr>
        <w:t>2</w:t>
      </w:r>
      <w:r>
        <w:rPr>
          <w:rFonts w:hint="eastAsia"/>
        </w:rPr>
        <w:t>次</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rPr>
          <w:rFonts w:hint="eastAsia"/>
        </w:rPr>
        <w:t xml:space="preserve"> </w:t>
      </w:r>
      <w:r>
        <w:rPr>
          <w:rFonts w:hint="eastAsia"/>
        </w:rPr>
        <w:t>经常施加农药及防治病虫害</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rPr>
          <w:rFonts w:hint="eastAsia"/>
        </w:rPr>
        <w:t xml:space="preserve"> </w:t>
      </w:r>
      <w:r w:rsidRPr="004707E7">
        <w:rPr>
          <w:rFonts w:hint="eastAsia"/>
        </w:rPr>
        <w:t>采取措施防范人为的破坏和牲</w:t>
      </w:r>
      <w:r>
        <w:rPr>
          <w:rFonts w:hint="eastAsia"/>
        </w:rPr>
        <w:t>畜的践踏、啃咬</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rPr>
          <w:rFonts w:hint="eastAsia"/>
        </w:rPr>
        <w:t xml:space="preserve"> </w:t>
      </w:r>
      <w:r>
        <w:rPr>
          <w:rFonts w:hint="eastAsia"/>
        </w:rPr>
        <w:t>枯死、损坏或丢失的树木花草应随时补植</w:t>
      </w:r>
    </w:p>
    <w:p w:rsidR="00AA1AE6" w:rsidRPr="004707E7" w:rsidRDefault="00AA1AE6" w:rsidP="00AA1AE6">
      <w:pPr>
        <w:spacing w:line="340" w:lineRule="atLeast"/>
        <w:ind w:rightChars="47" w:right="99" w:firstLineChars="171" w:firstLine="359"/>
        <w:rPr>
          <w:rFonts w:hint="eastAsia"/>
        </w:rPr>
      </w:pPr>
      <w:r w:rsidRPr="004707E7">
        <w:rPr>
          <w:rFonts w:hint="eastAsia"/>
        </w:rPr>
        <w:t>—</w:t>
      </w:r>
      <w:r w:rsidRPr="004707E7">
        <w:rPr>
          <w:rFonts w:hint="eastAsia"/>
        </w:rPr>
        <w:t xml:space="preserve"> </w:t>
      </w:r>
      <w:r>
        <w:rPr>
          <w:rFonts w:hint="eastAsia"/>
        </w:rPr>
        <w:t>保持种植区清洁，经常清扫及清除垃圾、保护表土</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施肥</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根据植物的生长需要，定期施肥，但对树木施肥每年不得少于</w:t>
      </w:r>
      <w:r w:rsidRPr="004707E7">
        <w:rPr>
          <w:rFonts w:hint="eastAsia"/>
        </w:rPr>
        <w:t>2</w:t>
      </w:r>
      <w:r w:rsidRPr="004707E7">
        <w:rPr>
          <w:rFonts w:hint="eastAsia"/>
        </w:rPr>
        <w:t>次，草坪、地被等应采用薄肥勤施的方法，经常性施肥。</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施肥量应根据树种、树龄、生长期和肥源以及土壤理化性状等条件而定。树木青壮年期</w:t>
      </w:r>
      <w:r w:rsidRPr="004707E7">
        <w:rPr>
          <w:rFonts w:hint="eastAsia"/>
        </w:rPr>
        <w:lastRenderedPageBreak/>
        <w:t>欲扩大树冠及观花、观果植物，应适当增加施肥量。</w:t>
      </w:r>
    </w:p>
    <w:p w:rsidR="00AA1AE6" w:rsidRPr="004707E7" w:rsidRDefault="00AA1AE6" w:rsidP="00AA1AE6">
      <w:pPr>
        <w:spacing w:line="340" w:lineRule="atLeast"/>
        <w:ind w:rightChars="47" w:right="99" w:firstLineChars="171" w:firstLine="359"/>
        <w:rPr>
          <w:rFonts w:hint="eastAsia"/>
        </w:rPr>
      </w:pPr>
      <w:r w:rsidRPr="004707E7">
        <w:rPr>
          <w:rFonts w:hint="eastAsia"/>
        </w:rPr>
        <w:t xml:space="preserve">5. </w:t>
      </w:r>
      <w:r w:rsidRPr="004707E7">
        <w:rPr>
          <w:rFonts w:hint="eastAsia"/>
        </w:rPr>
        <w:t>整形修剪</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乔木类：主要修除徒长枝、病虫枝、交叉枝、并生枝、下垂枝、扭伤枝以及枯技和烂头。</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灌木类：灌木修剪应使枝叶茂繁，分布匀称；花灌木修剪，要有利于促进短枝和花芽形成，修剪应遵循“先上后后，先内后外，去弱留强，去老留新”的原则进行。对于中内隔离带的树木修剪，应保证树木防眩所需的高度和形状。</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绿篱类：绿篱修剪，应促其分枝，保持全株枝叶丰满；也可作整形修剪，特殊造型绿篱应逐步修剪成形。</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地被、攀援类：地被、攀援植物修应促进枝分，加速覆盖和攀缠的功能；对多年生的攀缘植物要定期翻蔓，清除枯枝，疏删老弱的藤蔓。</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修剪时，切口都必须靠节，剪口应在剪口芽的反侧呈</w:t>
      </w:r>
      <w:r w:rsidRPr="004707E7">
        <w:rPr>
          <w:rFonts w:hint="eastAsia"/>
        </w:rPr>
        <w:t>45</w:t>
      </w:r>
      <w:r w:rsidRPr="004707E7">
        <w:rPr>
          <w:rFonts w:hint="eastAsia"/>
        </w:rPr>
        <w:t>°倾斜；剪口要平整，应涂抹园林用的防腐剂。对过于粗壮的大枝应采取分段截枝法，防扯裂，操作时必须保证安全。</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休眠期修剪以整形为主，可稍重剪；生长期修以调整势为主，宜轻前。有作流的树种应在夏、秋两季修剪。</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病虫害防治</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贯彻“预防为主，综合治理”的防治方针。充分利用植物的多样化来保护和增殖无敌，抑制病虫害。</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采用的种苗，必须严格遵守国家和本市面上有关植物检疫法规和有半规章制度。</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严禁使用剧毒化学药剂和有机氯、有机汞化学农药。化学农药应按有关安全操作规定执行。</w:t>
      </w:r>
    </w:p>
    <w:p w:rsidR="00AA1AE6" w:rsidRPr="004707E7" w:rsidRDefault="00AA1AE6" w:rsidP="00AA1AE6">
      <w:pPr>
        <w:spacing w:line="340" w:lineRule="atLeast"/>
        <w:ind w:rightChars="47" w:right="99" w:firstLineChars="171" w:firstLine="359"/>
        <w:rPr>
          <w:rFonts w:hint="eastAsia"/>
        </w:rPr>
      </w:pPr>
      <w:r w:rsidRPr="004707E7">
        <w:rPr>
          <w:rFonts w:hint="eastAsia"/>
        </w:rPr>
        <w:t>7.</w:t>
      </w:r>
      <w:r w:rsidRPr="004707E7">
        <w:rPr>
          <w:rFonts w:hint="eastAsia"/>
        </w:rPr>
        <w:t>在适宜的季节，对枯树，坏藻木以及其他不发芽或死去的植物和草均应予以更换，并在监理人指示的期限内完成。</w:t>
      </w:r>
    </w:p>
    <w:p w:rsidR="00AA1AE6" w:rsidRPr="004707E7" w:rsidRDefault="00AA1AE6" w:rsidP="00AA1AE6">
      <w:pPr>
        <w:spacing w:line="340" w:lineRule="atLeast"/>
        <w:ind w:rightChars="47" w:right="99" w:firstLineChars="171" w:firstLine="359"/>
        <w:rPr>
          <w:rFonts w:hint="eastAsia"/>
        </w:rPr>
      </w:pPr>
      <w:r w:rsidRPr="004707E7">
        <w:rPr>
          <w:rFonts w:hint="eastAsia"/>
        </w:rPr>
        <w:t>8.</w:t>
      </w:r>
      <w:r w:rsidRPr="004707E7">
        <w:rPr>
          <w:rFonts w:hint="eastAsia"/>
        </w:rPr>
        <w:t>承包人应提供并设置临时棚栏，以保护种植物不受损害，不需要时可拆除。</w:t>
      </w:r>
    </w:p>
    <w:p w:rsidR="00AA1AE6" w:rsidRPr="004707E7" w:rsidRDefault="00AA1AE6" w:rsidP="00AA1AE6">
      <w:pPr>
        <w:spacing w:line="340" w:lineRule="atLeast"/>
        <w:ind w:rightChars="47" w:right="99" w:firstLineChars="171" w:firstLine="359"/>
        <w:rPr>
          <w:rFonts w:hint="eastAsia"/>
        </w:rPr>
      </w:pPr>
      <w:r w:rsidRPr="004707E7">
        <w:rPr>
          <w:rFonts w:hint="eastAsia"/>
        </w:rPr>
        <w:t>9.</w:t>
      </w:r>
      <w:r w:rsidRPr="004707E7">
        <w:rPr>
          <w:rFonts w:hint="eastAsia"/>
        </w:rPr>
        <w:t>承包人应提供、修建并维护植物必要的拉牵或桩木。</w:t>
      </w:r>
    </w:p>
    <w:p w:rsidR="00AA1AE6" w:rsidRPr="004707E7" w:rsidRDefault="00AA1AE6" w:rsidP="00AA1AE6">
      <w:pPr>
        <w:spacing w:line="340" w:lineRule="atLeast"/>
        <w:ind w:rightChars="47" w:right="99" w:firstLineChars="171" w:firstLine="412"/>
        <w:rPr>
          <w:rFonts w:hint="eastAsia"/>
          <w:b/>
          <w:sz w:val="24"/>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7</w:t>
      </w:r>
      <w:r w:rsidRPr="004707E7">
        <w:rPr>
          <w:rFonts w:hint="eastAsia"/>
          <w:b/>
          <w:szCs w:val="21"/>
        </w:rPr>
        <w:t xml:space="preserve">05.04  </w:t>
      </w:r>
      <w:r w:rsidRPr="004707E7">
        <w:rPr>
          <w:rFonts w:hint="eastAsia"/>
          <w:b/>
          <w:szCs w:val="21"/>
        </w:rPr>
        <w:t>技术档案</w:t>
      </w:r>
    </w:p>
    <w:p w:rsidR="00AA1AE6" w:rsidRPr="004707E7" w:rsidRDefault="00AA1AE6" w:rsidP="00AA1AE6">
      <w:pPr>
        <w:spacing w:line="340" w:lineRule="atLeast"/>
        <w:ind w:rightChars="47" w:right="99" w:firstLineChars="171" w:firstLine="360"/>
        <w:rPr>
          <w:rFonts w:hint="eastAsia"/>
          <w:b/>
          <w:szCs w:val="21"/>
        </w:rPr>
      </w:pP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各承包人必须建立完整的种植与养护技术档案。档案内容应包括：</w:t>
      </w:r>
      <w:r w:rsidRPr="004707E7">
        <w:rPr>
          <w:rFonts w:hint="eastAsia"/>
          <w:szCs w:val="21"/>
        </w:rPr>
        <w:t xml:space="preserve">    </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1.</w:t>
      </w:r>
      <w:r w:rsidRPr="004707E7">
        <w:rPr>
          <w:rFonts w:hint="eastAsia"/>
          <w:szCs w:val="21"/>
        </w:rPr>
        <w:t>绿化地段气候、物候、水文、土质、地形、地下构筑物等自然钉件的变化资料及调查报告；</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2.</w:t>
      </w:r>
      <w:r w:rsidRPr="004707E7">
        <w:rPr>
          <w:rFonts w:hint="eastAsia"/>
          <w:szCs w:val="21"/>
        </w:rPr>
        <w:t>植物种类：按植物分类记载，地区名称、规格、来源、栽植年月、生长势和日常养护措施及其成效等；</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3.</w:t>
      </w:r>
      <w:r w:rsidRPr="004707E7">
        <w:rPr>
          <w:rFonts w:hint="eastAsia"/>
          <w:szCs w:val="21"/>
        </w:rPr>
        <w:t>应用新技术、新工艺和新成果的单项技术资料；</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4.</w:t>
      </w:r>
      <w:r w:rsidRPr="004707E7">
        <w:rPr>
          <w:rFonts w:hint="eastAsia"/>
          <w:szCs w:val="21"/>
        </w:rPr>
        <w:t>条类计报表和调查总结报告等。</w:t>
      </w:r>
    </w:p>
    <w:p w:rsidR="00AA1AE6" w:rsidRPr="004707E7" w:rsidRDefault="00AA1AE6" w:rsidP="00AA1AE6">
      <w:pPr>
        <w:spacing w:line="340" w:lineRule="atLeast"/>
        <w:ind w:rightChars="47" w:right="99" w:firstLineChars="171" w:firstLine="359"/>
        <w:rPr>
          <w:rFonts w:hint="eastAsia"/>
          <w:szCs w:val="21"/>
        </w:rPr>
      </w:pPr>
      <w:r w:rsidRPr="004707E7">
        <w:rPr>
          <w:rFonts w:hint="eastAsia"/>
          <w:szCs w:val="21"/>
        </w:rPr>
        <w:t>技术档案应按照发包人要求，按期分类整理，装订成册，编好目录，分类归档。</w:t>
      </w:r>
    </w:p>
    <w:p w:rsidR="00AA1AE6" w:rsidRPr="00C6314E" w:rsidRDefault="00AA1AE6" w:rsidP="00AA1AE6">
      <w:pPr>
        <w:spacing w:line="340" w:lineRule="atLeast"/>
        <w:ind w:rightChars="47" w:right="99"/>
        <w:rPr>
          <w:rFonts w:hint="eastAsia"/>
          <w:b/>
          <w:szCs w:val="21"/>
        </w:rPr>
      </w:pPr>
    </w:p>
    <w:p w:rsidR="00AA1AE6" w:rsidRPr="00C6314E" w:rsidRDefault="00AA1AE6" w:rsidP="00AA1AE6">
      <w:pPr>
        <w:spacing w:line="340" w:lineRule="atLeast"/>
        <w:ind w:rightChars="47" w:right="99"/>
        <w:outlineLvl w:val="2"/>
        <w:rPr>
          <w:rFonts w:hint="eastAsia"/>
          <w:b/>
          <w:szCs w:val="21"/>
        </w:rPr>
      </w:pPr>
      <w:r>
        <w:rPr>
          <w:rFonts w:hint="eastAsia"/>
          <w:b/>
          <w:szCs w:val="21"/>
        </w:rPr>
        <w:t>705.05</w:t>
      </w:r>
      <w:r w:rsidRPr="004707E7">
        <w:rPr>
          <w:rFonts w:hint="eastAsia"/>
          <w:b/>
          <w:szCs w:val="21"/>
        </w:rPr>
        <w:t xml:space="preserve">  </w:t>
      </w:r>
      <w:r w:rsidRPr="004707E7">
        <w:rPr>
          <w:rFonts w:hint="eastAsia"/>
          <w:b/>
          <w:szCs w:val="21"/>
        </w:rPr>
        <w:t>计量和支付</w:t>
      </w:r>
    </w:p>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firstLineChars="171" w:firstLine="359"/>
        <w:rPr>
          <w:rFonts w:hint="eastAsia"/>
        </w:rPr>
      </w:pPr>
      <w:r w:rsidRPr="004707E7">
        <w:rPr>
          <w:rFonts w:hint="eastAsia"/>
        </w:rPr>
        <w:t>种植物的养护及管理是承包人完成绿化工程的附属工作，不另计量与支付。</w:t>
      </w:r>
    </w:p>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firstLineChars="171" w:firstLine="410"/>
        <w:rPr>
          <w:rFonts w:hint="eastAsia"/>
          <w:sz w:val="24"/>
        </w:rPr>
      </w:pPr>
    </w:p>
    <w:p w:rsidR="00AA1AE6" w:rsidRPr="00C6314E" w:rsidRDefault="00AA1AE6" w:rsidP="00AA1AE6">
      <w:pPr>
        <w:spacing w:line="340" w:lineRule="atLeast"/>
        <w:ind w:rightChars="47" w:right="99" w:firstLineChars="171" w:firstLine="481"/>
        <w:jc w:val="center"/>
        <w:outlineLvl w:val="1"/>
        <w:rPr>
          <w:rFonts w:hint="eastAsia"/>
          <w:b/>
          <w:bCs/>
          <w:sz w:val="28"/>
          <w:szCs w:val="28"/>
        </w:rPr>
      </w:pPr>
      <w:r w:rsidRPr="00C6314E">
        <w:rPr>
          <w:rFonts w:hint="eastAsia"/>
          <w:b/>
          <w:bCs/>
          <w:sz w:val="28"/>
          <w:szCs w:val="28"/>
        </w:rPr>
        <w:t>第</w:t>
      </w:r>
      <w:r w:rsidRPr="00C6314E">
        <w:rPr>
          <w:rFonts w:hint="eastAsia"/>
          <w:b/>
          <w:bCs/>
          <w:sz w:val="28"/>
          <w:szCs w:val="28"/>
        </w:rPr>
        <w:t>706</w:t>
      </w:r>
      <w:r w:rsidRPr="00C6314E">
        <w:rPr>
          <w:rFonts w:hint="eastAsia"/>
          <w:b/>
          <w:bCs/>
          <w:sz w:val="28"/>
          <w:szCs w:val="28"/>
        </w:rPr>
        <w:t>节</w:t>
      </w:r>
      <w:r w:rsidRPr="00C6314E">
        <w:rPr>
          <w:rFonts w:hint="eastAsia"/>
          <w:b/>
          <w:bCs/>
          <w:sz w:val="28"/>
          <w:szCs w:val="28"/>
        </w:rPr>
        <w:t xml:space="preserve">   </w:t>
      </w:r>
      <w:r w:rsidRPr="00C6314E">
        <w:rPr>
          <w:rFonts w:hint="eastAsia"/>
          <w:b/>
          <w:bCs/>
          <w:sz w:val="28"/>
          <w:szCs w:val="28"/>
        </w:rPr>
        <w:t>声屏障</w:t>
      </w:r>
    </w:p>
    <w:p w:rsidR="00AA1AE6" w:rsidRPr="004707E7" w:rsidRDefault="00AA1AE6" w:rsidP="00AA1AE6">
      <w:pPr>
        <w:spacing w:line="340" w:lineRule="atLeast"/>
        <w:ind w:rightChars="47" w:right="99" w:firstLineChars="171" w:firstLine="410"/>
        <w:rPr>
          <w:rFonts w:hint="eastAsia"/>
          <w:sz w:val="24"/>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706.01  </w:t>
      </w:r>
      <w:r w:rsidRPr="00C6314E">
        <w:rPr>
          <w:rFonts w:hint="eastAsia"/>
          <w:b/>
          <w:szCs w:val="21"/>
        </w:rPr>
        <w:t>范围</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本节工程内容为根据图纸要求，在路侧居民集中区、学校教学区、医院病房区等设置声屏障等隔声设施以及与此有关的施工作业。</w:t>
      </w:r>
    </w:p>
    <w:p w:rsidR="00AA1AE6" w:rsidRPr="004707E7" w:rsidRDefault="00AA1AE6" w:rsidP="00AA1AE6">
      <w:pPr>
        <w:spacing w:line="340" w:lineRule="atLeast"/>
        <w:ind w:rightChars="47" w:right="99" w:firstLineChars="171" w:firstLine="360"/>
        <w:rPr>
          <w:rFonts w:hint="eastAsia"/>
          <w:b/>
          <w:bCs/>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706.02  </w:t>
      </w:r>
      <w:r w:rsidRPr="00C6314E">
        <w:rPr>
          <w:rFonts w:hint="eastAsia"/>
          <w:b/>
          <w:szCs w:val="21"/>
        </w:rPr>
        <w:t>材料</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钢筋、混凝土以及砂浆应符合本规范第</w:t>
      </w:r>
      <w:r w:rsidRPr="004707E7">
        <w:rPr>
          <w:rFonts w:hint="eastAsia"/>
        </w:rPr>
        <w:t>403</w:t>
      </w:r>
      <w:r w:rsidRPr="004707E7">
        <w:rPr>
          <w:rFonts w:hint="eastAsia"/>
        </w:rPr>
        <w:t>节、第</w:t>
      </w:r>
      <w:r w:rsidRPr="004707E7">
        <w:rPr>
          <w:rFonts w:hint="eastAsia"/>
        </w:rPr>
        <w:t>410</w:t>
      </w:r>
      <w:r w:rsidRPr="004707E7">
        <w:rPr>
          <w:rFonts w:hint="eastAsia"/>
        </w:rPr>
        <w:t>节及第</w:t>
      </w:r>
      <w:r w:rsidRPr="004707E7">
        <w:rPr>
          <w:rFonts w:hint="eastAsia"/>
        </w:rPr>
        <w:t>413</w:t>
      </w:r>
      <w:r w:rsidRPr="004707E7">
        <w:rPr>
          <w:rFonts w:hint="eastAsia"/>
        </w:rPr>
        <w:t>节的规定。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砖采用普通粘土砖，应符合图纸要求及《烧结普通砖》</w:t>
      </w:r>
      <w:r w:rsidRPr="004707E7">
        <w:t>(GB 5101</w:t>
      </w:r>
      <w:r w:rsidRPr="004707E7">
        <w:rPr>
          <w:rFonts w:hint="eastAsia"/>
        </w:rPr>
        <w:t>—</w:t>
      </w:r>
      <w:r w:rsidRPr="004707E7">
        <w:rPr>
          <w:rFonts w:hint="eastAsia"/>
        </w:rPr>
        <w:t>2003</w:t>
      </w:r>
      <w:r w:rsidRPr="004707E7">
        <w:t>)</w:t>
      </w:r>
      <w:r w:rsidRPr="004707E7">
        <w:rPr>
          <w:rFonts w:hint="eastAsia"/>
        </w:rPr>
        <w:t>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吸声砖以及消声板的规格、尺寸以及质量要求应符合图纸规定。</w:t>
      </w:r>
    </w:p>
    <w:p w:rsidR="00AA1AE6" w:rsidRPr="004707E7" w:rsidRDefault="00AA1AE6" w:rsidP="00AA1AE6">
      <w:pPr>
        <w:spacing w:line="340" w:lineRule="atLeast"/>
        <w:ind w:rightChars="47" w:right="99" w:firstLineChars="171" w:firstLine="359"/>
        <w:rPr>
          <w:rFonts w:hint="eastAsia"/>
        </w:rPr>
      </w:pPr>
      <w:r w:rsidRPr="004707E7">
        <w:rPr>
          <w:rFonts w:hint="eastAsia"/>
        </w:rPr>
        <w:t>4.</w:t>
      </w:r>
      <w:r w:rsidRPr="004707E7">
        <w:rPr>
          <w:rFonts w:hint="eastAsia"/>
        </w:rPr>
        <w:t>钢材应符合图纸及国家有关标准的规定。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5.</w:t>
      </w:r>
      <w:r w:rsidRPr="004707E7">
        <w:rPr>
          <w:rFonts w:hint="eastAsia"/>
        </w:rPr>
        <w:t>金属结构声屏障所采用金属立柱的规格、材质不应低于图纸要求。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6.</w:t>
      </w:r>
      <w:r w:rsidRPr="004707E7">
        <w:rPr>
          <w:rFonts w:hint="eastAsia"/>
        </w:rPr>
        <w:t>金属结构声屏障所采用的爆接材料和紧固件必须符合图纸要求和现行行业标准的规字。</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706.03  </w:t>
      </w:r>
      <w:r w:rsidRPr="00C6314E">
        <w:rPr>
          <w:rFonts w:hint="eastAsia"/>
          <w:b/>
          <w:szCs w:val="21"/>
        </w:rPr>
        <w:t>施工要求</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砌块体声屏障</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砌筑基础前，应校核基坑放线尺寸，符合设计要求，并填写记录。</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砌筑顺序应符合下列规定：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基底高程不同时，应从低处砌起，并应由高处向低处搭。设计无要求时，搭接长度不应小于基础扩大部分的高度。</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砌休的转角处与交接处应同时砌筑。不能同时砌筑时，应留槎、接槎。</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墙上预留临时施工洞口的净度宽不应大于</w:t>
      </w:r>
      <w:r w:rsidRPr="004707E7">
        <w:rPr>
          <w:rFonts w:hint="eastAsia"/>
        </w:rPr>
        <w:t>1m</w:t>
      </w:r>
      <w:r w:rsidRPr="004707E7">
        <w:rPr>
          <w:rFonts w:hint="eastAsia"/>
        </w:rPr>
        <w:t>。临时施工洞口应做好补砌。</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施工过程中的墙体超过</w:t>
      </w:r>
      <w:r w:rsidRPr="004707E7">
        <w:rPr>
          <w:rFonts w:hint="eastAsia"/>
        </w:rPr>
        <w:t>2m</w:t>
      </w:r>
      <w:r w:rsidRPr="004707E7">
        <w:rPr>
          <w:rFonts w:hint="eastAsia"/>
        </w:rPr>
        <w:t>高，应采用临时支撑等有效措施，防止大风侵袭。</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在潮湿或有化学侵蚀介质的环境条件下，砌体中的钢筋的防腐应符合设计要求。</w:t>
      </w:r>
    </w:p>
    <w:p w:rsidR="00AA1AE6" w:rsidRPr="004707E7" w:rsidRDefault="00AA1AE6" w:rsidP="00AA1AE6">
      <w:pPr>
        <w:spacing w:line="340" w:lineRule="atLeast"/>
        <w:ind w:rightChars="47" w:right="99" w:firstLineChars="171" w:firstLine="359"/>
        <w:rPr>
          <w:rFonts w:hint="eastAsia"/>
        </w:rPr>
      </w:pPr>
      <w:r w:rsidRPr="004707E7">
        <w:rPr>
          <w:rFonts w:hint="eastAsia"/>
        </w:rPr>
        <w:t>f.</w:t>
      </w:r>
      <w:r w:rsidRPr="004707E7">
        <w:rPr>
          <w:rFonts w:hint="eastAsia"/>
        </w:rPr>
        <w:t>排水施工应符合图纸要求。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吸声砖声屏障</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按图纸的要求施工，在规定的位置预埋钢管</w:t>
      </w:r>
      <w:r w:rsidRPr="004707E7">
        <w:rPr>
          <w:rFonts w:hint="eastAsia"/>
        </w:rPr>
        <w:t>(</w:t>
      </w:r>
      <w:r w:rsidRPr="004707E7">
        <w:rPr>
          <w:rFonts w:hint="eastAsia"/>
        </w:rPr>
        <w:t>钢筋混凝土柱</w:t>
      </w:r>
      <w:r w:rsidRPr="004707E7">
        <w:rPr>
          <w:rFonts w:hint="eastAsia"/>
        </w:rPr>
        <w:t>)</w:t>
      </w:r>
      <w:r w:rsidRPr="004707E7">
        <w:rPr>
          <w:rFonts w:hint="eastAsia"/>
        </w:rPr>
        <w:t>加强柱，并在柱顶浇筑混凝土底板以及在柱间浇筑混凝土承台。混凝土的施工要求应符合本规范第</w:t>
      </w:r>
      <w:r w:rsidRPr="004707E7">
        <w:rPr>
          <w:rFonts w:hint="eastAsia"/>
        </w:rPr>
        <w:t>410</w:t>
      </w:r>
      <w:r w:rsidRPr="004707E7">
        <w:rPr>
          <w:rFonts w:hint="eastAsia"/>
        </w:rPr>
        <w:t>节的规定。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底板和承台混凝土强度达到强度等级后，即可在其上砌筑预制吸声砖，砌筑时的施工工艺应符合图纸的规定。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钢管加强柱如果不是镀锌钢管，应在预埋前加以防锈处理。</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砖墙声屏障</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巡图纸的要求施工，砌筑前，所有用砖应用干净水浸润，使在砌筑时具有足够的湿度。</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墙体过长时，应按图纸或监理人指标设置沉降缝。</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砖墙壁的基础应按图纸规定的地段或监理人指示进行基坑开挖，达到图纸规定的高程后，对地基应加以夯实，符合图纸要求并经监理人同意，方可砌筑基础。</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基础砌筑完成并经检验合格，方可进行墙身砌筑。</w:t>
      </w:r>
    </w:p>
    <w:p w:rsidR="00AA1AE6" w:rsidRPr="004707E7" w:rsidRDefault="00AA1AE6" w:rsidP="00AA1AE6">
      <w:pPr>
        <w:spacing w:line="340" w:lineRule="atLeast"/>
        <w:ind w:rightChars="47" w:right="99" w:firstLineChars="171" w:firstLine="359"/>
        <w:rPr>
          <w:rFonts w:hint="eastAsia"/>
        </w:rPr>
      </w:pPr>
      <w:r w:rsidRPr="004707E7">
        <w:rPr>
          <w:rFonts w:hint="eastAsia"/>
        </w:rPr>
        <w:t>e.</w:t>
      </w:r>
      <w:r w:rsidRPr="004707E7">
        <w:rPr>
          <w:rFonts w:hint="eastAsia"/>
        </w:rPr>
        <w:t>墙身砌筑，应上下错缝，内外搭砌，砌缝宽度以</w:t>
      </w:r>
      <w:r w:rsidRPr="004707E7">
        <w:rPr>
          <w:rFonts w:hint="eastAsia"/>
        </w:rPr>
        <w:t>10mm</w:t>
      </w:r>
      <w:r w:rsidRPr="004707E7">
        <w:rPr>
          <w:rFonts w:hint="eastAsia"/>
        </w:rPr>
        <w:t>为宜。墙身横竖砌缝应填满砂浆，勾缝的外露面所留缝槽深度宜为</w:t>
      </w:r>
      <w:r w:rsidRPr="004707E7">
        <w:rPr>
          <w:rFonts w:hint="eastAsia"/>
        </w:rPr>
        <w:t>10</w:t>
      </w:r>
      <w:r w:rsidRPr="004707E7">
        <w:rPr>
          <w:rFonts w:hint="eastAsia"/>
        </w:rPr>
        <w:t>～</w:t>
      </w:r>
      <w:r w:rsidRPr="004707E7">
        <w:rPr>
          <w:rFonts w:hint="eastAsia"/>
        </w:rPr>
        <w:t>15mm</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f.</w:t>
      </w:r>
      <w:r w:rsidRPr="004707E7">
        <w:rPr>
          <w:rFonts w:hint="eastAsia"/>
        </w:rPr>
        <w:t>砌筑墙身，应挂线砌筑以保证墙身平整和顺直。</w:t>
      </w:r>
    </w:p>
    <w:p w:rsidR="00AA1AE6" w:rsidRPr="004707E7" w:rsidRDefault="00AA1AE6" w:rsidP="00AA1AE6">
      <w:pPr>
        <w:spacing w:line="340" w:lineRule="atLeast"/>
        <w:ind w:rightChars="47" w:right="99" w:firstLineChars="171" w:firstLine="359"/>
        <w:rPr>
          <w:rFonts w:hint="eastAsia"/>
        </w:rPr>
      </w:pPr>
      <w:r w:rsidRPr="004707E7">
        <w:rPr>
          <w:rFonts w:hint="eastAsia"/>
        </w:rPr>
        <w:t>g.</w:t>
      </w:r>
      <w:r w:rsidRPr="004707E7">
        <w:rPr>
          <w:rFonts w:hint="eastAsia"/>
        </w:rPr>
        <w:t>砌筑工作中断时，应浆砌完不久部位进行覆盖并养生。恢复砌筑时，应先将已砌部位表面清理干净并洒水润湿，然后再行砌筑。</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金属结构声屏障</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一般要求</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金属构件制作的规格、尺寸应符合图纸要求，构件爆接不得有裂纹、未熔合、夹渣和未填满弧坑等缺陷。</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金属立柱、连接件和声屏体在运输时，应采取可靠措施防止构件变形或防腐处理层损坏。严禁安装变形的构件。</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固定螺栓紧固，位置正确，数量符合图纸要求，封头平整无蜂窝、麻面。</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屏体与基础的连接缝密实，符合图纸要求。</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插装吸、隔声板屏障</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按图纸的要求施工，在规定的位置浇筑钢筋混凝土柱桩基础，并在柱桩顶部预埋钢板和螺栓；在住桩间浇筑混凝土联系梁。混凝土浇筑的施工要求应符合规规范第</w:t>
      </w:r>
      <w:r w:rsidRPr="004707E7">
        <w:rPr>
          <w:rFonts w:hint="eastAsia"/>
        </w:rPr>
        <w:t>410</w:t>
      </w:r>
      <w:r w:rsidRPr="004707E7">
        <w:rPr>
          <w:rFonts w:hint="eastAsia"/>
        </w:rPr>
        <w:t>节的规定。</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钢管立柱与柱桩顶部预埋钢板连接应牢固，立柱两侧烛接的嵌口槽，其焊接位置应准确。</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在立柱间插装消声板无件，应用压紧件使无件插装牢固。</w:t>
      </w:r>
    </w:p>
    <w:p w:rsidR="00AA1AE6" w:rsidRPr="004707E7"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钢管立柱及嵌口槽钢应按图纸要求进行防锈处理。</w:t>
      </w:r>
    </w:p>
    <w:p w:rsidR="00AA1AE6" w:rsidRPr="004707E7" w:rsidRDefault="00AA1AE6" w:rsidP="00AA1AE6">
      <w:pPr>
        <w:spacing w:line="340" w:lineRule="atLeast"/>
        <w:ind w:rightChars="47" w:right="99" w:firstLineChars="171" w:firstLine="360"/>
        <w:rPr>
          <w:rFonts w:hint="eastAsia"/>
          <w:b/>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706.04  </w:t>
      </w:r>
      <w:r w:rsidRPr="00C6314E">
        <w:rPr>
          <w:rFonts w:hint="eastAsia"/>
          <w:b/>
          <w:szCs w:val="21"/>
        </w:rPr>
        <w:t>质量要求</w:t>
      </w:r>
    </w:p>
    <w:p w:rsidR="00AA1AE6" w:rsidRPr="004707E7" w:rsidRDefault="00AA1AE6" w:rsidP="00AA1AE6">
      <w:pPr>
        <w:spacing w:line="340" w:lineRule="atLeast"/>
        <w:ind w:rightChars="47" w:right="99" w:firstLineChars="171" w:firstLine="410"/>
        <w:rPr>
          <w:rFonts w:hint="eastAsia"/>
          <w:sz w:val="24"/>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砌块体声屏障</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砌块体声屏障的检查项目见表</w:t>
      </w:r>
      <w:r w:rsidRPr="004707E7">
        <w:rPr>
          <w:rFonts w:hint="eastAsia"/>
        </w:rPr>
        <w:t>706-1</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t>a.</w:t>
      </w:r>
      <w:r w:rsidRPr="004707E7">
        <w:rPr>
          <w:rFonts w:hint="eastAsia"/>
        </w:rPr>
        <w:t>墙体外观平整美观，无表面破损。</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砌筑灰缝应用砌筑砂浆充实。</w:t>
      </w:r>
    </w:p>
    <w:p w:rsidR="00AA1AE6" w:rsidRPr="004707E7" w:rsidRDefault="00AA1AE6" w:rsidP="00AA1AE6">
      <w:pPr>
        <w:spacing w:line="340" w:lineRule="atLeast"/>
        <w:ind w:rightChars="47" w:right="99" w:firstLineChars="171" w:firstLine="360"/>
        <w:jc w:val="center"/>
        <w:rPr>
          <w:rFonts w:hint="eastAsia"/>
        </w:rPr>
      </w:pPr>
      <w:r w:rsidRPr="004707E7">
        <w:rPr>
          <w:rFonts w:hint="eastAsia"/>
          <w:b/>
        </w:rPr>
        <w:t xml:space="preserve">                   </w:t>
      </w:r>
      <w:r w:rsidRPr="004707E7">
        <w:rPr>
          <w:rFonts w:hint="eastAsia"/>
          <w:b/>
        </w:rPr>
        <w:t>砌块体声屏障检查项目</w:t>
      </w:r>
      <w:r w:rsidRPr="004707E7">
        <w:rPr>
          <w:rFonts w:hint="eastAsia"/>
          <w:b/>
        </w:rPr>
        <w:t xml:space="preserve"> </w:t>
      </w:r>
      <w:r w:rsidRPr="004707E7">
        <w:rPr>
          <w:rFonts w:hint="eastAsia"/>
        </w:rPr>
        <w:t xml:space="preserve">                          </w:t>
      </w:r>
      <w:r w:rsidRPr="004707E7">
        <w:rPr>
          <w:rFonts w:hint="eastAsia"/>
        </w:rPr>
        <w:t>表</w:t>
      </w:r>
      <w:r w:rsidRPr="004707E7">
        <w:rPr>
          <w:rFonts w:hint="eastAsia"/>
        </w:rPr>
        <w:t>706-1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340"/>
        <w:gridCol w:w="1444"/>
        <w:gridCol w:w="4424"/>
      </w:tblGrid>
      <w:tr w:rsidR="00AA1AE6" w:rsidRPr="004707E7" w:rsidTr="00215011">
        <w:tc>
          <w:tcPr>
            <w:tcW w:w="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32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81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249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4707E7" w:rsidTr="00215011">
        <w:tc>
          <w:tcPr>
            <w:tcW w:w="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32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降噪效果</w:t>
            </w:r>
          </w:p>
        </w:tc>
        <w:tc>
          <w:tcPr>
            <w:tcW w:w="81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符合设计要求</w:t>
            </w:r>
          </w:p>
        </w:tc>
        <w:tc>
          <w:tcPr>
            <w:tcW w:w="249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按环保复查方法</w:t>
            </w:r>
          </w:p>
        </w:tc>
      </w:tr>
      <w:tr w:rsidR="00AA1AE6" w:rsidRPr="004707E7" w:rsidTr="00215011">
        <w:tc>
          <w:tcPr>
            <w:tcW w:w="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32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与路肩边线位置偏移</w:t>
            </w:r>
            <w:r w:rsidRPr="00953DF1">
              <w:rPr>
                <w:rFonts w:hint="eastAsia"/>
                <w:sz w:val="18"/>
                <w:szCs w:val="18"/>
              </w:rPr>
              <w:t>(mm)</w:t>
            </w:r>
          </w:p>
        </w:tc>
        <w:tc>
          <w:tcPr>
            <w:tcW w:w="81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249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w:t>
            </w:r>
            <w:r w:rsidRPr="00953DF1">
              <w:rPr>
                <w:rFonts w:hint="eastAsia"/>
                <w:sz w:val="18"/>
                <w:szCs w:val="18"/>
              </w:rPr>
              <w:t>:</w:t>
            </w:r>
            <w:r w:rsidRPr="00953DF1">
              <w:rPr>
                <w:rFonts w:hint="eastAsia"/>
                <w:sz w:val="18"/>
                <w:szCs w:val="18"/>
              </w:rPr>
              <w:t>检查</w:t>
            </w:r>
            <w:r w:rsidRPr="00953DF1">
              <w:rPr>
                <w:rFonts w:hint="eastAsia"/>
                <w:sz w:val="18"/>
                <w:szCs w:val="18"/>
              </w:rPr>
              <w:t>30%</w:t>
            </w:r>
          </w:p>
        </w:tc>
      </w:tr>
      <w:tr w:rsidR="00AA1AE6" w:rsidRPr="004707E7" w:rsidTr="00215011">
        <w:tc>
          <w:tcPr>
            <w:tcW w:w="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32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墙体高程</w:t>
            </w:r>
            <w:r w:rsidRPr="00953DF1">
              <w:rPr>
                <w:rFonts w:hint="eastAsia"/>
                <w:sz w:val="18"/>
                <w:szCs w:val="18"/>
              </w:rPr>
              <w:t>(mm)</w:t>
            </w:r>
          </w:p>
        </w:tc>
        <w:tc>
          <w:tcPr>
            <w:tcW w:w="81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249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水准仪：检查</w:t>
            </w:r>
            <w:r w:rsidRPr="00953DF1">
              <w:rPr>
                <w:rFonts w:hint="eastAsia"/>
                <w:sz w:val="18"/>
                <w:szCs w:val="18"/>
              </w:rPr>
              <w:t>30%</w:t>
            </w:r>
          </w:p>
        </w:tc>
      </w:tr>
      <w:tr w:rsidR="00AA1AE6" w:rsidRPr="004707E7" w:rsidTr="00215011">
        <w:tc>
          <w:tcPr>
            <w:tcW w:w="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32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墙体竖直度</w:t>
            </w:r>
            <w:r w:rsidRPr="00953DF1">
              <w:rPr>
                <w:rFonts w:hint="eastAsia"/>
                <w:sz w:val="18"/>
                <w:szCs w:val="18"/>
              </w:rPr>
              <w:t>(mm/m)</w:t>
            </w:r>
          </w:p>
        </w:tc>
        <w:tc>
          <w:tcPr>
            <w:tcW w:w="81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249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经纬仪、尺量：检查</w:t>
            </w:r>
            <w:r w:rsidRPr="00953DF1">
              <w:rPr>
                <w:rFonts w:hint="eastAsia"/>
                <w:sz w:val="18"/>
                <w:szCs w:val="18"/>
              </w:rPr>
              <w:t>30%</w:t>
            </w:r>
          </w:p>
        </w:tc>
      </w:tr>
      <w:tr w:rsidR="00AA1AE6" w:rsidRPr="004707E7" w:rsidTr="00215011">
        <w:tc>
          <w:tcPr>
            <w:tcW w:w="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32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墙体厚度</w:t>
            </w:r>
            <w:r w:rsidRPr="00953DF1">
              <w:rPr>
                <w:rFonts w:hint="eastAsia"/>
                <w:sz w:val="18"/>
                <w:szCs w:val="18"/>
              </w:rPr>
              <w:t>(mm)</w:t>
            </w:r>
          </w:p>
        </w:tc>
        <w:tc>
          <w:tcPr>
            <w:tcW w:w="81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不小于设计</w:t>
            </w:r>
          </w:p>
        </w:tc>
        <w:tc>
          <w:tcPr>
            <w:tcW w:w="249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尺量：抽查</w:t>
            </w:r>
            <w:r w:rsidRPr="00953DF1">
              <w:rPr>
                <w:rFonts w:hint="eastAsia"/>
                <w:sz w:val="18"/>
                <w:szCs w:val="18"/>
              </w:rPr>
              <w:t>15%</w:t>
            </w:r>
          </w:p>
        </w:tc>
      </w:tr>
      <w:tr w:rsidR="00AA1AE6" w:rsidRPr="004707E7" w:rsidTr="00215011">
        <w:tc>
          <w:tcPr>
            <w:tcW w:w="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32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顺直度</w:t>
            </w:r>
            <w:r w:rsidRPr="00953DF1">
              <w:rPr>
                <w:rFonts w:hint="eastAsia"/>
                <w:sz w:val="18"/>
                <w:szCs w:val="18"/>
              </w:rPr>
              <w:t>(mm/m)</w:t>
            </w:r>
          </w:p>
        </w:tc>
        <w:tc>
          <w:tcPr>
            <w:tcW w:w="81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p>
        </w:tc>
        <w:tc>
          <w:tcPr>
            <w:tcW w:w="249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10m</w:t>
            </w:r>
            <w:r w:rsidRPr="00953DF1">
              <w:rPr>
                <w:rFonts w:hint="eastAsia"/>
                <w:sz w:val="18"/>
                <w:szCs w:val="18"/>
              </w:rPr>
              <w:t>拉线：每</w:t>
            </w:r>
            <w:r w:rsidRPr="00953DF1">
              <w:rPr>
                <w:rFonts w:hint="eastAsia"/>
                <w:sz w:val="18"/>
                <w:szCs w:val="18"/>
              </w:rPr>
              <w:t>100m</w:t>
            </w:r>
            <w:r w:rsidRPr="00953DF1">
              <w:rPr>
                <w:rFonts w:hint="eastAsia"/>
                <w:sz w:val="18"/>
                <w:szCs w:val="18"/>
              </w:rPr>
              <w:t>测</w:t>
            </w:r>
            <w:r w:rsidRPr="00953DF1">
              <w:rPr>
                <w:rFonts w:hint="eastAsia"/>
                <w:sz w:val="18"/>
                <w:szCs w:val="18"/>
              </w:rPr>
              <w:t>2</w:t>
            </w:r>
            <w:r w:rsidRPr="00953DF1">
              <w:rPr>
                <w:rFonts w:hint="eastAsia"/>
                <w:sz w:val="18"/>
                <w:szCs w:val="18"/>
              </w:rPr>
              <w:t>处，总数不少于</w:t>
            </w:r>
            <w:r w:rsidRPr="00953DF1">
              <w:rPr>
                <w:rFonts w:hint="eastAsia"/>
                <w:sz w:val="18"/>
                <w:szCs w:val="18"/>
              </w:rPr>
              <w:t>5</w:t>
            </w:r>
            <w:r w:rsidRPr="00953DF1">
              <w:rPr>
                <w:rFonts w:hint="eastAsia"/>
                <w:sz w:val="18"/>
                <w:szCs w:val="18"/>
              </w:rPr>
              <w:t>处</w:t>
            </w:r>
          </w:p>
        </w:tc>
      </w:tr>
      <w:tr w:rsidR="00AA1AE6" w:rsidRPr="004707E7" w:rsidTr="00215011">
        <w:trPr>
          <w:trHeight w:val="458"/>
        </w:trPr>
        <w:tc>
          <w:tcPr>
            <w:tcW w:w="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7</w:t>
            </w:r>
          </w:p>
        </w:tc>
        <w:tc>
          <w:tcPr>
            <w:tcW w:w="132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水平灰缝平直度</w:t>
            </w:r>
            <w:r w:rsidRPr="00953DF1">
              <w:rPr>
                <w:rFonts w:hint="eastAsia"/>
                <w:sz w:val="18"/>
                <w:szCs w:val="18"/>
              </w:rPr>
              <w:t>(mm)</w:t>
            </w:r>
          </w:p>
        </w:tc>
        <w:tc>
          <w:tcPr>
            <w:tcW w:w="81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7</w:t>
            </w:r>
          </w:p>
        </w:tc>
        <w:tc>
          <w:tcPr>
            <w:tcW w:w="249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拉</w:t>
            </w:r>
            <w:r w:rsidRPr="00953DF1">
              <w:rPr>
                <w:rFonts w:hint="eastAsia"/>
                <w:sz w:val="18"/>
                <w:szCs w:val="18"/>
              </w:rPr>
              <w:t>10m</w:t>
            </w:r>
            <w:r w:rsidRPr="00953DF1">
              <w:rPr>
                <w:rFonts w:hint="eastAsia"/>
                <w:sz w:val="18"/>
                <w:szCs w:val="18"/>
              </w:rPr>
              <w:t>线和尺量：每</w:t>
            </w:r>
            <w:r w:rsidRPr="00953DF1">
              <w:rPr>
                <w:rFonts w:hint="eastAsia"/>
                <w:sz w:val="18"/>
                <w:szCs w:val="18"/>
              </w:rPr>
              <w:t>100m</w:t>
            </w:r>
            <w:r w:rsidRPr="00953DF1">
              <w:rPr>
                <w:rFonts w:hint="eastAsia"/>
                <w:sz w:val="18"/>
                <w:szCs w:val="18"/>
              </w:rPr>
              <w:t>测</w:t>
            </w:r>
            <w:r w:rsidRPr="00953DF1">
              <w:rPr>
                <w:rFonts w:hint="eastAsia"/>
                <w:sz w:val="18"/>
                <w:szCs w:val="18"/>
              </w:rPr>
              <w:t>2</w:t>
            </w:r>
            <w:r w:rsidRPr="00953DF1">
              <w:rPr>
                <w:rFonts w:hint="eastAsia"/>
                <w:sz w:val="18"/>
                <w:szCs w:val="18"/>
              </w:rPr>
              <w:t>处，总数不少于</w:t>
            </w:r>
            <w:r w:rsidRPr="00953DF1">
              <w:rPr>
                <w:rFonts w:hint="eastAsia"/>
                <w:sz w:val="18"/>
                <w:szCs w:val="18"/>
              </w:rPr>
              <w:t>5</w:t>
            </w:r>
            <w:r w:rsidRPr="00953DF1">
              <w:rPr>
                <w:rFonts w:hint="eastAsia"/>
                <w:sz w:val="18"/>
                <w:szCs w:val="18"/>
              </w:rPr>
              <w:t>处</w:t>
            </w:r>
          </w:p>
        </w:tc>
      </w:tr>
      <w:tr w:rsidR="00AA1AE6" w:rsidRPr="004707E7" w:rsidTr="00215011">
        <w:tc>
          <w:tcPr>
            <w:tcW w:w="36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8</w:t>
            </w:r>
          </w:p>
        </w:tc>
        <w:tc>
          <w:tcPr>
            <w:tcW w:w="1321"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表面平整度</w:t>
            </w:r>
            <w:r w:rsidRPr="00953DF1">
              <w:rPr>
                <w:rFonts w:hint="eastAsia"/>
                <w:sz w:val="18"/>
                <w:szCs w:val="18"/>
              </w:rPr>
              <w:t>(mm)</w:t>
            </w:r>
          </w:p>
        </w:tc>
        <w:tc>
          <w:tcPr>
            <w:tcW w:w="815"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8</w:t>
            </w:r>
          </w:p>
        </w:tc>
        <w:tc>
          <w:tcPr>
            <w:tcW w:w="249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2m</w:t>
            </w:r>
            <w:r w:rsidRPr="00953DF1">
              <w:rPr>
                <w:rFonts w:hint="eastAsia"/>
                <w:sz w:val="18"/>
                <w:szCs w:val="18"/>
              </w:rPr>
              <w:t>靠尺和楔形塞尺：每</w:t>
            </w:r>
            <w:r w:rsidRPr="00953DF1">
              <w:rPr>
                <w:rFonts w:hint="eastAsia"/>
                <w:sz w:val="18"/>
                <w:szCs w:val="18"/>
              </w:rPr>
              <w:t>100m</w:t>
            </w:r>
            <w:r w:rsidRPr="00953DF1">
              <w:rPr>
                <w:rFonts w:hint="eastAsia"/>
                <w:sz w:val="18"/>
                <w:szCs w:val="18"/>
              </w:rPr>
              <w:t>测</w:t>
            </w:r>
            <w:r w:rsidRPr="00953DF1">
              <w:rPr>
                <w:rFonts w:hint="eastAsia"/>
                <w:sz w:val="18"/>
                <w:szCs w:val="18"/>
              </w:rPr>
              <w:t>10</w:t>
            </w:r>
            <w:r w:rsidRPr="00953DF1">
              <w:rPr>
                <w:rFonts w:hint="eastAsia"/>
                <w:sz w:val="18"/>
                <w:szCs w:val="18"/>
              </w:rPr>
              <w:t>尺</w:t>
            </w:r>
          </w:p>
        </w:tc>
      </w:tr>
    </w:tbl>
    <w:p w:rsidR="00AA1AE6" w:rsidRPr="004707E7" w:rsidRDefault="00AA1AE6" w:rsidP="00AA1AE6">
      <w:pPr>
        <w:spacing w:line="340" w:lineRule="atLeast"/>
        <w:ind w:rightChars="47" w:right="99" w:firstLineChars="171" w:firstLine="359"/>
        <w:jc w:val="center"/>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金属结构屏障</w:t>
      </w: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检查项目</w:t>
      </w:r>
    </w:p>
    <w:p w:rsidR="00AA1AE6" w:rsidRPr="004707E7" w:rsidRDefault="00AA1AE6" w:rsidP="00AA1AE6">
      <w:pPr>
        <w:spacing w:line="340" w:lineRule="atLeast"/>
        <w:ind w:rightChars="47" w:right="99" w:firstLineChars="171" w:firstLine="359"/>
        <w:rPr>
          <w:rFonts w:hint="eastAsia"/>
        </w:rPr>
      </w:pPr>
      <w:r w:rsidRPr="004707E7">
        <w:rPr>
          <w:rFonts w:hint="eastAsia"/>
        </w:rPr>
        <w:t>金属结构声屏障的检查项目见表</w:t>
      </w:r>
      <w:r w:rsidRPr="004707E7">
        <w:rPr>
          <w:rFonts w:hint="eastAsia"/>
        </w:rPr>
        <w:t>706-2</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外观鉴定</w:t>
      </w:r>
    </w:p>
    <w:p w:rsidR="00AA1AE6" w:rsidRPr="004707E7" w:rsidRDefault="00AA1AE6" w:rsidP="00AA1AE6">
      <w:pPr>
        <w:spacing w:line="340" w:lineRule="atLeast"/>
        <w:ind w:rightChars="47" w:right="99" w:firstLineChars="171" w:firstLine="359"/>
        <w:rPr>
          <w:rFonts w:hint="eastAsia"/>
        </w:rPr>
      </w:pPr>
      <w:r w:rsidRPr="004707E7">
        <w:rPr>
          <w:rFonts w:hint="eastAsia"/>
        </w:rPr>
        <w:lastRenderedPageBreak/>
        <w:t>a.</w:t>
      </w:r>
      <w:r w:rsidRPr="004707E7">
        <w:rPr>
          <w:rFonts w:hint="eastAsia"/>
        </w:rPr>
        <w:t>立柱镀</w:t>
      </w:r>
      <w:r w:rsidRPr="004707E7">
        <w:rPr>
          <w:rFonts w:hint="eastAsia"/>
        </w:rPr>
        <w:t>(</w:t>
      </w:r>
      <w:r w:rsidRPr="004707E7">
        <w:rPr>
          <w:rFonts w:hint="eastAsia"/>
        </w:rPr>
        <w:t>涂</w:t>
      </w:r>
      <w:r w:rsidRPr="004707E7">
        <w:rPr>
          <w:rFonts w:hint="eastAsia"/>
        </w:rPr>
        <w:t>)</w:t>
      </w:r>
      <w:r w:rsidRPr="004707E7">
        <w:rPr>
          <w:rFonts w:hint="eastAsia"/>
        </w:rPr>
        <w:t>层均匀，镀</w:t>
      </w:r>
      <w:r w:rsidRPr="004707E7">
        <w:rPr>
          <w:rFonts w:hint="eastAsia"/>
        </w:rPr>
        <w:t>(</w:t>
      </w:r>
      <w:r w:rsidRPr="004707E7">
        <w:rPr>
          <w:rFonts w:hint="eastAsia"/>
        </w:rPr>
        <w:t>涂</w:t>
      </w:r>
      <w:r w:rsidRPr="004707E7">
        <w:rPr>
          <w:rFonts w:hint="eastAsia"/>
        </w:rPr>
        <w:t>)</w:t>
      </w:r>
      <w:r w:rsidRPr="004707E7">
        <w:rPr>
          <w:rFonts w:hint="eastAsia"/>
        </w:rPr>
        <w:t>层剥落面、出现气泡、未镀</w:t>
      </w:r>
      <w:r w:rsidRPr="004707E7">
        <w:rPr>
          <w:rFonts w:hint="eastAsia"/>
        </w:rPr>
        <w:t>(</w:t>
      </w:r>
      <w:r w:rsidRPr="004707E7">
        <w:rPr>
          <w:rFonts w:hint="eastAsia"/>
        </w:rPr>
        <w:t>涂</w:t>
      </w:r>
      <w:r w:rsidRPr="004707E7">
        <w:rPr>
          <w:rFonts w:hint="eastAsia"/>
        </w:rPr>
        <w:t>)</w:t>
      </w:r>
      <w:r w:rsidRPr="004707E7">
        <w:rPr>
          <w:rFonts w:hint="eastAsia"/>
        </w:rPr>
        <w:t>面、刻痕、划伤面等不超过该构件表面积</w:t>
      </w:r>
      <w:r w:rsidRPr="009E18F0">
        <w:t>1</w:t>
      </w:r>
      <w:r w:rsidRPr="009E18F0">
        <w:rPr>
          <w:rFonts w:hint="eastAsia"/>
        </w:rPr>
        <w:t>‰</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b.</w:t>
      </w:r>
      <w:r w:rsidRPr="004707E7">
        <w:rPr>
          <w:rFonts w:hint="eastAsia"/>
        </w:rPr>
        <w:t>屏本颜色均匀一致，无裂纹，划伤面不超过面积的</w:t>
      </w:r>
      <w:r w:rsidRPr="004707E7">
        <w:rPr>
          <w:rFonts w:hint="eastAsia"/>
        </w:rPr>
        <w:t>1%</w:t>
      </w:r>
      <w:r w:rsidRPr="004707E7">
        <w:rPr>
          <w:rFonts w:hint="eastAsia"/>
        </w:rPr>
        <w:t>。</w:t>
      </w:r>
    </w:p>
    <w:p w:rsidR="00AA1AE6" w:rsidRPr="004707E7" w:rsidRDefault="00AA1AE6" w:rsidP="00AA1AE6">
      <w:pPr>
        <w:spacing w:line="340" w:lineRule="atLeast"/>
        <w:ind w:rightChars="47" w:right="99" w:firstLineChars="171" w:firstLine="359"/>
        <w:rPr>
          <w:rFonts w:hint="eastAsia"/>
        </w:rPr>
      </w:pPr>
      <w:r w:rsidRPr="004707E7">
        <w:rPr>
          <w:rFonts w:hint="eastAsia"/>
        </w:rPr>
        <w:t>c.</w:t>
      </w:r>
      <w:r w:rsidRPr="004707E7">
        <w:rPr>
          <w:rFonts w:hint="eastAsia"/>
        </w:rPr>
        <w:t>基础外观平整美观，不得造成路面污染及构筑物破损。</w:t>
      </w:r>
    </w:p>
    <w:p w:rsidR="00AA1AE6" w:rsidRDefault="00AA1AE6" w:rsidP="00AA1AE6">
      <w:pPr>
        <w:spacing w:line="340" w:lineRule="atLeast"/>
        <w:ind w:rightChars="47" w:right="99" w:firstLineChars="171" w:firstLine="359"/>
        <w:rPr>
          <w:rFonts w:hint="eastAsia"/>
        </w:rPr>
      </w:pPr>
      <w:r w:rsidRPr="004707E7">
        <w:rPr>
          <w:rFonts w:hint="eastAsia"/>
        </w:rPr>
        <w:t>d.</w:t>
      </w:r>
      <w:r w:rsidRPr="004707E7">
        <w:rPr>
          <w:rFonts w:hint="eastAsia"/>
        </w:rPr>
        <w:t>屏体与立柱及屏体间的缝隙必须密实，不密实处应处应及时处理。</w:t>
      </w:r>
    </w:p>
    <w:p w:rsidR="00AA1AE6" w:rsidRPr="00130023" w:rsidRDefault="00AA1AE6" w:rsidP="00AA1AE6">
      <w:pPr>
        <w:spacing w:line="340" w:lineRule="atLeast"/>
        <w:ind w:rightChars="47" w:right="99" w:firstLineChars="171" w:firstLine="360"/>
        <w:jc w:val="center"/>
        <w:rPr>
          <w:rFonts w:ascii="宋体" w:hAnsi="宋体" w:hint="eastAsia"/>
          <w:b/>
        </w:rPr>
      </w:pPr>
      <w:r w:rsidRPr="00130023">
        <w:rPr>
          <w:rFonts w:ascii="宋体" w:hAnsi="宋体" w:hint="eastAsia"/>
          <w:b/>
        </w:rPr>
        <w:t>金属结构声屏障检查项目表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6"/>
        <w:gridCol w:w="2632"/>
        <w:gridCol w:w="1980"/>
        <w:gridCol w:w="3528"/>
      </w:tblGrid>
      <w:tr w:rsidR="00AA1AE6" w:rsidRPr="00953DF1" w:rsidTr="00215011">
        <w:tc>
          <w:tcPr>
            <w:tcW w:w="40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项次</w:t>
            </w:r>
          </w:p>
        </w:tc>
        <w:tc>
          <w:tcPr>
            <w:tcW w:w="14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检查项目</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规定值或允许偏差</w:t>
            </w:r>
          </w:p>
        </w:tc>
        <w:tc>
          <w:tcPr>
            <w:tcW w:w="1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检查方法</w:t>
            </w:r>
          </w:p>
        </w:tc>
      </w:tr>
      <w:tr w:rsidR="00AA1AE6" w:rsidRPr="00953DF1" w:rsidTr="00215011">
        <w:tc>
          <w:tcPr>
            <w:tcW w:w="40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w:t>
            </w:r>
          </w:p>
        </w:tc>
        <w:tc>
          <w:tcPr>
            <w:tcW w:w="14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降噪效果</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符合设计要求</w:t>
            </w:r>
          </w:p>
        </w:tc>
        <w:tc>
          <w:tcPr>
            <w:tcW w:w="1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按环保复查方法</w:t>
            </w:r>
          </w:p>
        </w:tc>
      </w:tr>
      <w:tr w:rsidR="00AA1AE6" w:rsidRPr="00953DF1" w:rsidTr="00215011">
        <w:tc>
          <w:tcPr>
            <w:tcW w:w="40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2</w:t>
            </w:r>
          </w:p>
        </w:tc>
        <w:tc>
          <w:tcPr>
            <w:tcW w:w="14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与路肩边线位置偏移</w:t>
            </w:r>
            <w:r w:rsidRPr="00953DF1">
              <w:rPr>
                <w:rFonts w:hint="eastAsia"/>
                <w:sz w:val="18"/>
                <w:szCs w:val="18"/>
              </w:rPr>
              <w:t>(mm)</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1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尺量：检查</w:t>
            </w:r>
            <w:r w:rsidRPr="00953DF1">
              <w:rPr>
                <w:rFonts w:hint="eastAsia"/>
                <w:sz w:val="18"/>
                <w:szCs w:val="18"/>
              </w:rPr>
              <w:t>30%</w:t>
            </w:r>
          </w:p>
        </w:tc>
      </w:tr>
      <w:tr w:rsidR="00AA1AE6" w:rsidRPr="00953DF1" w:rsidTr="00215011">
        <w:tc>
          <w:tcPr>
            <w:tcW w:w="40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4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顶面高程</w:t>
            </w:r>
            <w:r w:rsidRPr="00953DF1">
              <w:rPr>
                <w:rFonts w:hint="eastAsia"/>
                <w:sz w:val="18"/>
                <w:szCs w:val="18"/>
              </w:rPr>
              <w:t>(mm)</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20</w:t>
            </w:r>
          </w:p>
        </w:tc>
        <w:tc>
          <w:tcPr>
            <w:tcW w:w="1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水准仪：检查</w:t>
            </w:r>
            <w:r w:rsidRPr="00953DF1">
              <w:rPr>
                <w:rFonts w:hint="eastAsia"/>
                <w:sz w:val="18"/>
                <w:szCs w:val="18"/>
              </w:rPr>
              <w:t>30%</w:t>
            </w:r>
          </w:p>
        </w:tc>
      </w:tr>
      <w:tr w:rsidR="00AA1AE6" w:rsidRPr="00953DF1" w:rsidTr="00215011">
        <w:tc>
          <w:tcPr>
            <w:tcW w:w="40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4</w:t>
            </w:r>
          </w:p>
        </w:tc>
        <w:tc>
          <w:tcPr>
            <w:tcW w:w="14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金属立柱中距</w:t>
            </w:r>
            <w:r w:rsidRPr="00953DF1">
              <w:rPr>
                <w:rFonts w:hint="eastAsia"/>
                <w:sz w:val="18"/>
                <w:szCs w:val="18"/>
              </w:rPr>
              <w:t>(mm)</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10</w:t>
            </w:r>
          </w:p>
        </w:tc>
        <w:tc>
          <w:tcPr>
            <w:tcW w:w="1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尺量：检查</w:t>
            </w:r>
            <w:r w:rsidRPr="00953DF1">
              <w:rPr>
                <w:rFonts w:hint="eastAsia"/>
                <w:sz w:val="18"/>
                <w:szCs w:val="18"/>
              </w:rPr>
              <w:t>30%</w:t>
            </w:r>
          </w:p>
        </w:tc>
      </w:tr>
      <w:tr w:rsidR="00AA1AE6" w:rsidRPr="00953DF1" w:rsidTr="00215011">
        <w:tc>
          <w:tcPr>
            <w:tcW w:w="40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5</w:t>
            </w:r>
          </w:p>
        </w:tc>
        <w:tc>
          <w:tcPr>
            <w:tcW w:w="14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金属立柱竖直度</w:t>
            </w:r>
            <w:r w:rsidRPr="00953DF1">
              <w:rPr>
                <w:rFonts w:hint="eastAsia"/>
                <w:sz w:val="18"/>
                <w:szCs w:val="18"/>
              </w:rPr>
              <w:t>(mm/m)</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3</w:t>
            </w:r>
          </w:p>
        </w:tc>
        <w:tc>
          <w:tcPr>
            <w:tcW w:w="1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垂线、尺量：检查</w:t>
            </w:r>
            <w:r w:rsidRPr="00953DF1">
              <w:rPr>
                <w:rFonts w:hint="eastAsia"/>
                <w:sz w:val="18"/>
                <w:szCs w:val="18"/>
              </w:rPr>
              <w:t>30%</w:t>
            </w:r>
          </w:p>
        </w:tc>
      </w:tr>
      <w:tr w:rsidR="00AA1AE6" w:rsidRPr="00953DF1" w:rsidTr="00215011">
        <w:tc>
          <w:tcPr>
            <w:tcW w:w="40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6</w:t>
            </w:r>
          </w:p>
        </w:tc>
        <w:tc>
          <w:tcPr>
            <w:tcW w:w="14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镀</w:t>
            </w:r>
            <w:r w:rsidRPr="00953DF1">
              <w:rPr>
                <w:rFonts w:hint="eastAsia"/>
                <w:sz w:val="18"/>
                <w:szCs w:val="18"/>
              </w:rPr>
              <w:t>(</w:t>
            </w:r>
            <w:r w:rsidRPr="00953DF1">
              <w:rPr>
                <w:rFonts w:hint="eastAsia"/>
                <w:sz w:val="18"/>
                <w:szCs w:val="18"/>
              </w:rPr>
              <w:t>涂</w:t>
            </w:r>
            <w:r w:rsidRPr="00953DF1">
              <w:rPr>
                <w:rFonts w:hint="eastAsia"/>
                <w:sz w:val="18"/>
                <w:szCs w:val="18"/>
              </w:rPr>
              <w:t>)</w:t>
            </w:r>
            <w:r w:rsidRPr="00953DF1">
              <w:rPr>
                <w:rFonts w:hint="eastAsia"/>
                <w:sz w:val="18"/>
                <w:szCs w:val="18"/>
              </w:rPr>
              <w:t>层厚度</w:t>
            </w:r>
            <w:r w:rsidRPr="00953DF1">
              <w:rPr>
                <w:rFonts w:hint="eastAsia"/>
                <w:sz w:val="18"/>
                <w:szCs w:val="18"/>
              </w:rPr>
              <w:t>(um)</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不小于规定值</w:t>
            </w:r>
          </w:p>
        </w:tc>
        <w:tc>
          <w:tcPr>
            <w:tcW w:w="1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测厚仪：检查</w:t>
            </w:r>
            <w:r w:rsidRPr="00953DF1">
              <w:rPr>
                <w:rFonts w:hint="eastAsia"/>
                <w:sz w:val="18"/>
                <w:szCs w:val="18"/>
              </w:rPr>
              <w:t>20%</w:t>
            </w:r>
          </w:p>
        </w:tc>
      </w:tr>
      <w:tr w:rsidR="00AA1AE6" w:rsidRPr="00953DF1" w:rsidTr="00215011">
        <w:tc>
          <w:tcPr>
            <w:tcW w:w="40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7</w:t>
            </w:r>
          </w:p>
        </w:tc>
        <w:tc>
          <w:tcPr>
            <w:tcW w:w="14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屏体厚度</w:t>
            </w:r>
            <w:r w:rsidRPr="00953DF1">
              <w:rPr>
                <w:rFonts w:hint="eastAsia"/>
                <w:sz w:val="18"/>
                <w:szCs w:val="18"/>
              </w:rPr>
              <w:t>(mm)</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2</w:t>
            </w:r>
          </w:p>
        </w:tc>
        <w:tc>
          <w:tcPr>
            <w:tcW w:w="1992"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游标卡尺：检查</w:t>
            </w:r>
            <w:r w:rsidRPr="00953DF1">
              <w:rPr>
                <w:rFonts w:hint="eastAsia"/>
                <w:sz w:val="18"/>
                <w:szCs w:val="18"/>
              </w:rPr>
              <w:t>15%</w:t>
            </w:r>
          </w:p>
        </w:tc>
      </w:tr>
      <w:tr w:rsidR="00AA1AE6" w:rsidRPr="00953DF1" w:rsidTr="00215011">
        <w:tc>
          <w:tcPr>
            <w:tcW w:w="404"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8</w:t>
            </w:r>
          </w:p>
        </w:tc>
        <w:tc>
          <w:tcPr>
            <w:tcW w:w="1486"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屏体宽度、高度</w:t>
            </w:r>
            <w:r w:rsidRPr="00953DF1">
              <w:rPr>
                <w:rFonts w:hint="eastAsia"/>
                <w:sz w:val="18"/>
                <w:szCs w:val="18"/>
              </w:rPr>
              <w:t>(mm)</w:t>
            </w:r>
          </w:p>
        </w:tc>
        <w:tc>
          <w:tcPr>
            <w:tcW w:w="1118" w:type="pct"/>
            <w:vAlign w:val="center"/>
          </w:tcPr>
          <w:p w:rsidR="00AA1AE6" w:rsidRPr="00953DF1" w:rsidRDefault="00AA1AE6" w:rsidP="00215011">
            <w:pPr>
              <w:spacing w:line="340" w:lineRule="atLeast"/>
              <w:ind w:rightChars="47" w:right="99"/>
              <w:jc w:val="center"/>
              <w:rPr>
                <w:rFonts w:hint="eastAsia"/>
                <w:sz w:val="18"/>
                <w:szCs w:val="18"/>
              </w:rPr>
            </w:pPr>
            <w:r w:rsidRPr="00953DF1">
              <w:rPr>
                <w:rFonts w:hint="eastAsia"/>
                <w:sz w:val="18"/>
                <w:szCs w:val="18"/>
              </w:rPr>
              <w:t>±</w:t>
            </w:r>
            <w:r w:rsidRPr="00953DF1">
              <w:rPr>
                <w:rFonts w:hint="eastAsia"/>
                <w:sz w:val="18"/>
                <w:szCs w:val="18"/>
              </w:rPr>
              <w:t>10</w:t>
            </w:r>
          </w:p>
        </w:tc>
        <w:tc>
          <w:tcPr>
            <w:tcW w:w="1992" w:type="pct"/>
            <w:vAlign w:val="center"/>
          </w:tcPr>
          <w:p w:rsidR="00AA1AE6" w:rsidRPr="00953DF1" w:rsidRDefault="00AA1AE6" w:rsidP="00215011">
            <w:pPr>
              <w:spacing w:line="340" w:lineRule="atLeast"/>
              <w:ind w:rightChars="47" w:right="99" w:firstLineChars="171" w:firstLine="308"/>
              <w:jc w:val="center"/>
              <w:rPr>
                <w:rFonts w:hint="eastAsia"/>
                <w:sz w:val="18"/>
                <w:szCs w:val="18"/>
              </w:rPr>
            </w:pPr>
            <w:r w:rsidRPr="00953DF1">
              <w:rPr>
                <w:rFonts w:hint="eastAsia"/>
                <w:sz w:val="18"/>
                <w:szCs w:val="18"/>
              </w:rPr>
              <w:t>尺量：检查</w:t>
            </w:r>
            <w:r w:rsidRPr="00953DF1">
              <w:rPr>
                <w:rFonts w:hint="eastAsia"/>
                <w:sz w:val="18"/>
                <w:szCs w:val="18"/>
              </w:rPr>
              <w:t>15%</w:t>
            </w:r>
          </w:p>
        </w:tc>
      </w:tr>
    </w:tbl>
    <w:p w:rsidR="00AA1AE6" w:rsidRPr="004707E7" w:rsidRDefault="00AA1AE6" w:rsidP="00AA1AE6">
      <w:pPr>
        <w:spacing w:line="340" w:lineRule="atLeast"/>
        <w:ind w:rightChars="47" w:right="99"/>
        <w:rPr>
          <w:rFonts w:hint="eastAsia"/>
          <w:sz w:val="24"/>
        </w:rPr>
      </w:pPr>
    </w:p>
    <w:p w:rsidR="00AA1AE6" w:rsidRPr="00C6314E" w:rsidRDefault="00AA1AE6" w:rsidP="00AA1AE6">
      <w:pPr>
        <w:spacing w:line="340" w:lineRule="atLeast"/>
        <w:ind w:rightChars="47" w:right="99"/>
        <w:outlineLvl w:val="2"/>
        <w:rPr>
          <w:rFonts w:hint="eastAsia"/>
          <w:b/>
          <w:szCs w:val="21"/>
        </w:rPr>
      </w:pPr>
      <w:r w:rsidRPr="00C6314E">
        <w:rPr>
          <w:rFonts w:hint="eastAsia"/>
          <w:b/>
          <w:szCs w:val="21"/>
        </w:rPr>
        <w:t xml:space="preserve">706.05  </w:t>
      </w:r>
      <w:r w:rsidRPr="00C6314E">
        <w:rPr>
          <w:rFonts w:hint="eastAsia"/>
          <w:b/>
          <w:szCs w:val="21"/>
        </w:rPr>
        <w:t>计量与支付</w:t>
      </w:r>
    </w:p>
    <w:p w:rsidR="00AA1AE6" w:rsidRPr="004707E7" w:rsidRDefault="00AA1AE6" w:rsidP="00AA1AE6">
      <w:pPr>
        <w:spacing w:line="340" w:lineRule="atLeast"/>
        <w:ind w:rightChars="47" w:right="99" w:firstLineChars="171" w:firstLine="359"/>
        <w:rPr>
          <w:rFonts w:hint="eastAsia"/>
        </w:rPr>
      </w:pPr>
    </w:p>
    <w:p w:rsidR="00AA1AE6" w:rsidRPr="004707E7" w:rsidRDefault="00AA1AE6" w:rsidP="00AA1AE6">
      <w:pPr>
        <w:spacing w:line="340" w:lineRule="atLeast"/>
        <w:ind w:rightChars="47" w:right="99" w:firstLineChars="171" w:firstLine="359"/>
        <w:rPr>
          <w:rFonts w:hint="eastAsia"/>
        </w:rPr>
      </w:pPr>
      <w:r w:rsidRPr="004707E7">
        <w:rPr>
          <w:rFonts w:hint="eastAsia"/>
        </w:rPr>
        <w:t>1.</w:t>
      </w:r>
      <w:r w:rsidRPr="004707E7">
        <w:rPr>
          <w:rFonts w:hint="eastAsia"/>
        </w:rPr>
        <w:t>计量</w:t>
      </w:r>
    </w:p>
    <w:p w:rsidR="00AA1AE6" w:rsidRPr="004707E7" w:rsidRDefault="00AA1AE6" w:rsidP="00AA1AE6">
      <w:pPr>
        <w:spacing w:line="340" w:lineRule="atLeast"/>
        <w:ind w:rightChars="47" w:right="99" w:firstLineChars="171" w:firstLine="359"/>
        <w:rPr>
          <w:rFonts w:hint="eastAsia"/>
        </w:rPr>
      </w:pPr>
      <w:r w:rsidRPr="004707E7">
        <w:rPr>
          <w:rFonts w:hint="eastAsia"/>
        </w:rPr>
        <w:t>吸、隔声板声屏障应按图纸施工完成并经监理人验收的现场量测的长度，以米为单位计量；吸声砖及墙声屏障以立方米为单位计量。声屏障的基础开挖、基底夯实、基坑回填、立柱、横板安装等工作为砌筑吸声砖声屏障及砌筑砖墙声屏障所必需的附属工作，均不另行计量。</w:t>
      </w:r>
    </w:p>
    <w:p w:rsidR="00AA1AE6" w:rsidRPr="004707E7" w:rsidRDefault="00AA1AE6" w:rsidP="00AA1AE6">
      <w:pPr>
        <w:spacing w:line="340" w:lineRule="atLeast"/>
        <w:ind w:rightChars="47" w:right="99" w:firstLineChars="171" w:firstLine="359"/>
        <w:rPr>
          <w:rFonts w:hint="eastAsia"/>
        </w:rPr>
      </w:pPr>
      <w:r w:rsidRPr="004707E7">
        <w:rPr>
          <w:rFonts w:hint="eastAsia"/>
        </w:rPr>
        <w:t>2.</w:t>
      </w:r>
      <w:r w:rsidRPr="004707E7">
        <w:rPr>
          <w:rFonts w:hint="eastAsia"/>
        </w:rPr>
        <w:t>支付</w:t>
      </w:r>
    </w:p>
    <w:p w:rsidR="00AA1AE6" w:rsidRPr="004707E7" w:rsidRDefault="00AA1AE6" w:rsidP="00AA1AE6">
      <w:pPr>
        <w:spacing w:line="340" w:lineRule="atLeast"/>
        <w:ind w:rightChars="47" w:right="99" w:firstLineChars="171" w:firstLine="359"/>
        <w:rPr>
          <w:rFonts w:hint="eastAsia"/>
        </w:rPr>
      </w:pPr>
      <w:r w:rsidRPr="004707E7">
        <w:rPr>
          <w:rFonts w:hint="eastAsia"/>
        </w:rPr>
        <w:t>按上述规定计量，经监理人验收并列入了工程量清单的以下支付子目的工程量，其每一计量单位将以合同单价支付。此项支付包括材料、劳力、设备、运输等及其他为完成声屏障工程所必需的费用，是对完成工程的全部偿付。</w:t>
      </w:r>
    </w:p>
    <w:p w:rsidR="00AA1AE6" w:rsidRPr="004707E7" w:rsidRDefault="00AA1AE6" w:rsidP="00AA1AE6">
      <w:pPr>
        <w:spacing w:line="340" w:lineRule="atLeast"/>
        <w:ind w:rightChars="47" w:right="99" w:firstLineChars="171" w:firstLine="359"/>
        <w:rPr>
          <w:rFonts w:hint="eastAsia"/>
        </w:rPr>
      </w:pPr>
      <w:r w:rsidRPr="004707E7">
        <w:rPr>
          <w:rFonts w:hint="eastAsia"/>
        </w:rPr>
        <w:t>3.</w:t>
      </w:r>
      <w:r w:rsidRPr="004707E7">
        <w:rPr>
          <w:rFonts w:hint="eastAsia"/>
        </w:rPr>
        <w:t>支付子目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64"/>
        <w:gridCol w:w="3541"/>
        <w:gridCol w:w="2951"/>
      </w:tblGrid>
      <w:tr w:rsidR="00AA1AE6" w:rsidRPr="004707E7" w:rsidTr="00215011">
        <w:tblPrEx>
          <w:tblCellMar>
            <w:top w:w="0" w:type="dxa"/>
            <w:bottom w:w="0" w:type="dxa"/>
          </w:tblCellMar>
        </w:tblPrEx>
        <w:trPr>
          <w:trHeight w:val="420"/>
        </w:trPr>
        <w:tc>
          <w:tcPr>
            <w:tcW w:w="1335"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子目号</w:t>
            </w:r>
          </w:p>
        </w:tc>
        <w:tc>
          <w:tcPr>
            <w:tcW w:w="1999"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子</w:t>
            </w:r>
            <w:r w:rsidRPr="004707E7">
              <w:rPr>
                <w:rFonts w:hint="eastAsia"/>
                <w:sz w:val="18"/>
                <w:szCs w:val="18"/>
              </w:rPr>
              <w:t xml:space="preserve">   </w:t>
            </w:r>
            <w:r w:rsidRPr="004707E7">
              <w:rPr>
                <w:rFonts w:hint="eastAsia"/>
                <w:sz w:val="18"/>
                <w:szCs w:val="18"/>
              </w:rPr>
              <w:t>目</w:t>
            </w:r>
            <w:r w:rsidRPr="004707E7">
              <w:rPr>
                <w:rFonts w:hint="eastAsia"/>
                <w:sz w:val="18"/>
                <w:szCs w:val="18"/>
              </w:rPr>
              <w:t xml:space="preserve">   </w:t>
            </w:r>
            <w:r w:rsidRPr="004707E7">
              <w:rPr>
                <w:rFonts w:hint="eastAsia"/>
                <w:sz w:val="18"/>
                <w:szCs w:val="18"/>
              </w:rPr>
              <w:t>名</w:t>
            </w:r>
            <w:r w:rsidRPr="004707E7">
              <w:rPr>
                <w:rFonts w:hint="eastAsia"/>
                <w:sz w:val="18"/>
                <w:szCs w:val="18"/>
              </w:rPr>
              <w:t xml:space="preserve">   </w:t>
            </w:r>
            <w:r w:rsidRPr="004707E7">
              <w:rPr>
                <w:rFonts w:hint="eastAsia"/>
                <w:sz w:val="18"/>
                <w:szCs w:val="18"/>
              </w:rPr>
              <w:t>称</w:t>
            </w:r>
          </w:p>
        </w:tc>
        <w:tc>
          <w:tcPr>
            <w:tcW w:w="1667"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单</w:t>
            </w:r>
            <w:r w:rsidRPr="004707E7">
              <w:rPr>
                <w:rFonts w:hint="eastAsia"/>
                <w:sz w:val="18"/>
                <w:szCs w:val="18"/>
              </w:rPr>
              <w:t xml:space="preserve">   </w:t>
            </w:r>
            <w:r w:rsidRPr="004707E7">
              <w:rPr>
                <w:rFonts w:hint="eastAsia"/>
                <w:sz w:val="18"/>
                <w:szCs w:val="18"/>
              </w:rPr>
              <w:t>位</w:t>
            </w:r>
          </w:p>
        </w:tc>
      </w:tr>
      <w:tr w:rsidR="00AA1AE6" w:rsidRPr="004707E7" w:rsidTr="00215011">
        <w:tblPrEx>
          <w:tblCellMar>
            <w:top w:w="0" w:type="dxa"/>
            <w:bottom w:w="0" w:type="dxa"/>
          </w:tblCellMar>
        </w:tblPrEx>
        <w:trPr>
          <w:trHeight w:val="420"/>
        </w:trPr>
        <w:tc>
          <w:tcPr>
            <w:tcW w:w="133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706-1</w:t>
            </w:r>
          </w:p>
        </w:tc>
        <w:tc>
          <w:tcPr>
            <w:tcW w:w="1999" w:type="pct"/>
            <w:vAlign w:val="center"/>
          </w:tcPr>
          <w:p w:rsidR="00AA1AE6" w:rsidRPr="004707E7" w:rsidRDefault="00AA1AE6" w:rsidP="00215011">
            <w:pPr>
              <w:spacing w:line="340" w:lineRule="atLeast"/>
              <w:ind w:rightChars="47" w:right="99"/>
              <w:jc w:val="center"/>
              <w:rPr>
                <w:rFonts w:hint="eastAsia"/>
                <w:sz w:val="18"/>
                <w:szCs w:val="18"/>
              </w:rPr>
            </w:pPr>
            <w:r>
              <w:rPr>
                <w:rFonts w:hint="eastAsia"/>
                <w:sz w:val="18"/>
                <w:szCs w:val="18"/>
              </w:rPr>
              <w:t>吸、隔</w:t>
            </w:r>
            <w:r w:rsidRPr="004707E7">
              <w:rPr>
                <w:rFonts w:hint="eastAsia"/>
                <w:sz w:val="18"/>
                <w:szCs w:val="18"/>
              </w:rPr>
              <w:t>声板声屏障</w:t>
            </w:r>
          </w:p>
        </w:tc>
        <w:tc>
          <w:tcPr>
            <w:tcW w:w="1667"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m</w:t>
            </w:r>
          </w:p>
        </w:tc>
      </w:tr>
      <w:tr w:rsidR="00AA1AE6" w:rsidRPr="004707E7" w:rsidTr="00215011">
        <w:tblPrEx>
          <w:tblCellMar>
            <w:top w:w="0" w:type="dxa"/>
            <w:bottom w:w="0" w:type="dxa"/>
          </w:tblCellMar>
        </w:tblPrEx>
        <w:trPr>
          <w:trHeight w:val="420"/>
        </w:trPr>
        <w:tc>
          <w:tcPr>
            <w:tcW w:w="133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706-2</w:t>
            </w:r>
          </w:p>
        </w:tc>
        <w:tc>
          <w:tcPr>
            <w:tcW w:w="19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吸声砖声屏障</w:t>
            </w:r>
          </w:p>
        </w:tc>
        <w:tc>
          <w:tcPr>
            <w:tcW w:w="1667" w:type="pct"/>
            <w:vAlign w:val="center"/>
          </w:tcPr>
          <w:p w:rsidR="00AA1AE6" w:rsidRPr="004707E7" w:rsidRDefault="00AA1AE6" w:rsidP="00215011">
            <w:pPr>
              <w:spacing w:line="340" w:lineRule="atLeast"/>
              <w:ind w:rightChars="47" w:right="99"/>
              <w:jc w:val="center"/>
              <w:rPr>
                <w:rFonts w:hint="eastAsia"/>
                <w:sz w:val="18"/>
                <w:szCs w:val="18"/>
              </w:rPr>
            </w:pPr>
            <w:r w:rsidRPr="004707E7">
              <w:rPr>
                <w:sz w:val="18"/>
                <w:szCs w:val="18"/>
              </w:rPr>
              <w:t>m</w:t>
            </w:r>
            <w:r w:rsidRPr="004707E7">
              <w:rPr>
                <w:sz w:val="18"/>
                <w:szCs w:val="18"/>
                <w:vertAlign w:val="superscript"/>
              </w:rPr>
              <w:t>3</w:t>
            </w:r>
          </w:p>
        </w:tc>
      </w:tr>
      <w:tr w:rsidR="00AA1AE6" w:rsidRPr="004707E7" w:rsidTr="00215011">
        <w:tblPrEx>
          <w:tblCellMar>
            <w:top w:w="0" w:type="dxa"/>
            <w:bottom w:w="0" w:type="dxa"/>
          </w:tblCellMar>
        </w:tblPrEx>
        <w:trPr>
          <w:trHeight w:val="420"/>
        </w:trPr>
        <w:tc>
          <w:tcPr>
            <w:tcW w:w="1335" w:type="pct"/>
            <w:vAlign w:val="center"/>
          </w:tcPr>
          <w:p w:rsidR="00AA1AE6" w:rsidRPr="004707E7" w:rsidRDefault="00AA1AE6" w:rsidP="00215011">
            <w:pPr>
              <w:spacing w:line="340" w:lineRule="atLeast"/>
              <w:ind w:rightChars="47" w:right="99"/>
              <w:jc w:val="center"/>
              <w:rPr>
                <w:rFonts w:hint="eastAsia"/>
                <w:bCs/>
                <w:sz w:val="18"/>
                <w:szCs w:val="18"/>
              </w:rPr>
            </w:pPr>
            <w:r w:rsidRPr="004707E7">
              <w:rPr>
                <w:rFonts w:hint="eastAsia"/>
                <w:bCs/>
                <w:sz w:val="18"/>
                <w:szCs w:val="18"/>
              </w:rPr>
              <w:t>706-3</w:t>
            </w:r>
          </w:p>
        </w:tc>
        <w:tc>
          <w:tcPr>
            <w:tcW w:w="1999" w:type="pct"/>
            <w:vAlign w:val="center"/>
          </w:tcPr>
          <w:p w:rsidR="00AA1AE6" w:rsidRPr="004707E7" w:rsidRDefault="00AA1AE6" w:rsidP="00215011">
            <w:pPr>
              <w:spacing w:line="340" w:lineRule="atLeast"/>
              <w:ind w:rightChars="47" w:right="99"/>
              <w:jc w:val="center"/>
              <w:rPr>
                <w:rFonts w:hint="eastAsia"/>
                <w:sz w:val="18"/>
                <w:szCs w:val="18"/>
              </w:rPr>
            </w:pPr>
            <w:r w:rsidRPr="004707E7">
              <w:rPr>
                <w:rFonts w:hint="eastAsia"/>
                <w:sz w:val="18"/>
                <w:szCs w:val="18"/>
              </w:rPr>
              <w:t>砖墙声屏障</w:t>
            </w:r>
          </w:p>
        </w:tc>
        <w:tc>
          <w:tcPr>
            <w:tcW w:w="1667" w:type="pct"/>
            <w:vAlign w:val="center"/>
          </w:tcPr>
          <w:p w:rsidR="00AA1AE6" w:rsidRPr="004707E7" w:rsidRDefault="00AA1AE6" w:rsidP="00215011">
            <w:pPr>
              <w:spacing w:line="340" w:lineRule="atLeast"/>
              <w:ind w:rightChars="47" w:right="99"/>
              <w:jc w:val="center"/>
              <w:rPr>
                <w:sz w:val="18"/>
                <w:szCs w:val="18"/>
              </w:rPr>
            </w:pPr>
            <w:r w:rsidRPr="004707E7">
              <w:rPr>
                <w:sz w:val="18"/>
                <w:szCs w:val="18"/>
              </w:rPr>
              <w:t>m</w:t>
            </w:r>
            <w:r w:rsidRPr="004707E7">
              <w:rPr>
                <w:sz w:val="18"/>
                <w:szCs w:val="18"/>
                <w:vertAlign w:val="superscript"/>
              </w:rPr>
              <w:t>3</w:t>
            </w:r>
          </w:p>
        </w:tc>
      </w:tr>
    </w:tbl>
    <w:p w:rsidR="00AA1AE6" w:rsidRPr="005602F6" w:rsidRDefault="00AA1AE6" w:rsidP="00AA1AE6">
      <w:pPr>
        <w:spacing w:line="340" w:lineRule="atLeast"/>
        <w:ind w:rightChars="47" w:right="99" w:firstLineChars="171" w:firstLine="342"/>
        <w:rPr>
          <w:rFonts w:hint="eastAsia"/>
          <w:sz w:val="20"/>
        </w:rPr>
      </w:pPr>
      <w:r w:rsidRPr="004707E7">
        <w:rPr>
          <w:rFonts w:hint="eastAsia"/>
          <w:sz w:val="20"/>
        </w:rPr>
        <w:t>注：消声板声屏障可按其高度不同以子项列出。</w:t>
      </w:r>
      <w:r>
        <w:rPr>
          <w:rFonts w:hint="eastAsia"/>
          <w:noProof/>
          <w:sz w:val="20"/>
        </w:rPr>
        <w:pict>
          <v:shapetype id="_x0000_t202" coordsize="21600,21600" o:spt="202" path="m,l,21600r21600,l21600,xe">
            <v:stroke joinstyle="miter"/>
            <v:path gradientshapeok="t" o:connecttype="rect"/>
          </v:shapetype>
          <v:shape id="_x0000_s1031" type="#_x0000_t202" style="position:absolute;left:0;text-align:left;margin-left:-81pt;margin-top:-624.2pt;width:1in;height:1in;z-index:251665408;mso-position-horizontal-relative:text;mso-position-vertical-relative:text">
            <v:textbox>
              <w:txbxContent>
                <w:bookmarkStart w:id="9" w:name="OLE_LINK2"/>
                <w:bookmarkEnd w:id="9"/>
                <w:p w:rsidR="00AA1AE6" w:rsidRDefault="00AA1AE6" w:rsidP="00AA1AE6">
                  <w:r>
                    <w:rPr>
                      <w:position w:val="-10"/>
                    </w:rPr>
                    <w:object w:dxaOrig="220" w:dyaOrig="260">
                      <v:shape id="_x0000_i1038" type="#_x0000_t75" style="width:11.25pt;height:12.75pt" o:ole="">
                        <v:imagedata r:id="rId31" o:title=""/>
                      </v:shape>
                      <o:OLEObject Type="Embed" ProgID="Equation.3" ShapeID="_x0000_i1038" DrawAspect="Content" ObjectID="_1382777282" r:id="rId32"/>
                    </w:object>
                  </w:r>
                </w:p>
              </w:txbxContent>
            </v:textbox>
          </v:shape>
        </w:pict>
      </w:r>
    </w:p>
    <w:p w:rsidR="007E7393" w:rsidRPr="00AA1AE6" w:rsidRDefault="007E7393"/>
    <w:sectPr w:rsidR="007E7393" w:rsidRPr="00AA1AE6" w:rsidSect="00AE7038">
      <w:pgSz w:w="11907" w:h="16840" w:code="9"/>
      <w:pgMar w:top="1134" w:right="1647" w:bottom="1134" w:left="1620"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7393" w:rsidRDefault="007E7393" w:rsidP="00AA1AE6">
      <w:r>
        <w:separator/>
      </w:r>
    </w:p>
  </w:endnote>
  <w:endnote w:type="continuationSeparator" w:id="1">
    <w:p w:rsidR="007E7393" w:rsidRDefault="007E7393" w:rsidP="00AA1AE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楷体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7393" w:rsidRDefault="007E7393" w:rsidP="00AA1AE6">
      <w:r>
        <w:separator/>
      </w:r>
    </w:p>
  </w:footnote>
  <w:footnote w:type="continuationSeparator" w:id="1">
    <w:p w:rsidR="007E7393" w:rsidRDefault="007E7393" w:rsidP="00AA1A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D0E68D8"/>
    <w:lvl w:ilvl="0">
      <w:start w:val="1"/>
      <w:numFmt w:val="bullet"/>
      <w:pStyle w:val="5"/>
      <w:lvlText w:val=""/>
      <w:lvlJc w:val="left"/>
      <w:pPr>
        <w:tabs>
          <w:tab w:val="num" w:pos="2040"/>
        </w:tabs>
        <w:ind w:leftChars="800" w:left="2040" w:hangingChars="200" w:hanging="360"/>
      </w:pPr>
      <w:rPr>
        <w:rFonts w:ascii="Wingdings" w:hAnsi="Wingdings" w:hint="default"/>
      </w:rPr>
    </w:lvl>
  </w:abstractNum>
  <w:abstractNum w:abstractNumId="1">
    <w:nsid w:val="FFFFFF81"/>
    <w:multiLevelType w:val="singleLevel"/>
    <w:tmpl w:val="7722F0E2"/>
    <w:lvl w:ilvl="0">
      <w:start w:val="1"/>
      <w:numFmt w:val="bullet"/>
      <w:pStyle w:val="4"/>
      <w:lvlText w:val=""/>
      <w:lvlJc w:val="left"/>
      <w:pPr>
        <w:tabs>
          <w:tab w:val="num" w:pos="1620"/>
        </w:tabs>
        <w:ind w:leftChars="600" w:left="1620" w:hangingChars="200" w:hanging="360"/>
      </w:pPr>
      <w:rPr>
        <w:rFonts w:ascii="Wingdings" w:hAnsi="Wingdings" w:hint="default"/>
      </w:rPr>
    </w:lvl>
  </w:abstractNum>
  <w:abstractNum w:abstractNumId="2">
    <w:nsid w:val="FFFFFF82"/>
    <w:multiLevelType w:val="singleLevel"/>
    <w:tmpl w:val="5C1ABF82"/>
    <w:lvl w:ilvl="0">
      <w:start w:val="1"/>
      <w:numFmt w:val="bullet"/>
      <w:pStyle w:val="3"/>
      <w:lvlText w:val=""/>
      <w:lvlJc w:val="left"/>
      <w:pPr>
        <w:tabs>
          <w:tab w:val="num" w:pos="1200"/>
        </w:tabs>
        <w:ind w:leftChars="400" w:left="1200" w:hangingChars="200" w:hanging="360"/>
      </w:pPr>
      <w:rPr>
        <w:rFonts w:ascii="Wingdings" w:hAnsi="Wingdings" w:hint="default"/>
      </w:rPr>
    </w:lvl>
  </w:abstractNum>
  <w:abstractNum w:abstractNumId="3">
    <w:nsid w:val="FFFFFF83"/>
    <w:multiLevelType w:val="singleLevel"/>
    <w:tmpl w:val="4EEAC404"/>
    <w:lvl w:ilvl="0">
      <w:start w:val="1"/>
      <w:numFmt w:val="bullet"/>
      <w:pStyle w:val="2"/>
      <w:lvlText w:val=""/>
      <w:lvlJc w:val="left"/>
      <w:pPr>
        <w:tabs>
          <w:tab w:val="num" w:pos="780"/>
        </w:tabs>
        <w:ind w:leftChars="200" w:left="780" w:hangingChars="200" w:hanging="360"/>
      </w:pPr>
      <w:rPr>
        <w:rFonts w:ascii="Wingdings" w:hAnsi="Wingdings" w:hint="default"/>
      </w:rPr>
    </w:lvl>
  </w:abstractNum>
  <w:abstractNum w:abstractNumId="4">
    <w:nsid w:val="FFFFFF89"/>
    <w:multiLevelType w:val="singleLevel"/>
    <w:tmpl w:val="BF686AC6"/>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5">
    <w:nsid w:val="01FE231F"/>
    <w:multiLevelType w:val="multilevel"/>
    <w:tmpl w:val="8392F856"/>
    <w:lvl w:ilvl="0">
      <w:start w:val="1"/>
      <w:numFmt w:val="none"/>
      <w:lvlRestart w:val="0"/>
      <w:pStyle w:val="1"/>
      <w:suff w:val="space"/>
      <w:lvlText w:val=""/>
      <w:lvlJc w:val="left"/>
      <w:pPr>
        <w:ind w:left="0" w:firstLine="0"/>
      </w:pPr>
      <w:rPr>
        <w:rFonts w:ascii="Times New Roman" w:eastAsia="宋体" w:hAnsi="Times New Roman" w:hint="default"/>
        <w:b w:val="0"/>
        <w:i w:val="0"/>
        <w:caps w:val="0"/>
        <w:strike w:val="0"/>
        <w:dstrike w:val="0"/>
        <w:outline w:val="0"/>
        <w:shadow w:val="0"/>
        <w:emboss w:val="0"/>
        <w:imprint w:val="0"/>
        <w:snapToGrid/>
        <w:vanish w:val="0"/>
        <w:color w:val="auto"/>
        <w:spacing w:val="0"/>
        <w:w w:val="100"/>
        <w:kern w:val="44"/>
        <w:position w:val="0"/>
        <w:sz w:val="32"/>
        <w:u w:val="none"/>
        <w:effect w:val="none"/>
        <w:vertAlign w:val="baseline"/>
        <w:em w:val="none"/>
      </w:rPr>
    </w:lvl>
    <w:lvl w:ilvl="1">
      <w:start w:val="1"/>
      <w:numFmt w:val="none"/>
      <w:pStyle w:val="20"/>
      <w:suff w:val="space"/>
      <w:lvlText w:val=""/>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32"/>
        <w:u w:val="none"/>
        <w:effect w:val="none"/>
        <w:vertAlign w:val="baseline"/>
        <w:em w:val="none"/>
      </w:rPr>
    </w:lvl>
    <w:lvl w:ilvl="2">
      <w:start w:val="1"/>
      <w:numFmt w:val="none"/>
      <w:pStyle w:val="30"/>
      <w:suff w:val="space"/>
      <w:lvlText w:val=""/>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32"/>
        <w:u w:val="none"/>
        <w:effect w:val="none"/>
        <w:vertAlign w:val="baseline"/>
        <w:em w:val="none"/>
      </w:rPr>
    </w:lvl>
    <w:lvl w:ilvl="3">
      <w:start w:val="1"/>
      <w:numFmt w:val="none"/>
      <w:pStyle w:val="40"/>
      <w:suff w:val="space"/>
      <w:lvlText w:val=""/>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28"/>
        <w:u w:val="none"/>
        <w:effect w:val="none"/>
        <w:vertAlign w:val="baseline"/>
        <w:em w:val="none"/>
      </w:rPr>
    </w:lvl>
    <w:lvl w:ilvl="4">
      <w:start w:val="1"/>
      <w:numFmt w:val="none"/>
      <w:pStyle w:val="50"/>
      <w:suff w:val="space"/>
      <w:lvlText w:val=""/>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28"/>
        <w:u w:val="none"/>
        <w:effect w:val="none"/>
        <w:vertAlign w:val="baseline"/>
        <w:em w:val="none"/>
      </w:rPr>
    </w:lvl>
    <w:lvl w:ilvl="5">
      <w:start w:val="1"/>
      <w:numFmt w:val="none"/>
      <w:pStyle w:val="6"/>
      <w:suff w:val="space"/>
      <w:lvlText w:val=""/>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24"/>
        <w:u w:val="none"/>
        <w:effect w:val="none"/>
        <w:vertAlign w:val="baseline"/>
        <w:em w:val="none"/>
      </w:rPr>
    </w:lvl>
    <w:lvl w:ilvl="6">
      <w:start w:val="1"/>
      <w:numFmt w:val="none"/>
      <w:pStyle w:val="7"/>
      <w:suff w:val="space"/>
      <w:lvlText w:val=""/>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24"/>
        <w:u w:val="none"/>
        <w:effect w:val="none"/>
        <w:vertAlign w:val="baseline"/>
        <w:em w:val="none"/>
      </w:rPr>
    </w:lvl>
    <w:lvl w:ilvl="7">
      <w:start w:val="1"/>
      <w:numFmt w:val="none"/>
      <w:pStyle w:val="8"/>
      <w:suff w:val="space"/>
      <w:lvlText w:val=""/>
      <w:lvlJc w:val="left"/>
      <w:pPr>
        <w:ind w:left="0" w:firstLine="0"/>
      </w:pPr>
      <w:rPr>
        <w:rFonts w:ascii="Arial" w:eastAsia="黑体" w:hAnsi="Arial" w:hint="eastAsia"/>
        <w:b w:val="0"/>
        <w:i w:val="0"/>
        <w:caps w:val="0"/>
        <w:smallCaps w:val="0"/>
        <w:strike w:val="0"/>
        <w:dstrike w:val="0"/>
        <w:outline w:val="0"/>
        <w:shadow w:val="0"/>
        <w:emboss w:val="0"/>
        <w:imprint w:val="0"/>
        <w:snapToGrid/>
        <w:vanish w:val="0"/>
        <w:color w:val="auto"/>
        <w:spacing w:val="0"/>
        <w:w w:val="100"/>
        <w:kern w:val="2"/>
        <w:position w:val="0"/>
        <w:sz w:val="24"/>
        <w:u w:val="none"/>
        <w:effect w:val="none"/>
        <w:vertAlign w:val="baseline"/>
        <w:em w:val="none"/>
      </w:rPr>
    </w:lvl>
    <w:lvl w:ilvl="8">
      <w:start w:val="1"/>
      <w:numFmt w:val="none"/>
      <w:pStyle w:val="9"/>
      <w:suff w:val="space"/>
      <w:lvlText w:val=""/>
      <w:lvlJc w:val="left"/>
      <w:pPr>
        <w:ind w:left="0" w:firstLine="0"/>
      </w:pPr>
      <w:rPr>
        <w:rFonts w:ascii="Arial" w:eastAsia="黑体" w:hAnsi="Arial" w:hint="eastAsia"/>
        <w:b w:val="0"/>
        <w:i w:val="0"/>
        <w:caps w:val="0"/>
        <w:smallCaps w:val="0"/>
        <w:strike w:val="0"/>
        <w:dstrike w:val="0"/>
        <w:outline w:val="0"/>
        <w:shadow w:val="0"/>
        <w:emboss w:val="0"/>
        <w:imprint w:val="0"/>
        <w:snapToGrid/>
        <w:vanish w:val="0"/>
        <w:color w:val="auto"/>
        <w:spacing w:val="0"/>
        <w:w w:val="100"/>
        <w:kern w:val="2"/>
        <w:position w:val="0"/>
        <w:sz w:val="20"/>
        <w:u w:val="none"/>
        <w:effect w:val="none"/>
        <w:vertAlign w:val="baseline"/>
        <w:em w:val="none"/>
      </w:rPr>
    </w:lvl>
  </w:abstractNum>
  <w:abstractNum w:abstractNumId="6">
    <w:nsid w:val="03755A99"/>
    <w:multiLevelType w:val="hybridMultilevel"/>
    <w:tmpl w:val="8C16A224"/>
    <w:lvl w:ilvl="0" w:tplc="99782194">
      <w:start w:val="60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4413A8F"/>
    <w:multiLevelType w:val="singleLevel"/>
    <w:tmpl w:val="A0D8214A"/>
    <w:lvl w:ilvl="0">
      <w:start w:val="411"/>
      <w:numFmt w:val="decimal"/>
      <w:lvlText w:val="第%1节"/>
      <w:lvlJc w:val="left"/>
      <w:pPr>
        <w:tabs>
          <w:tab w:val="num" w:pos="1944"/>
        </w:tabs>
        <w:ind w:left="1944" w:hanging="1380"/>
      </w:pPr>
      <w:rPr>
        <w:rFonts w:hint="eastAsia"/>
      </w:rPr>
    </w:lvl>
  </w:abstractNum>
  <w:abstractNum w:abstractNumId="8">
    <w:nsid w:val="1A5856BA"/>
    <w:multiLevelType w:val="multilevel"/>
    <w:tmpl w:val="EB8636B2"/>
    <w:lvl w:ilvl="0">
      <w:start w:val="313"/>
      <w:numFmt w:val="decimal"/>
      <w:lvlText w:val="%1"/>
      <w:lvlJc w:val="left"/>
      <w:pPr>
        <w:tabs>
          <w:tab w:val="num" w:pos="585"/>
        </w:tabs>
        <w:ind w:left="585" w:hanging="585"/>
      </w:pPr>
      <w:rPr>
        <w:rFonts w:hint="default"/>
      </w:rPr>
    </w:lvl>
    <w:lvl w:ilvl="1">
      <w:start w:val="1"/>
      <w:numFmt w:val="decimalZero"/>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D45135D"/>
    <w:multiLevelType w:val="singleLevel"/>
    <w:tmpl w:val="E01C12D4"/>
    <w:lvl w:ilvl="0">
      <w:start w:val="1"/>
      <w:numFmt w:val="bullet"/>
      <w:lvlText w:val="·"/>
      <w:lvlJc w:val="left"/>
      <w:pPr>
        <w:tabs>
          <w:tab w:val="num" w:pos="425"/>
        </w:tabs>
        <w:ind w:left="425" w:hanging="425"/>
      </w:pPr>
      <w:rPr>
        <w:rFonts w:ascii="宋体" w:eastAsia="宋体" w:hAnsi="Wingdings" w:hint="eastAsia"/>
      </w:rPr>
    </w:lvl>
  </w:abstractNum>
  <w:abstractNum w:abstractNumId="10">
    <w:nsid w:val="22141294"/>
    <w:multiLevelType w:val="multilevel"/>
    <w:tmpl w:val="D87C9452"/>
    <w:lvl w:ilvl="0">
      <w:start w:val="313"/>
      <w:numFmt w:val="decimal"/>
      <w:lvlText w:val="%1"/>
      <w:lvlJc w:val="left"/>
      <w:pPr>
        <w:tabs>
          <w:tab w:val="num" w:pos="795"/>
        </w:tabs>
        <w:ind w:left="795" w:hanging="795"/>
      </w:pPr>
      <w:rPr>
        <w:rFonts w:hint="default"/>
      </w:rPr>
    </w:lvl>
    <w:lvl w:ilvl="1">
      <w:start w:val="1"/>
      <w:numFmt w:val="decimalZero"/>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795"/>
        </w:tabs>
        <w:ind w:left="795" w:hanging="79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84B7EBE"/>
    <w:multiLevelType w:val="hybridMultilevel"/>
    <w:tmpl w:val="838E7630"/>
    <w:lvl w:ilvl="0" w:tplc="7F30C7E8">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
    <w:nsid w:val="3CCB0865"/>
    <w:multiLevelType w:val="hybridMultilevel"/>
    <w:tmpl w:val="C81A0548"/>
    <w:lvl w:ilvl="0" w:tplc="944EDD48">
      <w:start w:val="1"/>
      <w:numFmt w:val="low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
    <w:nsid w:val="415E0003"/>
    <w:multiLevelType w:val="multilevel"/>
    <w:tmpl w:val="21C8465E"/>
    <w:lvl w:ilvl="0">
      <w:start w:val="605"/>
      <w:numFmt w:val="decimal"/>
      <w:lvlText w:val="%1"/>
      <w:lvlJc w:val="left"/>
      <w:pPr>
        <w:tabs>
          <w:tab w:val="num" w:pos="840"/>
        </w:tabs>
        <w:ind w:left="840" w:hanging="840"/>
      </w:pPr>
      <w:rPr>
        <w:rFonts w:hint="default"/>
      </w:rPr>
    </w:lvl>
    <w:lvl w:ilvl="1">
      <w:start w:val="1"/>
      <w:numFmt w:val="decimalZero"/>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1CD1E7F"/>
    <w:multiLevelType w:val="multilevel"/>
    <w:tmpl w:val="900CB13A"/>
    <w:lvl w:ilvl="0">
      <w:start w:val="806"/>
      <w:numFmt w:val="decimal"/>
      <w:lvlText w:val=""/>
      <w:lvlJc w:val="left"/>
      <w:pPr>
        <w:tabs>
          <w:tab w:val="num" w:pos="2132"/>
        </w:tabs>
        <w:ind w:left="2132" w:hanging="1410"/>
      </w:pPr>
      <w:rPr>
        <w:rFonts w:hint="eastAsia"/>
        <w:sz w:val="21"/>
      </w:rPr>
    </w:lvl>
    <w:lvl w:ilvl="1" w:tentative="1">
      <w:start w:val="1"/>
      <w:numFmt w:val="lowerLetter"/>
      <w:lvlText w:val="%2)"/>
      <w:lvlJc w:val="left"/>
      <w:pPr>
        <w:tabs>
          <w:tab w:val="num" w:pos="1562"/>
        </w:tabs>
        <w:ind w:left="1562" w:hanging="420"/>
      </w:pPr>
    </w:lvl>
    <w:lvl w:ilvl="2" w:tentative="1">
      <w:start w:val="1"/>
      <w:numFmt w:val="lowerRoman"/>
      <w:lvlText w:val="%3."/>
      <w:lvlJc w:val="right"/>
      <w:pPr>
        <w:tabs>
          <w:tab w:val="num" w:pos="1982"/>
        </w:tabs>
        <w:ind w:left="1982" w:hanging="420"/>
      </w:pPr>
    </w:lvl>
    <w:lvl w:ilvl="3" w:tentative="1">
      <w:start w:val="1"/>
      <w:numFmt w:val="decimal"/>
      <w:lvlText w:val="%4."/>
      <w:lvlJc w:val="left"/>
      <w:pPr>
        <w:tabs>
          <w:tab w:val="num" w:pos="2402"/>
        </w:tabs>
        <w:ind w:left="2402" w:hanging="420"/>
      </w:pPr>
    </w:lvl>
    <w:lvl w:ilvl="4" w:tentative="1">
      <w:start w:val="1"/>
      <w:numFmt w:val="lowerLetter"/>
      <w:lvlText w:val="%5)"/>
      <w:lvlJc w:val="left"/>
      <w:pPr>
        <w:tabs>
          <w:tab w:val="num" w:pos="2822"/>
        </w:tabs>
        <w:ind w:left="2822" w:hanging="420"/>
      </w:pPr>
    </w:lvl>
    <w:lvl w:ilvl="5" w:tentative="1">
      <w:start w:val="1"/>
      <w:numFmt w:val="lowerRoman"/>
      <w:lvlText w:val="%6."/>
      <w:lvlJc w:val="right"/>
      <w:pPr>
        <w:tabs>
          <w:tab w:val="num" w:pos="3242"/>
        </w:tabs>
        <w:ind w:left="3242" w:hanging="420"/>
      </w:pPr>
    </w:lvl>
    <w:lvl w:ilvl="6" w:tentative="1">
      <w:start w:val="1"/>
      <w:numFmt w:val="decimal"/>
      <w:lvlText w:val="%7."/>
      <w:lvlJc w:val="left"/>
      <w:pPr>
        <w:tabs>
          <w:tab w:val="num" w:pos="3662"/>
        </w:tabs>
        <w:ind w:left="3662" w:hanging="420"/>
      </w:pPr>
    </w:lvl>
    <w:lvl w:ilvl="7" w:tentative="1">
      <w:start w:val="1"/>
      <w:numFmt w:val="lowerLetter"/>
      <w:lvlText w:val="%8)"/>
      <w:lvlJc w:val="left"/>
      <w:pPr>
        <w:tabs>
          <w:tab w:val="num" w:pos="4082"/>
        </w:tabs>
        <w:ind w:left="4082" w:hanging="420"/>
      </w:pPr>
    </w:lvl>
    <w:lvl w:ilvl="8" w:tentative="1">
      <w:start w:val="1"/>
      <w:numFmt w:val="lowerRoman"/>
      <w:lvlText w:val="%9."/>
      <w:lvlJc w:val="right"/>
      <w:pPr>
        <w:tabs>
          <w:tab w:val="num" w:pos="4502"/>
        </w:tabs>
        <w:ind w:left="4502" w:hanging="420"/>
      </w:pPr>
    </w:lvl>
  </w:abstractNum>
  <w:abstractNum w:abstractNumId="15">
    <w:nsid w:val="4F1E6DEB"/>
    <w:multiLevelType w:val="multilevel"/>
    <w:tmpl w:val="1B3C49C6"/>
    <w:lvl w:ilvl="0">
      <w:start w:val="605"/>
      <w:numFmt w:val="decimal"/>
      <w:lvlText w:val="%1"/>
      <w:lvlJc w:val="left"/>
      <w:pPr>
        <w:tabs>
          <w:tab w:val="num" w:pos="585"/>
        </w:tabs>
        <w:ind w:left="585" w:hanging="585"/>
      </w:pPr>
      <w:rPr>
        <w:rFonts w:hint="default"/>
      </w:rPr>
    </w:lvl>
    <w:lvl w:ilvl="1">
      <w:start w:val="1"/>
      <w:numFmt w:val="decimalZero"/>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FE07D84"/>
    <w:multiLevelType w:val="multilevel"/>
    <w:tmpl w:val="4F68A9A2"/>
    <w:lvl w:ilvl="0">
      <w:start w:val="1"/>
      <w:numFmt w:val="decimal"/>
      <w:lvlText w:val="%1．"/>
      <w:lvlJc w:val="left"/>
      <w:pPr>
        <w:tabs>
          <w:tab w:val="num" w:pos="924"/>
        </w:tabs>
        <w:ind w:left="924" w:hanging="360"/>
      </w:pPr>
      <w:rPr>
        <w:rFonts w:hint="eastAsia"/>
      </w:rPr>
    </w:lvl>
    <w:lvl w:ilvl="1">
      <w:start w:val="1"/>
      <w:numFmt w:val="decimal"/>
      <w:lvlText w:val="（%2）"/>
      <w:lvlJc w:val="left"/>
      <w:pPr>
        <w:tabs>
          <w:tab w:val="num" w:pos="1704"/>
        </w:tabs>
        <w:ind w:left="1704" w:hanging="720"/>
      </w:pPr>
      <w:rPr>
        <w:rFonts w:hint="eastAsia"/>
      </w:rPr>
    </w:lvl>
    <w:lvl w:ilvl="2" w:tentative="1">
      <w:start w:val="1"/>
      <w:numFmt w:val="lowerRoman"/>
      <w:lvlText w:val="%3."/>
      <w:lvlJc w:val="right"/>
      <w:pPr>
        <w:tabs>
          <w:tab w:val="num" w:pos="1824"/>
        </w:tabs>
        <w:ind w:left="1824" w:hanging="420"/>
      </w:pPr>
    </w:lvl>
    <w:lvl w:ilvl="3" w:tentative="1">
      <w:start w:val="1"/>
      <w:numFmt w:val="decimal"/>
      <w:lvlText w:val="%4."/>
      <w:lvlJc w:val="left"/>
      <w:pPr>
        <w:tabs>
          <w:tab w:val="num" w:pos="2244"/>
        </w:tabs>
        <w:ind w:left="2244" w:hanging="420"/>
      </w:pPr>
    </w:lvl>
    <w:lvl w:ilvl="4" w:tentative="1">
      <w:start w:val="1"/>
      <w:numFmt w:val="lowerLetter"/>
      <w:lvlText w:val="%5)"/>
      <w:lvlJc w:val="left"/>
      <w:pPr>
        <w:tabs>
          <w:tab w:val="num" w:pos="2664"/>
        </w:tabs>
        <w:ind w:left="2664" w:hanging="420"/>
      </w:pPr>
    </w:lvl>
    <w:lvl w:ilvl="5" w:tentative="1">
      <w:start w:val="1"/>
      <w:numFmt w:val="lowerRoman"/>
      <w:lvlText w:val="%6."/>
      <w:lvlJc w:val="right"/>
      <w:pPr>
        <w:tabs>
          <w:tab w:val="num" w:pos="3084"/>
        </w:tabs>
        <w:ind w:left="3084" w:hanging="420"/>
      </w:pPr>
    </w:lvl>
    <w:lvl w:ilvl="6" w:tentative="1">
      <w:start w:val="1"/>
      <w:numFmt w:val="decimal"/>
      <w:lvlText w:val="%7."/>
      <w:lvlJc w:val="left"/>
      <w:pPr>
        <w:tabs>
          <w:tab w:val="num" w:pos="3504"/>
        </w:tabs>
        <w:ind w:left="3504" w:hanging="420"/>
      </w:pPr>
    </w:lvl>
    <w:lvl w:ilvl="7" w:tentative="1">
      <w:start w:val="1"/>
      <w:numFmt w:val="lowerLetter"/>
      <w:lvlText w:val="%8)"/>
      <w:lvlJc w:val="left"/>
      <w:pPr>
        <w:tabs>
          <w:tab w:val="num" w:pos="3924"/>
        </w:tabs>
        <w:ind w:left="3924" w:hanging="420"/>
      </w:pPr>
    </w:lvl>
    <w:lvl w:ilvl="8" w:tentative="1">
      <w:start w:val="1"/>
      <w:numFmt w:val="lowerRoman"/>
      <w:lvlText w:val="%9."/>
      <w:lvlJc w:val="right"/>
      <w:pPr>
        <w:tabs>
          <w:tab w:val="num" w:pos="4344"/>
        </w:tabs>
        <w:ind w:left="4344" w:hanging="420"/>
      </w:pPr>
    </w:lvl>
  </w:abstractNum>
  <w:abstractNum w:abstractNumId="17">
    <w:nsid w:val="558B0683"/>
    <w:multiLevelType w:val="hybridMultilevel"/>
    <w:tmpl w:val="1456B022"/>
    <w:lvl w:ilvl="0" w:tplc="AB8CB274">
      <w:start w:val="1"/>
      <w:numFmt w:val="decimal"/>
      <w:lvlText w:val="（%1）"/>
      <w:lvlJc w:val="left"/>
      <w:pPr>
        <w:tabs>
          <w:tab w:val="num" w:pos="1200"/>
        </w:tabs>
        <w:ind w:left="1200" w:hanging="720"/>
      </w:pPr>
      <w:rPr>
        <w:rFonts w:hint="default"/>
      </w:rPr>
    </w:lvl>
    <w:lvl w:ilvl="1" w:tplc="AFF6F53E">
      <w:start w:val="1"/>
      <w:numFmt w:val="lowerLetter"/>
      <w:lvlText w:val="%2."/>
      <w:lvlJc w:val="left"/>
      <w:pPr>
        <w:tabs>
          <w:tab w:val="num" w:pos="1260"/>
        </w:tabs>
        <w:ind w:left="1260" w:hanging="360"/>
      </w:pPr>
      <w:rPr>
        <w:rFonts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
    <w:nsid w:val="6B945976"/>
    <w:multiLevelType w:val="multilevel"/>
    <w:tmpl w:val="89367214"/>
    <w:lvl w:ilvl="0">
      <w:start w:val="214"/>
      <w:numFmt w:val="decimal"/>
      <w:lvlText w:val="%1"/>
      <w:lvlJc w:val="left"/>
      <w:pPr>
        <w:tabs>
          <w:tab w:val="num" w:pos="630"/>
        </w:tabs>
        <w:ind w:left="630" w:hanging="630"/>
      </w:pPr>
      <w:rPr>
        <w:rFonts w:hint="default"/>
      </w:rPr>
    </w:lvl>
    <w:lvl w:ilvl="1">
      <w:start w:val="1"/>
      <w:numFmt w:val="decimalZero"/>
      <w:lvlText w:val="%1.%2"/>
      <w:lvlJc w:val="left"/>
      <w:pPr>
        <w:tabs>
          <w:tab w:val="num" w:pos="630"/>
        </w:tabs>
        <w:ind w:left="630" w:hanging="63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78BE54ED"/>
    <w:multiLevelType w:val="hybridMultilevel"/>
    <w:tmpl w:val="0E869D28"/>
    <w:lvl w:ilvl="0" w:tplc="4BBE3D54">
      <w:start w:val="1"/>
      <w:numFmt w:val="low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5"/>
  </w:num>
  <w:num w:numId="2">
    <w:abstractNumId w:val="0"/>
  </w:num>
  <w:num w:numId="3">
    <w:abstractNumId w:val="1"/>
  </w:num>
  <w:num w:numId="4">
    <w:abstractNumId w:val="2"/>
  </w:num>
  <w:num w:numId="5">
    <w:abstractNumId w:val="3"/>
  </w:num>
  <w:num w:numId="6">
    <w:abstractNumId w:val="4"/>
  </w:num>
  <w:num w:numId="7">
    <w:abstractNumId w:val="18"/>
  </w:num>
  <w:num w:numId="8">
    <w:abstractNumId w:val="9"/>
  </w:num>
  <w:num w:numId="9">
    <w:abstractNumId w:val="7"/>
  </w:num>
  <w:num w:numId="10">
    <w:abstractNumId w:val="16"/>
  </w:num>
  <w:num w:numId="11">
    <w:abstractNumId w:val="14"/>
  </w:num>
  <w:num w:numId="12">
    <w:abstractNumId w:val="6"/>
  </w:num>
  <w:num w:numId="13">
    <w:abstractNumId w:val="10"/>
  </w:num>
  <w:num w:numId="14">
    <w:abstractNumId w:val="11"/>
  </w:num>
  <w:num w:numId="15">
    <w:abstractNumId w:val="17"/>
  </w:num>
  <w:num w:numId="16">
    <w:abstractNumId w:val="19"/>
  </w:num>
  <w:num w:numId="17">
    <w:abstractNumId w:val="12"/>
  </w:num>
  <w:num w:numId="18">
    <w:abstractNumId w:val="8"/>
  </w:num>
  <w:num w:numId="19">
    <w:abstractNumId w:val="13"/>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A1AE6"/>
    <w:rsid w:val="007E7393"/>
    <w:rsid w:val="00AA1AE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AE6"/>
    <w:pPr>
      <w:widowControl w:val="0"/>
      <w:jc w:val="both"/>
    </w:pPr>
    <w:rPr>
      <w:rFonts w:ascii="Times New Roman" w:eastAsia="宋体" w:hAnsi="Times New Roman" w:cs="Times New Roman"/>
      <w:szCs w:val="24"/>
    </w:rPr>
  </w:style>
  <w:style w:type="paragraph" w:styleId="1">
    <w:name w:val="heading 1"/>
    <w:basedOn w:val="a0"/>
    <w:next w:val="a0"/>
    <w:link w:val="1Char"/>
    <w:qFormat/>
    <w:rsid w:val="00AA1AE6"/>
    <w:pPr>
      <w:keepNext/>
      <w:keepLines/>
      <w:numPr>
        <w:numId w:val="1"/>
      </w:numPr>
      <w:spacing w:before="340" w:after="330" w:line="578" w:lineRule="auto"/>
      <w:jc w:val="left"/>
      <w:outlineLvl w:val="0"/>
    </w:pPr>
    <w:rPr>
      <w:rFonts w:ascii="Arial" w:hAnsi="Arial"/>
      <w:bCs/>
      <w:sz w:val="32"/>
      <w:szCs w:val="32"/>
    </w:rPr>
  </w:style>
  <w:style w:type="paragraph" w:styleId="20">
    <w:name w:val="heading 2"/>
    <w:basedOn w:val="a0"/>
    <w:next w:val="a0"/>
    <w:link w:val="2Char"/>
    <w:qFormat/>
    <w:rsid w:val="00AA1AE6"/>
    <w:pPr>
      <w:keepNext/>
      <w:keepLines/>
      <w:numPr>
        <w:ilvl w:val="1"/>
        <w:numId w:val="1"/>
      </w:numPr>
      <w:spacing w:before="260" w:after="260" w:line="415" w:lineRule="auto"/>
      <w:outlineLvl w:val="1"/>
    </w:pPr>
    <w:rPr>
      <w:rFonts w:ascii="Arial" w:hAnsi="Arial"/>
      <w:bCs/>
      <w:color w:val="000000"/>
      <w:sz w:val="32"/>
      <w:szCs w:val="32"/>
    </w:rPr>
  </w:style>
  <w:style w:type="paragraph" w:styleId="30">
    <w:name w:val="heading 3"/>
    <w:basedOn w:val="a0"/>
    <w:next w:val="a0"/>
    <w:link w:val="3Char"/>
    <w:qFormat/>
    <w:rsid w:val="00AA1AE6"/>
    <w:pPr>
      <w:keepNext/>
      <w:keepLines/>
      <w:numPr>
        <w:ilvl w:val="2"/>
        <w:numId w:val="1"/>
      </w:numPr>
      <w:spacing w:before="260" w:after="260" w:line="416" w:lineRule="auto"/>
      <w:outlineLvl w:val="2"/>
    </w:pPr>
    <w:rPr>
      <w:bCs/>
      <w:color w:val="000000"/>
      <w:sz w:val="32"/>
      <w:szCs w:val="32"/>
    </w:rPr>
  </w:style>
  <w:style w:type="paragraph" w:styleId="40">
    <w:name w:val="heading 4"/>
    <w:basedOn w:val="a0"/>
    <w:next w:val="a0"/>
    <w:link w:val="4Char"/>
    <w:qFormat/>
    <w:rsid w:val="00AA1AE6"/>
    <w:pPr>
      <w:keepNext/>
      <w:keepLines/>
      <w:numPr>
        <w:ilvl w:val="3"/>
        <w:numId w:val="1"/>
      </w:numPr>
      <w:spacing w:before="280" w:after="290" w:line="376" w:lineRule="auto"/>
      <w:outlineLvl w:val="3"/>
    </w:pPr>
    <w:rPr>
      <w:rFonts w:ascii="Arial" w:eastAsia="黑体" w:hAnsi="Arial"/>
      <w:bCs/>
      <w:color w:val="000000"/>
      <w:sz w:val="32"/>
      <w:szCs w:val="28"/>
    </w:rPr>
  </w:style>
  <w:style w:type="paragraph" w:styleId="50">
    <w:name w:val="heading 5"/>
    <w:basedOn w:val="a0"/>
    <w:next w:val="a0"/>
    <w:link w:val="5Char"/>
    <w:qFormat/>
    <w:rsid w:val="00AA1AE6"/>
    <w:pPr>
      <w:keepNext/>
      <w:keepLines/>
      <w:numPr>
        <w:ilvl w:val="4"/>
        <w:numId w:val="1"/>
      </w:numPr>
      <w:spacing w:before="280" w:after="290" w:line="376" w:lineRule="auto"/>
      <w:outlineLvl w:val="4"/>
    </w:pPr>
    <w:rPr>
      <w:bCs/>
      <w:color w:val="000000"/>
      <w:sz w:val="32"/>
      <w:szCs w:val="28"/>
    </w:rPr>
  </w:style>
  <w:style w:type="paragraph" w:styleId="6">
    <w:name w:val="heading 6"/>
    <w:basedOn w:val="a0"/>
    <w:next w:val="a0"/>
    <w:link w:val="6Char"/>
    <w:qFormat/>
    <w:rsid w:val="00AA1AE6"/>
    <w:pPr>
      <w:keepNext/>
      <w:keepLines/>
      <w:numPr>
        <w:ilvl w:val="5"/>
        <w:numId w:val="1"/>
      </w:numPr>
      <w:spacing w:before="240" w:after="64" w:line="320" w:lineRule="auto"/>
      <w:outlineLvl w:val="5"/>
    </w:pPr>
    <w:rPr>
      <w:rFonts w:ascii="Arial" w:hAnsi="Arial"/>
      <w:bCs/>
      <w:color w:val="000000"/>
      <w:sz w:val="32"/>
    </w:rPr>
  </w:style>
  <w:style w:type="paragraph" w:styleId="7">
    <w:name w:val="heading 7"/>
    <w:basedOn w:val="a0"/>
    <w:next w:val="a0"/>
    <w:link w:val="7Char"/>
    <w:qFormat/>
    <w:rsid w:val="00AA1AE6"/>
    <w:pPr>
      <w:keepNext/>
      <w:keepLines/>
      <w:numPr>
        <w:ilvl w:val="6"/>
        <w:numId w:val="1"/>
      </w:numPr>
      <w:spacing w:before="240" w:after="64" w:line="320" w:lineRule="auto"/>
      <w:outlineLvl w:val="6"/>
    </w:pPr>
    <w:rPr>
      <w:bCs/>
      <w:color w:val="000000"/>
      <w:sz w:val="32"/>
    </w:rPr>
  </w:style>
  <w:style w:type="paragraph" w:styleId="8">
    <w:name w:val="heading 8"/>
    <w:basedOn w:val="a0"/>
    <w:next w:val="a0"/>
    <w:link w:val="8Char"/>
    <w:qFormat/>
    <w:rsid w:val="00AA1AE6"/>
    <w:pPr>
      <w:keepNext/>
      <w:keepLines/>
      <w:numPr>
        <w:ilvl w:val="7"/>
        <w:numId w:val="1"/>
      </w:numPr>
      <w:spacing w:before="240" w:after="64" w:line="320" w:lineRule="auto"/>
      <w:outlineLvl w:val="7"/>
    </w:pPr>
    <w:rPr>
      <w:rFonts w:ascii="Arial" w:hAnsi="Arial"/>
      <w:color w:val="000000"/>
      <w:sz w:val="32"/>
    </w:rPr>
  </w:style>
  <w:style w:type="paragraph" w:styleId="9">
    <w:name w:val="heading 9"/>
    <w:basedOn w:val="a0"/>
    <w:next w:val="a0"/>
    <w:link w:val="9Char"/>
    <w:qFormat/>
    <w:rsid w:val="00AA1AE6"/>
    <w:pPr>
      <w:keepNext/>
      <w:keepLines/>
      <w:numPr>
        <w:ilvl w:val="8"/>
        <w:numId w:val="1"/>
      </w:numPr>
      <w:spacing w:before="240" w:after="64" w:line="320" w:lineRule="auto"/>
      <w:outlineLvl w:val="8"/>
    </w:pPr>
    <w:rPr>
      <w:rFonts w:ascii="Arial" w:hAnsi="Arial"/>
      <w:color w:val="000000"/>
      <w:sz w:val="32"/>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semiHidden/>
    <w:unhideWhenUsed/>
  </w:style>
  <w:style w:type="paragraph" w:styleId="a4">
    <w:name w:val="header"/>
    <w:basedOn w:val="a0"/>
    <w:link w:val="Char"/>
    <w:unhideWhenUsed/>
    <w:rsid w:val="00AA1AE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semiHidden/>
    <w:rsid w:val="00AA1AE6"/>
    <w:rPr>
      <w:sz w:val="18"/>
      <w:szCs w:val="18"/>
    </w:rPr>
  </w:style>
  <w:style w:type="paragraph" w:styleId="a5">
    <w:name w:val="footer"/>
    <w:basedOn w:val="a0"/>
    <w:link w:val="Char0"/>
    <w:unhideWhenUsed/>
    <w:rsid w:val="00AA1AE6"/>
    <w:pPr>
      <w:tabs>
        <w:tab w:val="center" w:pos="4153"/>
        <w:tab w:val="right" w:pos="8306"/>
      </w:tabs>
      <w:snapToGrid w:val="0"/>
      <w:jc w:val="left"/>
    </w:pPr>
    <w:rPr>
      <w:sz w:val="18"/>
      <w:szCs w:val="18"/>
    </w:rPr>
  </w:style>
  <w:style w:type="character" w:customStyle="1" w:styleId="Char0">
    <w:name w:val="页脚 Char"/>
    <w:basedOn w:val="a1"/>
    <w:link w:val="a5"/>
    <w:uiPriority w:val="99"/>
    <w:semiHidden/>
    <w:rsid w:val="00AA1AE6"/>
    <w:rPr>
      <w:sz w:val="18"/>
      <w:szCs w:val="18"/>
    </w:rPr>
  </w:style>
  <w:style w:type="character" w:customStyle="1" w:styleId="1Char">
    <w:name w:val="标题 1 Char"/>
    <w:basedOn w:val="a1"/>
    <w:link w:val="1"/>
    <w:rsid w:val="00AA1AE6"/>
    <w:rPr>
      <w:rFonts w:ascii="Arial" w:eastAsia="宋体" w:hAnsi="Arial" w:cs="Times New Roman"/>
      <w:bCs/>
      <w:sz w:val="32"/>
      <w:szCs w:val="32"/>
    </w:rPr>
  </w:style>
  <w:style w:type="character" w:customStyle="1" w:styleId="2Char">
    <w:name w:val="标题 2 Char"/>
    <w:basedOn w:val="a1"/>
    <w:link w:val="20"/>
    <w:rsid w:val="00AA1AE6"/>
    <w:rPr>
      <w:rFonts w:ascii="Arial" w:eastAsia="宋体" w:hAnsi="Arial" w:cs="Times New Roman"/>
      <w:bCs/>
      <w:color w:val="000000"/>
      <w:sz w:val="32"/>
      <w:szCs w:val="32"/>
    </w:rPr>
  </w:style>
  <w:style w:type="character" w:customStyle="1" w:styleId="3Char">
    <w:name w:val="标题 3 Char"/>
    <w:basedOn w:val="a1"/>
    <w:link w:val="30"/>
    <w:rsid w:val="00AA1AE6"/>
    <w:rPr>
      <w:rFonts w:ascii="Times New Roman" w:eastAsia="宋体" w:hAnsi="Times New Roman" w:cs="Times New Roman"/>
      <w:bCs/>
      <w:color w:val="000000"/>
      <w:sz w:val="32"/>
      <w:szCs w:val="32"/>
    </w:rPr>
  </w:style>
  <w:style w:type="character" w:customStyle="1" w:styleId="4Char">
    <w:name w:val="标题 4 Char"/>
    <w:basedOn w:val="a1"/>
    <w:link w:val="40"/>
    <w:rsid w:val="00AA1AE6"/>
    <w:rPr>
      <w:rFonts w:ascii="Arial" w:eastAsia="黑体" w:hAnsi="Arial" w:cs="Times New Roman"/>
      <w:bCs/>
      <w:color w:val="000000"/>
      <w:sz w:val="32"/>
      <w:szCs w:val="28"/>
    </w:rPr>
  </w:style>
  <w:style w:type="character" w:customStyle="1" w:styleId="5Char">
    <w:name w:val="标题 5 Char"/>
    <w:basedOn w:val="a1"/>
    <w:link w:val="50"/>
    <w:rsid w:val="00AA1AE6"/>
    <w:rPr>
      <w:rFonts w:ascii="Times New Roman" w:eastAsia="宋体" w:hAnsi="Times New Roman" w:cs="Times New Roman"/>
      <w:bCs/>
      <w:color w:val="000000"/>
      <w:sz w:val="32"/>
      <w:szCs w:val="28"/>
    </w:rPr>
  </w:style>
  <w:style w:type="character" w:customStyle="1" w:styleId="6Char">
    <w:name w:val="标题 6 Char"/>
    <w:basedOn w:val="a1"/>
    <w:link w:val="6"/>
    <w:rsid w:val="00AA1AE6"/>
    <w:rPr>
      <w:rFonts w:ascii="Arial" w:eastAsia="宋体" w:hAnsi="Arial" w:cs="Times New Roman"/>
      <w:bCs/>
      <w:color w:val="000000"/>
      <w:sz w:val="32"/>
      <w:szCs w:val="24"/>
    </w:rPr>
  </w:style>
  <w:style w:type="character" w:customStyle="1" w:styleId="7Char">
    <w:name w:val="标题 7 Char"/>
    <w:basedOn w:val="a1"/>
    <w:link w:val="7"/>
    <w:rsid w:val="00AA1AE6"/>
    <w:rPr>
      <w:rFonts w:ascii="Times New Roman" w:eastAsia="宋体" w:hAnsi="Times New Roman" w:cs="Times New Roman"/>
      <w:bCs/>
      <w:color w:val="000000"/>
      <w:sz w:val="32"/>
      <w:szCs w:val="24"/>
    </w:rPr>
  </w:style>
  <w:style w:type="character" w:customStyle="1" w:styleId="8Char">
    <w:name w:val="标题 8 Char"/>
    <w:basedOn w:val="a1"/>
    <w:link w:val="8"/>
    <w:rsid w:val="00AA1AE6"/>
    <w:rPr>
      <w:rFonts w:ascii="Arial" w:eastAsia="宋体" w:hAnsi="Arial" w:cs="Times New Roman"/>
      <w:color w:val="000000"/>
      <w:sz w:val="32"/>
      <w:szCs w:val="24"/>
    </w:rPr>
  </w:style>
  <w:style w:type="character" w:customStyle="1" w:styleId="9Char">
    <w:name w:val="标题 9 Char"/>
    <w:basedOn w:val="a1"/>
    <w:link w:val="9"/>
    <w:rsid w:val="00AA1AE6"/>
    <w:rPr>
      <w:rFonts w:ascii="Arial" w:eastAsia="宋体" w:hAnsi="Arial" w:cs="Times New Roman"/>
      <w:color w:val="000000"/>
      <w:sz w:val="32"/>
      <w:szCs w:val="21"/>
    </w:rPr>
  </w:style>
  <w:style w:type="paragraph" w:styleId="a6">
    <w:name w:val="Plain Text"/>
    <w:basedOn w:val="a0"/>
    <w:link w:val="Char1"/>
    <w:rsid w:val="00AA1AE6"/>
    <w:rPr>
      <w:rFonts w:ascii="宋体" w:hAnsi="Courier New"/>
      <w:szCs w:val="20"/>
    </w:rPr>
  </w:style>
  <w:style w:type="character" w:customStyle="1" w:styleId="Char1">
    <w:name w:val="纯文本 Char"/>
    <w:basedOn w:val="a1"/>
    <w:link w:val="a6"/>
    <w:rsid w:val="00AA1AE6"/>
    <w:rPr>
      <w:rFonts w:ascii="宋体" w:eastAsia="宋体" w:hAnsi="Courier New" w:cs="Times New Roman"/>
      <w:szCs w:val="20"/>
    </w:rPr>
  </w:style>
  <w:style w:type="paragraph" w:styleId="21">
    <w:name w:val="toc 2"/>
    <w:basedOn w:val="a0"/>
    <w:next w:val="a0"/>
    <w:semiHidden/>
    <w:rsid w:val="00AA1AE6"/>
    <w:pPr>
      <w:ind w:leftChars="200" w:left="420"/>
    </w:pPr>
  </w:style>
  <w:style w:type="paragraph" w:styleId="10">
    <w:name w:val="index 1"/>
    <w:basedOn w:val="a0"/>
    <w:next w:val="a0"/>
    <w:semiHidden/>
    <w:rsid w:val="00AA1AE6"/>
  </w:style>
  <w:style w:type="paragraph" w:styleId="a7">
    <w:name w:val="annotation text"/>
    <w:basedOn w:val="a0"/>
    <w:link w:val="Char2"/>
    <w:semiHidden/>
    <w:rsid w:val="00AA1AE6"/>
    <w:pPr>
      <w:jc w:val="left"/>
    </w:pPr>
  </w:style>
  <w:style w:type="character" w:customStyle="1" w:styleId="Char2">
    <w:name w:val="批注文字 Char"/>
    <w:basedOn w:val="a1"/>
    <w:link w:val="a7"/>
    <w:semiHidden/>
    <w:rsid w:val="00AA1AE6"/>
    <w:rPr>
      <w:rFonts w:ascii="Times New Roman" w:eastAsia="宋体" w:hAnsi="Times New Roman" w:cs="Times New Roman"/>
      <w:szCs w:val="24"/>
    </w:rPr>
  </w:style>
  <w:style w:type="paragraph" w:styleId="a8">
    <w:name w:val="Body Text Indent"/>
    <w:basedOn w:val="a0"/>
    <w:link w:val="Char3"/>
    <w:rsid w:val="00AA1AE6"/>
    <w:pPr>
      <w:spacing w:after="120"/>
      <w:ind w:leftChars="200" w:left="420"/>
    </w:pPr>
  </w:style>
  <w:style w:type="character" w:customStyle="1" w:styleId="Char3">
    <w:name w:val="正文文本缩进 Char"/>
    <w:basedOn w:val="a1"/>
    <w:link w:val="a8"/>
    <w:rsid w:val="00AA1AE6"/>
    <w:rPr>
      <w:rFonts w:ascii="Times New Roman" w:eastAsia="宋体" w:hAnsi="Times New Roman" w:cs="Times New Roman"/>
      <w:szCs w:val="24"/>
    </w:rPr>
  </w:style>
  <w:style w:type="paragraph" w:styleId="5">
    <w:name w:val="List Bullet 5"/>
    <w:basedOn w:val="a0"/>
    <w:rsid w:val="00AA1AE6"/>
    <w:pPr>
      <w:numPr>
        <w:numId w:val="2"/>
      </w:numPr>
    </w:pPr>
  </w:style>
  <w:style w:type="paragraph" w:styleId="4">
    <w:name w:val="List Bullet 4"/>
    <w:basedOn w:val="a0"/>
    <w:rsid w:val="00AA1AE6"/>
    <w:pPr>
      <w:numPr>
        <w:numId w:val="3"/>
      </w:numPr>
    </w:pPr>
  </w:style>
  <w:style w:type="paragraph" w:styleId="3">
    <w:name w:val="List Bullet 3"/>
    <w:basedOn w:val="a0"/>
    <w:rsid w:val="00AA1AE6"/>
    <w:pPr>
      <w:numPr>
        <w:numId w:val="4"/>
      </w:numPr>
    </w:pPr>
  </w:style>
  <w:style w:type="paragraph" w:styleId="2">
    <w:name w:val="List Bullet 2"/>
    <w:basedOn w:val="a0"/>
    <w:rsid w:val="00AA1AE6"/>
    <w:pPr>
      <w:numPr>
        <w:numId w:val="5"/>
      </w:numPr>
    </w:pPr>
  </w:style>
  <w:style w:type="paragraph" w:styleId="a">
    <w:name w:val="List Bullet"/>
    <w:basedOn w:val="a0"/>
    <w:rsid w:val="00AA1AE6"/>
    <w:pPr>
      <w:numPr>
        <w:numId w:val="6"/>
      </w:numPr>
    </w:pPr>
  </w:style>
  <w:style w:type="paragraph" w:styleId="31">
    <w:name w:val="Body Text 3"/>
    <w:basedOn w:val="a0"/>
    <w:link w:val="3Char0"/>
    <w:rsid w:val="00AA1AE6"/>
    <w:rPr>
      <w:sz w:val="18"/>
    </w:rPr>
  </w:style>
  <w:style w:type="character" w:customStyle="1" w:styleId="3Char0">
    <w:name w:val="正文文本 3 Char"/>
    <w:basedOn w:val="a1"/>
    <w:link w:val="31"/>
    <w:rsid w:val="00AA1AE6"/>
    <w:rPr>
      <w:rFonts w:ascii="Times New Roman" w:eastAsia="宋体" w:hAnsi="Times New Roman" w:cs="Times New Roman"/>
      <w:sz w:val="18"/>
      <w:szCs w:val="24"/>
    </w:rPr>
  </w:style>
  <w:style w:type="paragraph" w:styleId="22">
    <w:name w:val="Body Text First Indent 2"/>
    <w:basedOn w:val="a8"/>
    <w:link w:val="2Char0"/>
    <w:rsid w:val="00AA1AE6"/>
    <w:pPr>
      <w:ind w:firstLineChars="200" w:firstLine="420"/>
    </w:pPr>
  </w:style>
  <w:style w:type="character" w:customStyle="1" w:styleId="2Char0">
    <w:name w:val="正文首行缩进 2 Char"/>
    <w:basedOn w:val="Char3"/>
    <w:link w:val="22"/>
    <w:rsid w:val="00AA1AE6"/>
  </w:style>
  <w:style w:type="paragraph" w:styleId="23">
    <w:name w:val="Body Text Indent 2"/>
    <w:basedOn w:val="a0"/>
    <w:link w:val="2Char1"/>
    <w:rsid w:val="00AA1AE6"/>
    <w:pPr>
      <w:tabs>
        <w:tab w:val="left" w:pos="7200"/>
      </w:tabs>
      <w:ind w:left="1275"/>
    </w:pPr>
    <w:rPr>
      <w:szCs w:val="20"/>
    </w:rPr>
  </w:style>
  <w:style w:type="character" w:customStyle="1" w:styleId="2Char1">
    <w:name w:val="正文文本缩进 2 Char"/>
    <w:basedOn w:val="a1"/>
    <w:link w:val="23"/>
    <w:rsid w:val="00AA1AE6"/>
    <w:rPr>
      <w:rFonts w:ascii="Times New Roman" w:eastAsia="宋体" w:hAnsi="Times New Roman" w:cs="Times New Roman"/>
      <w:szCs w:val="20"/>
    </w:rPr>
  </w:style>
  <w:style w:type="paragraph" w:styleId="32">
    <w:name w:val="Body Text Indent 3"/>
    <w:basedOn w:val="a0"/>
    <w:link w:val="3Char1"/>
    <w:rsid w:val="00AA1AE6"/>
    <w:pPr>
      <w:spacing w:after="120"/>
      <w:ind w:leftChars="200" w:left="420"/>
    </w:pPr>
    <w:rPr>
      <w:sz w:val="16"/>
      <w:szCs w:val="16"/>
    </w:rPr>
  </w:style>
  <w:style w:type="character" w:customStyle="1" w:styleId="3Char1">
    <w:name w:val="正文文本缩进 3 Char"/>
    <w:basedOn w:val="a1"/>
    <w:link w:val="32"/>
    <w:rsid w:val="00AA1AE6"/>
    <w:rPr>
      <w:rFonts w:ascii="Times New Roman" w:eastAsia="宋体" w:hAnsi="Times New Roman" w:cs="Times New Roman"/>
      <w:sz w:val="16"/>
      <w:szCs w:val="16"/>
    </w:rPr>
  </w:style>
  <w:style w:type="paragraph" w:styleId="24">
    <w:name w:val="Body Text 2"/>
    <w:basedOn w:val="a0"/>
    <w:link w:val="2Char2"/>
    <w:rsid w:val="00AA1AE6"/>
    <w:pPr>
      <w:spacing w:after="120" w:line="480" w:lineRule="auto"/>
    </w:pPr>
  </w:style>
  <w:style w:type="character" w:customStyle="1" w:styleId="2Char2">
    <w:name w:val="正文文本 2 Char"/>
    <w:basedOn w:val="a1"/>
    <w:link w:val="24"/>
    <w:rsid w:val="00AA1AE6"/>
    <w:rPr>
      <w:rFonts w:ascii="Times New Roman" w:eastAsia="宋体" w:hAnsi="Times New Roman" w:cs="Times New Roman"/>
      <w:szCs w:val="24"/>
    </w:rPr>
  </w:style>
  <w:style w:type="character" w:styleId="a9">
    <w:name w:val="page number"/>
    <w:basedOn w:val="a1"/>
    <w:rsid w:val="00AA1AE6"/>
  </w:style>
  <w:style w:type="paragraph" w:styleId="aa">
    <w:name w:val="footnote text"/>
    <w:basedOn w:val="a0"/>
    <w:link w:val="Char4"/>
    <w:semiHidden/>
    <w:rsid w:val="00AA1AE6"/>
    <w:pPr>
      <w:snapToGrid w:val="0"/>
      <w:jc w:val="left"/>
    </w:pPr>
    <w:rPr>
      <w:sz w:val="18"/>
      <w:szCs w:val="18"/>
    </w:rPr>
  </w:style>
  <w:style w:type="character" w:customStyle="1" w:styleId="Char4">
    <w:name w:val="脚注文本 Char"/>
    <w:basedOn w:val="a1"/>
    <w:link w:val="aa"/>
    <w:semiHidden/>
    <w:rsid w:val="00AA1AE6"/>
    <w:rPr>
      <w:rFonts w:ascii="Times New Roman" w:eastAsia="宋体" w:hAnsi="Times New Roman" w:cs="Times New Roman"/>
      <w:sz w:val="18"/>
      <w:szCs w:val="18"/>
    </w:rPr>
  </w:style>
  <w:style w:type="character" w:styleId="ab">
    <w:name w:val="footnote reference"/>
    <w:basedOn w:val="a1"/>
    <w:semiHidden/>
    <w:rsid w:val="00AA1AE6"/>
    <w:rPr>
      <w:vertAlign w:val="superscript"/>
    </w:rPr>
  </w:style>
  <w:style w:type="paragraph" w:styleId="ac">
    <w:name w:val="Balloon Text"/>
    <w:basedOn w:val="a0"/>
    <w:link w:val="Char5"/>
    <w:semiHidden/>
    <w:rsid w:val="00AA1AE6"/>
    <w:rPr>
      <w:sz w:val="18"/>
      <w:szCs w:val="18"/>
    </w:rPr>
  </w:style>
  <w:style w:type="character" w:customStyle="1" w:styleId="Char5">
    <w:name w:val="批注框文本 Char"/>
    <w:basedOn w:val="a1"/>
    <w:link w:val="ac"/>
    <w:semiHidden/>
    <w:rsid w:val="00AA1AE6"/>
    <w:rPr>
      <w:rFonts w:ascii="Times New Roman" w:eastAsia="宋体" w:hAnsi="Times New Roman" w:cs="Times New Roman"/>
      <w:sz w:val="18"/>
      <w:szCs w:val="18"/>
    </w:rPr>
  </w:style>
  <w:style w:type="table" w:styleId="ad">
    <w:name w:val="Table Grid"/>
    <w:basedOn w:val="a2"/>
    <w:rsid w:val="00AA1AE6"/>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1"/>
    <w:rsid w:val="00AA1AE6"/>
    <w:rPr>
      <w:color w:val="0000FF"/>
      <w:u w:val="single"/>
    </w:rPr>
  </w:style>
  <w:style w:type="paragraph" w:styleId="af">
    <w:name w:val="Document Map"/>
    <w:basedOn w:val="a0"/>
    <w:link w:val="Char6"/>
    <w:semiHidden/>
    <w:rsid w:val="00AA1AE6"/>
    <w:pPr>
      <w:shd w:val="clear" w:color="auto" w:fill="000080"/>
    </w:pPr>
  </w:style>
  <w:style w:type="character" w:customStyle="1" w:styleId="Char6">
    <w:name w:val="文档结构图 Char"/>
    <w:basedOn w:val="a1"/>
    <w:link w:val="af"/>
    <w:semiHidden/>
    <w:rsid w:val="00AA1AE6"/>
    <w:rPr>
      <w:rFonts w:ascii="Times New Roman" w:eastAsia="宋体" w:hAnsi="Times New Roman" w:cs="Times New Roman"/>
      <w:szCs w:val="24"/>
      <w:shd w:val="clear" w:color="auto" w:fill="000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4.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image" Target="media/image11.wmf"/><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2.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oleObject" Target="embeddings/oleObject11.bin"/><Relationship Id="rId30" Type="http://schemas.openxmlformats.org/officeDocument/2006/relationships/oleObject" Target="embeddings/oleObject13.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221</Pages>
  <Words>35938</Words>
  <Characters>204847</Characters>
  <Application>Microsoft Office Word</Application>
  <DocSecurity>0</DocSecurity>
  <Lines>1707</Lines>
  <Paragraphs>480</Paragraphs>
  <ScaleCrop>false</ScaleCrop>
  <Company/>
  <LinksUpToDate>false</LinksUpToDate>
  <CharactersWithSpaces>240305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ly</cp:lastModifiedBy>
  <cp:revision>3</cp:revision>
  <dcterms:created xsi:type="dcterms:W3CDTF">2011-11-14T04:00:00Z</dcterms:created>
  <dcterms:modified xsi:type="dcterms:W3CDTF">2011-11-14T04:01:00Z</dcterms:modified>
</cp:coreProperties>
</file>